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0EBE6" w14:textId="77777777" w:rsidR="006F7AC1" w:rsidRPr="00B31BBD" w:rsidRDefault="006F7AC1">
      <w:pPr>
        <w:spacing w:before="11"/>
        <w:rPr>
          <w:rFonts w:ascii="Verdana" w:eastAsia="Verdana" w:hAnsi="Verdana" w:cs="Verdana"/>
          <w:b/>
          <w:sz w:val="20"/>
          <w:szCs w:val="20"/>
        </w:rPr>
      </w:pPr>
    </w:p>
    <w:p w14:paraId="3276B1BE" w14:textId="77777777" w:rsidR="006F7AC1" w:rsidRPr="00B31BBD" w:rsidRDefault="00377607">
      <w:pPr>
        <w:ind w:left="100"/>
        <w:rPr>
          <w:rFonts w:ascii="Verdana" w:eastAsia="Verdana" w:hAnsi="Verdana" w:cs="Verdana"/>
          <w:sz w:val="20"/>
          <w:szCs w:val="20"/>
        </w:rPr>
      </w:pPr>
      <w:r w:rsidRPr="00B31BBD">
        <w:rPr>
          <w:rFonts w:ascii="Verdana" w:eastAsia="Verdana" w:hAnsi="Verdana" w:cs="Verdana"/>
          <w:noProof/>
          <w:sz w:val="20"/>
          <w:szCs w:val="20"/>
          <w:lang w:val="da-DK" w:eastAsia="da-DK"/>
        </w:rPr>
        <w:drawing>
          <wp:inline distT="0" distB="0" distL="0" distR="0" wp14:anchorId="2C8B5A2D" wp14:editId="790F4982">
            <wp:extent cx="5763656" cy="83210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a:stretch>
                      <a:fillRect/>
                    </a:stretch>
                  </pic:blipFill>
                  <pic:spPr>
                    <a:xfrm>
                      <a:off x="0" y="0"/>
                      <a:ext cx="5763656" cy="832103"/>
                    </a:xfrm>
                    <a:prstGeom prst="rect">
                      <a:avLst/>
                    </a:prstGeom>
                  </pic:spPr>
                </pic:pic>
              </a:graphicData>
            </a:graphic>
          </wp:inline>
        </w:drawing>
      </w:r>
    </w:p>
    <w:p w14:paraId="0E8DA20A" w14:textId="46DAE4FB" w:rsidR="006F7AC1" w:rsidRPr="00F93308" w:rsidRDefault="006F7AC1">
      <w:pPr>
        <w:spacing w:before="8"/>
        <w:rPr>
          <w:rFonts w:ascii="Verdana" w:eastAsia="Verdana" w:hAnsi="Verdana" w:cs="Verdana"/>
          <w:bCs/>
          <w:sz w:val="20"/>
          <w:szCs w:val="20"/>
        </w:rPr>
      </w:pPr>
    </w:p>
    <w:p w14:paraId="4753E0B5" w14:textId="086B32DB" w:rsidR="00F93308" w:rsidRDefault="008B3B27" w:rsidP="00F93308">
      <w:pPr>
        <w:spacing w:before="8"/>
        <w:jc w:val="right"/>
        <w:rPr>
          <w:rFonts w:ascii="Verdana" w:eastAsia="Verdana" w:hAnsi="Verdana" w:cs="Verdana"/>
          <w:b/>
          <w:sz w:val="20"/>
          <w:szCs w:val="20"/>
        </w:rPr>
      </w:pPr>
      <w:r>
        <w:rPr>
          <w:rFonts w:ascii="Verdana" w:eastAsia="Verdana" w:hAnsi="Verdana" w:cs="Verdana"/>
          <w:bCs/>
          <w:sz w:val="20"/>
          <w:szCs w:val="20"/>
        </w:rPr>
        <w:t>1</w:t>
      </w:r>
      <w:r w:rsidR="003E43DC">
        <w:rPr>
          <w:rFonts w:ascii="Verdana" w:eastAsia="Verdana" w:hAnsi="Verdana" w:cs="Verdana"/>
          <w:bCs/>
          <w:sz w:val="20"/>
          <w:szCs w:val="20"/>
        </w:rPr>
        <w:t xml:space="preserve"> </w:t>
      </w:r>
      <w:r w:rsidR="00757A11">
        <w:rPr>
          <w:rFonts w:ascii="Verdana" w:eastAsia="Verdana" w:hAnsi="Verdana" w:cs="Verdana"/>
          <w:bCs/>
          <w:sz w:val="20"/>
          <w:szCs w:val="20"/>
        </w:rPr>
        <w:t>October</w:t>
      </w:r>
      <w:r w:rsidR="00FE7AC2">
        <w:rPr>
          <w:rFonts w:ascii="Verdana" w:eastAsia="Verdana" w:hAnsi="Verdana" w:cs="Verdana"/>
          <w:bCs/>
          <w:sz w:val="20"/>
          <w:szCs w:val="20"/>
        </w:rPr>
        <w:t xml:space="preserve"> </w:t>
      </w:r>
      <w:r w:rsidR="003E43DC">
        <w:rPr>
          <w:rFonts w:ascii="Verdana" w:eastAsia="Verdana" w:hAnsi="Verdana" w:cs="Verdana"/>
          <w:bCs/>
          <w:sz w:val="20"/>
          <w:szCs w:val="20"/>
        </w:rPr>
        <w:t>2026</w:t>
      </w:r>
    </w:p>
    <w:p w14:paraId="73A37BDB" w14:textId="77777777" w:rsidR="00F93308" w:rsidRPr="00B31BBD" w:rsidRDefault="00F93308">
      <w:pPr>
        <w:spacing w:before="8"/>
        <w:rPr>
          <w:rFonts w:ascii="Verdana" w:eastAsia="Verdana" w:hAnsi="Verdana" w:cs="Verdana"/>
          <w:b/>
          <w:sz w:val="20"/>
          <w:szCs w:val="20"/>
        </w:rPr>
      </w:pPr>
    </w:p>
    <w:p w14:paraId="6A8E0F34" w14:textId="77777777" w:rsidR="003C030F" w:rsidRPr="00B31BBD" w:rsidRDefault="00377607" w:rsidP="003C030F">
      <w:pPr>
        <w:jc w:val="center"/>
        <w:rPr>
          <w:rFonts w:ascii="Verdana" w:hAnsi="Verdana"/>
          <w:b/>
          <w:bCs/>
          <w:sz w:val="20"/>
          <w:szCs w:val="20"/>
        </w:rPr>
      </w:pPr>
      <w:r w:rsidRPr="00B31BBD">
        <w:rPr>
          <w:rFonts w:ascii="Verdana" w:hAnsi="Verdana"/>
          <w:b/>
          <w:bCs/>
          <w:sz w:val="20"/>
          <w:szCs w:val="20"/>
        </w:rPr>
        <w:t>TERMS OF REFERENCE</w:t>
      </w:r>
    </w:p>
    <w:p w14:paraId="66EA3938" w14:textId="77777777" w:rsidR="003C030F" w:rsidRPr="00B31BBD" w:rsidRDefault="003C030F" w:rsidP="003C030F">
      <w:pPr>
        <w:jc w:val="center"/>
        <w:rPr>
          <w:rFonts w:ascii="Verdana" w:hAnsi="Verdana"/>
          <w:b/>
          <w:bCs/>
          <w:sz w:val="20"/>
          <w:szCs w:val="20"/>
        </w:rPr>
      </w:pPr>
    </w:p>
    <w:p w14:paraId="73188B4F" w14:textId="6574417D" w:rsidR="00BC4ABA" w:rsidRDefault="00AF6A6B" w:rsidP="00BC4ABA">
      <w:pPr>
        <w:jc w:val="center"/>
        <w:rPr>
          <w:rFonts w:ascii="Verdana" w:hAnsi="Verdana"/>
          <w:b/>
          <w:bCs/>
          <w:sz w:val="20"/>
          <w:szCs w:val="20"/>
        </w:rPr>
      </w:pPr>
      <w:r>
        <w:rPr>
          <w:rFonts w:ascii="Verdana" w:hAnsi="Verdana"/>
          <w:b/>
          <w:bCs/>
          <w:sz w:val="20"/>
          <w:szCs w:val="20"/>
        </w:rPr>
        <w:t xml:space="preserve">Legal Analyst(s) to </w:t>
      </w:r>
      <w:r w:rsidR="00BC4ABA" w:rsidRPr="00BC4ABA">
        <w:rPr>
          <w:rFonts w:ascii="Verdana" w:hAnsi="Verdana"/>
          <w:b/>
          <w:bCs/>
          <w:sz w:val="20"/>
          <w:szCs w:val="20"/>
        </w:rPr>
        <w:t xml:space="preserve">the Secretariat </w:t>
      </w:r>
      <w:r w:rsidR="006F4FCA">
        <w:rPr>
          <w:rFonts w:ascii="Verdana" w:hAnsi="Verdana"/>
          <w:b/>
          <w:bCs/>
          <w:sz w:val="20"/>
          <w:szCs w:val="20"/>
        </w:rPr>
        <w:t>S</w:t>
      </w:r>
      <w:r w:rsidR="00BC4ABA" w:rsidRPr="00BC4ABA">
        <w:rPr>
          <w:rFonts w:ascii="Verdana" w:hAnsi="Verdana"/>
          <w:b/>
          <w:bCs/>
          <w:sz w:val="20"/>
          <w:szCs w:val="20"/>
        </w:rPr>
        <w:t xml:space="preserve">upporting the Selection Commission for </w:t>
      </w:r>
      <w:proofErr w:type="gramStart"/>
      <w:r w:rsidR="00BC4ABA" w:rsidRPr="00BC4ABA">
        <w:rPr>
          <w:rFonts w:ascii="Verdana" w:hAnsi="Verdana"/>
          <w:b/>
          <w:bCs/>
          <w:sz w:val="20"/>
          <w:szCs w:val="20"/>
        </w:rPr>
        <w:t>the  Deputy</w:t>
      </w:r>
      <w:proofErr w:type="gramEnd"/>
      <w:r w:rsidR="00BC4ABA" w:rsidRPr="00BC4ABA">
        <w:rPr>
          <w:rFonts w:ascii="Verdana" w:hAnsi="Verdana"/>
          <w:b/>
          <w:bCs/>
          <w:sz w:val="20"/>
          <w:szCs w:val="20"/>
        </w:rPr>
        <w:t xml:space="preserve"> Head of the Specialized Anti-Corruption Prosecutor’s Office</w:t>
      </w:r>
      <w:r>
        <w:rPr>
          <w:rFonts w:ascii="Verdana" w:hAnsi="Verdana"/>
          <w:b/>
          <w:bCs/>
          <w:sz w:val="20"/>
          <w:szCs w:val="20"/>
        </w:rPr>
        <w:t xml:space="preserve"> (</w:t>
      </w:r>
      <w:r w:rsidR="006F4FCA">
        <w:rPr>
          <w:rFonts w:ascii="Verdana" w:hAnsi="Verdana"/>
          <w:b/>
          <w:bCs/>
          <w:sz w:val="20"/>
          <w:szCs w:val="20"/>
        </w:rPr>
        <w:t>T</w:t>
      </w:r>
      <w:r w:rsidR="00757A11">
        <w:rPr>
          <w:rFonts w:ascii="Verdana" w:hAnsi="Verdana"/>
          <w:b/>
          <w:bCs/>
          <w:sz w:val="20"/>
          <w:szCs w:val="20"/>
        </w:rPr>
        <w:t>wo</w:t>
      </w:r>
      <w:r>
        <w:rPr>
          <w:rFonts w:ascii="Verdana" w:hAnsi="Verdana"/>
          <w:b/>
          <w:bCs/>
          <w:sz w:val="20"/>
          <w:szCs w:val="20"/>
        </w:rPr>
        <w:t xml:space="preserve"> </w:t>
      </w:r>
      <w:r w:rsidR="006F4FCA">
        <w:rPr>
          <w:rFonts w:ascii="Verdana" w:hAnsi="Verdana"/>
          <w:b/>
          <w:bCs/>
          <w:sz w:val="20"/>
          <w:szCs w:val="20"/>
        </w:rPr>
        <w:t>P</w:t>
      </w:r>
      <w:r>
        <w:rPr>
          <w:rFonts w:ascii="Verdana" w:hAnsi="Verdana"/>
          <w:b/>
          <w:bCs/>
          <w:sz w:val="20"/>
          <w:szCs w:val="20"/>
        </w:rPr>
        <w:t>ositions).</w:t>
      </w:r>
    </w:p>
    <w:p w14:paraId="44B5F94F" w14:textId="77777777" w:rsidR="006F7AC1" w:rsidRPr="00B31BBD" w:rsidRDefault="006F7AC1">
      <w:pPr>
        <w:ind w:left="100"/>
        <w:jc w:val="both"/>
        <w:rPr>
          <w:rFonts w:ascii="Verdana" w:eastAsia="Verdana" w:hAnsi="Verdana" w:cs="Verdana"/>
          <w:b/>
          <w:sz w:val="20"/>
          <w:szCs w:val="20"/>
        </w:rPr>
      </w:pPr>
    </w:p>
    <w:p w14:paraId="142A144F" w14:textId="77777777" w:rsidR="006F7AC1" w:rsidRPr="00B31BBD" w:rsidRDefault="00377607" w:rsidP="00F93308">
      <w:pPr>
        <w:spacing w:line="276" w:lineRule="auto"/>
        <w:jc w:val="both"/>
        <w:rPr>
          <w:rFonts w:ascii="Verdana" w:eastAsia="Verdana" w:hAnsi="Verdana" w:cs="Verdana"/>
          <w:b/>
          <w:sz w:val="20"/>
          <w:szCs w:val="20"/>
        </w:rPr>
      </w:pPr>
      <w:r w:rsidRPr="00B31BBD">
        <w:rPr>
          <w:rFonts w:ascii="Verdana" w:eastAsia="Verdana" w:hAnsi="Verdana" w:cs="Verdana"/>
          <w:b/>
          <w:sz w:val="20"/>
          <w:szCs w:val="20"/>
        </w:rPr>
        <w:t>General background</w:t>
      </w:r>
    </w:p>
    <w:p w14:paraId="56A95300" w14:textId="74528947" w:rsidR="003E43DC" w:rsidRPr="003E43DC" w:rsidRDefault="000B1053" w:rsidP="003E43DC">
      <w:pPr>
        <w:shd w:val="clear" w:color="auto" w:fill="FFFFFF"/>
        <w:spacing w:before="120" w:after="120" w:line="276" w:lineRule="auto"/>
        <w:jc w:val="both"/>
        <w:rPr>
          <w:rFonts w:ascii="Verdana" w:eastAsia="Verdana" w:hAnsi="Verdana" w:cs="Verdana"/>
          <w:color w:val="000000" w:themeColor="text1"/>
          <w:sz w:val="20"/>
          <w:szCs w:val="20"/>
        </w:rPr>
      </w:pPr>
      <w:r w:rsidRPr="000B1053">
        <w:rPr>
          <w:rFonts w:ascii="Verdana" w:eastAsia="Verdana" w:hAnsi="Verdana" w:cs="Verdana"/>
          <w:color w:val="000000" w:themeColor="text1"/>
          <w:sz w:val="20"/>
          <w:szCs w:val="20"/>
        </w:rPr>
        <w:t>The EU Anti-Corruption Initiative in Ukraine (EUACI)</w:t>
      </w:r>
      <w:r w:rsidR="000909F0" w:rsidRPr="000909F0">
        <w:rPr>
          <w:rFonts w:ascii="Verdana" w:eastAsia="Verdana" w:hAnsi="Verdana" w:cs="Verdana"/>
          <w:color w:val="000000" w:themeColor="text1"/>
          <w:sz w:val="20"/>
          <w:szCs w:val="20"/>
        </w:rPr>
        <w:t xml:space="preserve"> is the leading anti-corruption support programme in Ukraine, funded by the European Union, Federal Ministry for Economic Cooperation and Development, UK International Development, co-</w:t>
      </w:r>
      <w:proofErr w:type="spellStart"/>
      <w:r w:rsidR="000909F0" w:rsidRPr="000909F0">
        <w:rPr>
          <w:rFonts w:ascii="Verdana" w:eastAsia="Verdana" w:hAnsi="Verdana" w:cs="Verdana"/>
          <w:color w:val="000000" w:themeColor="text1"/>
          <w:sz w:val="20"/>
          <w:szCs w:val="20"/>
        </w:rPr>
        <w:t>funded</w:t>
      </w:r>
      <w:proofErr w:type="spellEnd"/>
      <w:r w:rsidR="000909F0" w:rsidRPr="000909F0">
        <w:rPr>
          <w:rFonts w:ascii="Verdana" w:eastAsia="Verdana" w:hAnsi="Verdana" w:cs="Verdana"/>
          <w:color w:val="000000" w:themeColor="text1"/>
          <w:sz w:val="20"/>
          <w:szCs w:val="20"/>
        </w:rPr>
        <w:t xml:space="preserve"> and implemented by the Ministry of Foreign Affairs of Denmark.</w:t>
      </w:r>
      <w:r w:rsidR="003E43DC" w:rsidRPr="003E43DC">
        <w:rPr>
          <w:rFonts w:ascii="Verdana" w:eastAsia="Verdana" w:hAnsi="Verdana" w:cs="Verdana"/>
          <w:color w:val="000000" w:themeColor="text1"/>
          <w:sz w:val="20"/>
          <w:szCs w:val="20"/>
        </w:rPr>
        <w:t xml:space="preserve"> The overall objective of the EUACI is to achieve significant progress in preventing and countering corruption, ensuring the coherence and systemic anti-corruption activities of state and local self-government bodies, and to empower civil society and citizens to contribute to the combatting of corruption, as well as the proper process of Ukraine’s post-war recovery. The program runs till April 2027.</w:t>
      </w:r>
    </w:p>
    <w:p w14:paraId="38E20004" w14:textId="4A541808" w:rsidR="003E43DC" w:rsidRP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 xml:space="preserve">One of the key beneficiaries of the EUACI is </w:t>
      </w:r>
      <w:r w:rsidR="00AF6A6B">
        <w:rPr>
          <w:rFonts w:ascii="Verdana" w:eastAsia="Verdana" w:hAnsi="Verdana" w:cs="Verdana"/>
          <w:color w:val="000000" w:themeColor="text1"/>
          <w:sz w:val="20"/>
          <w:szCs w:val="20"/>
        </w:rPr>
        <w:t>the Specialized Anti-Corruption Prosecutor's Office (</w:t>
      </w:r>
      <w:r w:rsidRPr="003E43DC">
        <w:rPr>
          <w:rFonts w:ascii="Verdana" w:eastAsia="Verdana" w:hAnsi="Verdana" w:cs="Verdana"/>
          <w:color w:val="000000" w:themeColor="text1"/>
          <w:sz w:val="20"/>
          <w:szCs w:val="20"/>
        </w:rPr>
        <w:t>SAPO</w:t>
      </w:r>
      <w:r w:rsidR="00AF6A6B">
        <w:rPr>
          <w:rFonts w:ascii="Verdana" w:eastAsia="Verdana" w:hAnsi="Verdana" w:cs="Verdana"/>
          <w:color w:val="000000" w:themeColor="text1"/>
          <w:sz w:val="20"/>
          <w:szCs w:val="20"/>
        </w:rPr>
        <w:t>)</w:t>
      </w:r>
      <w:r w:rsidRPr="003E43DC">
        <w:rPr>
          <w:rFonts w:ascii="Verdana" w:eastAsia="Verdana" w:hAnsi="Verdana" w:cs="Verdana"/>
          <w:color w:val="000000" w:themeColor="text1"/>
          <w:sz w:val="20"/>
          <w:szCs w:val="20"/>
        </w:rPr>
        <w:t>. Established in 2015 and reconstituted as a separate legal entity in 2024, SAPO is a prosecutorial agency with a primary mandate to prosecute top-level corruption, including criminal offences committed by senior public and local officials and cases that threaten national security. The Law “On the Prosecution Service” determines SAPO’s status, mandate, powers, and organization, while the Criminal Procedure Code of Ukraine defines its investigative jurisdiction.</w:t>
      </w:r>
    </w:p>
    <w:p w14:paraId="790CA4E7" w14:textId="77777777" w:rsidR="00FE7AC2" w:rsidRPr="003E43DC" w:rsidRDefault="00FE7AC2" w:rsidP="00FE7AC2">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On 14 November 2025, Deputy Head of SAPO Andriy Syniuk voluntarily resigned from the prosecution service</w:t>
      </w:r>
      <w:r>
        <w:rPr>
          <w:rFonts w:ascii="Verdana" w:eastAsia="Verdana" w:hAnsi="Verdana" w:cs="Verdana"/>
          <w:color w:val="000000" w:themeColor="text1"/>
          <w:sz w:val="20"/>
          <w:szCs w:val="20"/>
        </w:rPr>
        <w:t>, t</w:t>
      </w:r>
      <w:r w:rsidRPr="003E43DC">
        <w:rPr>
          <w:rFonts w:ascii="Verdana" w:eastAsia="Verdana" w:hAnsi="Verdana" w:cs="Verdana"/>
          <w:color w:val="000000" w:themeColor="text1"/>
          <w:sz w:val="20"/>
          <w:szCs w:val="20"/>
        </w:rPr>
        <w:t xml:space="preserve">herefore, a vacant position of </w:t>
      </w:r>
      <w:r>
        <w:rPr>
          <w:rFonts w:ascii="Verdana" w:eastAsia="Verdana" w:hAnsi="Verdana" w:cs="Verdana"/>
          <w:color w:val="000000" w:themeColor="text1"/>
          <w:sz w:val="20"/>
          <w:szCs w:val="20"/>
        </w:rPr>
        <w:t xml:space="preserve">the </w:t>
      </w:r>
      <w:r w:rsidRPr="003E43DC">
        <w:rPr>
          <w:rFonts w:ascii="Verdana" w:eastAsia="Verdana" w:hAnsi="Verdana" w:cs="Verdana"/>
          <w:color w:val="000000" w:themeColor="text1"/>
          <w:sz w:val="20"/>
          <w:szCs w:val="20"/>
        </w:rPr>
        <w:t xml:space="preserve">Deputy Head of SAPO appeared. </w:t>
      </w:r>
    </w:p>
    <w:p w14:paraId="751F1BF0" w14:textId="77777777" w:rsidR="00FE7AC2" w:rsidRPr="003E43DC" w:rsidRDefault="00FE7AC2" w:rsidP="00FE7AC2">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 xml:space="preserve">The upcoming selection of the Deputy Head of SAPO will be the first application of substantially reformed rules provided by Law No. 3509-IX, adopted in December 2023, as part of the IMF and the EU conditionalities.  </w:t>
      </w:r>
    </w:p>
    <w:p w14:paraId="0BF49FF3" w14:textId="77777777" w:rsidR="003E43DC" w:rsidRP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 xml:space="preserve">In accordance with Art. 29-1 (3) of the Law of Ukraine “On the Public Prosecution Service” para 1-3, the Selection Commission shall be composed of six members appointed by the Prosecutor General: </w:t>
      </w:r>
    </w:p>
    <w:p w14:paraId="42A8F56F" w14:textId="77777777" w:rsidR="003E43DC" w:rsidRP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w:t>
      </w:r>
      <w:r w:rsidRPr="003E43DC">
        <w:rPr>
          <w:rFonts w:ascii="Verdana" w:eastAsia="Verdana" w:hAnsi="Verdana" w:cs="Verdana"/>
          <w:color w:val="000000" w:themeColor="text1"/>
          <w:sz w:val="20"/>
          <w:szCs w:val="20"/>
        </w:rPr>
        <w:tab/>
        <w:t>three members nominated by the Council of Prosecutors of Ukraine (“CPU”), and</w:t>
      </w:r>
    </w:p>
    <w:p w14:paraId="6C69DF55" w14:textId="5C56AC09" w:rsidR="003E43DC" w:rsidRDefault="003E43DC" w:rsidP="003E43DC">
      <w:pPr>
        <w:shd w:val="clear" w:color="auto" w:fill="FFFFFF"/>
        <w:spacing w:before="120" w:after="120" w:line="276" w:lineRule="auto"/>
        <w:jc w:val="both"/>
        <w:rPr>
          <w:rFonts w:ascii="Verdana" w:eastAsia="Verdana" w:hAnsi="Verdana" w:cs="Verdana"/>
          <w:color w:val="000000" w:themeColor="text1"/>
          <w:sz w:val="20"/>
          <w:szCs w:val="20"/>
        </w:rPr>
      </w:pPr>
      <w:r w:rsidRPr="003E43DC">
        <w:rPr>
          <w:rFonts w:ascii="Verdana" w:eastAsia="Verdana" w:hAnsi="Verdana" w:cs="Verdana"/>
          <w:color w:val="000000" w:themeColor="text1"/>
          <w:sz w:val="20"/>
          <w:szCs w:val="20"/>
        </w:rPr>
        <w:t>•</w:t>
      </w:r>
      <w:r w:rsidRPr="003E43DC">
        <w:rPr>
          <w:rFonts w:ascii="Verdana" w:eastAsia="Verdana" w:hAnsi="Verdana" w:cs="Verdana"/>
          <w:color w:val="000000" w:themeColor="text1"/>
          <w:sz w:val="20"/>
          <w:szCs w:val="20"/>
        </w:rPr>
        <w:tab/>
        <w:t xml:space="preserve">three members nominated by international and foreign organisations that in accordance with the international or intergovernmental agreements, have provided technical assistance to Ukraine during the last three years before the end of tenure of the Deputy Prosecutor General – Head of SAPO or the day of early termination of his powers (hereinafter “eligible international partners”). </w:t>
      </w:r>
    </w:p>
    <w:p w14:paraId="1A783AE8" w14:textId="486019D9" w:rsidR="00EC61A5" w:rsidRPr="00EC61A5" w:rsidRDefault="00EC61A5" w:rsidP="00EC61A5">
      <w:pPr>
        <w:shd w:val="clear" w:color="auto" w:fill="FFFFFF"/>
        <w:spacing w:before="120" w:after="120" w:line="276" w:lineRule="auto"/>
        <w:jc w:val="both"/>
        <w:rPr>
          <w:rFonts w:ascii="Verdana" w:eastAsia="Verdana" w:hAnsi="Verdana" w:cs="Verdana"/>
          <w:color w:val="000000" w:themeColor="text1"/>
          <w:sz w:val="20"/>
          <w:szCs w:val="20"/>
        </w:rPr>
      </w:pPr>
      <w:r w:rsidRPr="00EC61A5">
        <w:rPr>
          <w:rFonts w:ascii="Verdana" w:eastAsia="Verdana" w:hAnsi="Verdana" w:cs="Verdana"/>
          <w:color w:val="000000" w:themeColor="text1"/>
          <w:sz w:val="20"/>
          <w:szCs w:val="20"/>
        </w:rPr>
        <w:t xml:space="preserve">In accordance with Article 29-1 of the Law of Ukraine “On the Prosecutor’s Service”, the financing and logistical support of the activities of the Selection Commission and its members, including </w:t>
      </w:r>
      <w:r w:rsidRPr="00EC61A5">
        <w:rPr>
          <w:rFonts w:ascii="Verdana" w:eastAsia="Verdana" w:hAnsi="Verdana" w:cs="Verdana"/>
          <w:color w:val="000000" w:themeColor="text1"/>
          <w:sz w:val="20"/>
          <w:szCs w:val="20"/>
        </w:rPr>
        <w:lastRenderedPageBreak/>
        <w:t>the Secretariat established to assist in their work, may be provided through international technical assistance.</w:t>
      </w:r>
    </w:p>
    <w:p w14:paraId="0412AE97" w14:textId="11789C58" w:rsidR="00EC61A5" w:rsidRDefault="00EC61A5" w:rsidP="00EC61A5">
      <w:pPr>
        <w:shd w:val="clear" w:color="auto" w:fill="FFFFFF"/>
        <w:spacing w:before="120" w:after="120" w:line="276" w:lineRule="auto"/>
        <w:jc w:val="both"/>
        <w:rPr>
          <w:rFonts w:ascii="Verdana" w:eastAsia="Verdana" w:hAnsi="Verdana" w:cs="Verdana"/>
          <w:color w:val="000000" w:themeColor="text1"/>
          <w:sz w:val="20"/>
          <w:szCs w:val="20"/>
        </w:rPr>
      </w:pPr>
      <w:r w:rsidRPr="00EC61A5">
        <w:rPr>
          <w:rFonts w:ascii="Verdana" w:eastAsia="Verdana" w:hAnsi="Verdana" w:cs="Verdana"/>
          <w:color w:val="000000" w:themeColor="text1"/>
          <w:sz w:val="20"/>
          <w:szCs w:val="20"/>
        </w:rPr>
        <w:t>Given the high volume of information and the complexity of legal issues arising from the selection process, it is essential to ensure comprehensive and high-quality legal support for work of Selection Commission members.</w:t>
      </w:r>
    </w:p>
    <w:p w14:paraId="5EAEC6F8" w14:textId="2FBB3E2F" w:rsidR="006449BD" w:rsidRPr="00B31BBD" w:rsidRDefault="00377607" w:rsidP="00F93308">
      <w:pPr>
        <w:pStyle w:val="Heading1"/>
        <w:spacing w:before="120" w:after="120" w:line="276" w:lineRule="auto"/>
        <w:ind w:left="0"/>
        <w:jc w:val="both"/>
        <w:rPr>
          <w:sz w:val="20"/>
          <w:szCs w:val="20"/>
        </w:rPr>
      </w:pPr>
      <w:r w:rsidRPr="00B31BBD">
        <w:rPr>
          <w:sz w:val="20"/>
          <w:szCs w:val="20"/>
        </w:rPr>
        <w:t>Objective</w:t>
      </w:r>
    </w:p>
    <w:p w14:paraId="293D8F07" w14:textId="77777777" w:rsidR="00FE7AC2" w:rsidRDefault="00AF6A6B" w:rsidP="00FE7AC2">
      <w:pPr>
        <w:spacing w:before="120" w:after="120" w:line="276" w:lineRule="auto"/>
        <w:jc w:val="both"/>
        <w:rPr>
          <w:rFonts w:ascii="Verdana" w:hAnsi="Verdana"/>
          <w:sz w:val="20"/>
          <w:szCs w:val="20"/>
        </w:rPr>
      </w:pPr>
      <w:r w:rsidRPr="00AF6A6B">
        <w:rPr>
          <w:rFonts w:ascii="Verdana" w:hAnsi="Verdana"/>
          <w:sz w:val="20"/>
          <w:szCs w:val="20"/>
        </w:rPr>
        <w:t>The objective of this assignment is to support the Selection Commission in conducting an effective, transparent, and merit-based selection process for the position of the Deputy Head of SAPO by providing high-quality legal and analytical support</w:t>
      </w:r>
      <w:r w:rsidR="00FE7AC2">
        <w:rPr>
          <w:rFonts w:ascii="Verdana" w:hAnsi="Verdana"/>
          <w:sz w:val="20"/>
          <w:szCs w:val="20"/>
        </w:rPr>
        <w:t xml:space="preserve"> </w:t>
      </w:r>
      <w:r w:rsidR="00FE7AC2" w:rsidRPr="00897573">
        <w:rPr>
          <w:rFonts w:ascii="Verdana" w:hAnsi="Verdana"/>
          <w:sz w:val="20"/>
          <w:szCs w:val="20"/>
        </w:rPr>
        <w:t>for the Selection Commission and its members, in accordance with Article 29-1(3) of the Law of Ukraine “On the Public Prosecution Service,” through the engagement of a Secretariat established to assist the Commission in its work.</w:t>
      </w:r>
    </w:p>
    <w:p w14:paraId="17969A4F" w14:textId="00253973" w:rsidR="00AF6A6B" w:rsidRDefault="00AF6A6B" w:rsidP="00AF6A6B">
      <w:pPr>
        <w:spacing w:before="120" w:after="120" w:line="276" w:lineRule="auto"/>
        <w:jc w:val="both"/>
        <w:rPr>
          <w:rFonts w:ascii="Verdana" w:hAnsi="Verdana"/>
          <w:sz w:val="20"/>
          <w:szCs w:val="20"/>
        </w:rPr>
      </w:pPr>
      <w:r w:rsidRPr="00AF6A6B">
        <w:rPr>
          <w:rFonts w:ascii="Verdana" w:hAnsi="Verdana"/>
          <w:sz w:val="20"/>
          <w:szCs w:val="20"/>
        </w:rPr>
        <w:t>The Legal Analyst shall assist the Selection Commission through legal analysis of applicable legislation and procedures, preparation of analytical and background materials, and support to integrity and compliance checks, while fully respecting and safeguarding the independence, impartiality, and decision-making autonomy of the Selection Commission members throughout the selection process.</w:t>
      </w:r>
    </w:p>
    <w:p w14:paraId="68C71C0F" w14:textId="77777777" w:rsidR="006F7AC1" w:rsidRPr="00B31BBD" w:rsidRDefault="00377607" w:rsidP="00F93308">
      <w:pPr>
        <w:pStyle w:val="Heading1"/>
        <w:spacing w:before="120" w:after="120" w:line="276" w:lineRule="auto"/>
        <w:ind w:left="0"/>
        <w:jc w:val="both"/>
        <w:rPr>
          <w:bCs w:val="0"/>
          <w:sz w:val="20"/>
          <w:szCs w:val="20"/>
        </w:rPr>
      </w:pPr>
      <w:r w:rsidRPr="00B31BBD">
        <w:rPr>
          <w:bCs w:val="0"/>
          <w:sz w:val="20"/>
          <w:szCs w:val="20"/>
        </w:rPr>
        <w:t>Scope of work</w:t>
      </w:r>
    </w:p>
    <w:p w14:paraId="3E2D47A3" w14:textId="1DF3B0B9" w:rsidR="00AF6A6B" w:rsidRPr="00AF6A6B" w:rsidRDefault="00AF6A6B" w:rsidP="00F65CC4">
      <w:pPr>
        <w:spacing w:before="120" w:after="120" w:line="276" w:lineRule="auto"/>
        <w:jc w:val="both"/>
        <w:rPr>
          <w:rFonts w:ascii="Verdana" w:hAnsi="Verdana"/>
          <w:sz w:val="20"/>
          <w:szCs w:val="20"/>
        </w:rPr>
      </w:pPr>
      <w:r w:rsidRPr="00AF6A6B">
        <w:rPr>
          <w:rFonts w:ascii="Verdana" w:hAnsi="Verdana"/>
          <w:sz w:val="20"/>
          <w:szCs w:val="20"/>
        </w:rPr>
        <w:t xml:space="preserve">The role of the Legal Analyst(s) is to support the Selection Commission for the </w:t>
      </w:r>
      <w:r w:rsidR="00350E40">
        <w:rPr>
          <w:rFonts w:ascii="Verdana" w:hAnsi="Verdana"/>
          <w:sz w:val="20"/>
          <w:szCs w:val="20"/>
        </w:rPr>
        <w:t xml:space="preserve">selection </w:t>
      </w:r>
      <w:r w:rsidRPr="00AF6A6B">
        <w:rPr>
          <w:rFonts w:ascii="Verdana" w:hAnsi="Verdana"/>
          <w:sz w:val="20"/>
          <w:szCs w:val="20"/>
        </w:rPr>
        <w:t>of the Deputy Head of SAPO by facilitating integrity and background checks of candidates and providing legal and analytical support necessary for the conduct of a transparent, lawful, and merit-based selection process.</w:t>
      </w:r>
    </w:p>
    <w:p w14:paraId="37329F3C" w14:textId="06CD2C7A" w:rsidR="00AF6A6B" w:rsidRPr="00AF6A6B" w:rsidRDefault="00AF6A6B" w:rsidP="00F65CC4">
      <w:pPr>
        <w:spacing w:before="120" w:after="120" w:line="276" w:lineRule="auto"/>
        <w:jc w:val="both"/>
        <w:rPr>
          <w:rFonts w:ascii="Verdana" w:hAnsi="Verdana"/>
          <w:sz w:val="20"/>
          <w:szCs w:val="20"/>
        </w:rPr>
      </w:pPr>
      <w:r w:rsidRPr="00AF6A6B">
        <w:rPr>
          <w:rFonts w:ascii="Verdana" w:hAnsi="Verdana"/>
          <w:sz w:val="20"/>
          <w:szCs w:val="20"/>
        </w:rPr>
        <w:t xml:space="preserve">The Legal Analyst(s) shall perform their tasks under the coordination of the </w:t>
      </w:r>
      <w:r w:rsidR="00FE7AC2">
        <w:rPr>
          <w:rFonts w:ascii="Verdana" w:hAnsi="Verdana"/>
          <w:sz w:val="20"/>
          <w:szCs w:val="20"/>
        </w:rPr>
        <w:t>Coordinator</w:t>
      </w:r>
      <w:r w:rsidRPr="00AF6A6B">
        <w:rPr>
          <w:rFonts w:ascii="Verdana" w:hAnsi="Verdana"/>
          <w:sz w:val="20"/>
          <w:szCs w:val="20"/>
        </w:rPr>
        <w:t xml:space="preserve"> of the Secretariat and in accordance with the instructions of the Selection Commission, while fully respecting and safeguarding the independence, impartiality, and decision-making autonomy of the Commission.</w:t>
      </w:r>
    </w:p>
    <w:p w14:paraId="2C138EB9" w14:textId="6AE7BE83" w:rsidR="00AF6A6B" w:rsidRPr="00AF6A6B" w:rsidRDefault="007C7EB9" w:rsidP="00AF6A6B">
      <w:pPr>
        <w:spacing w:before="120" w:after="120" w:line="276" w:lineRule="auto"/>
        <w:rPr>
          <w:rFonts w:ascii="Verdana" w:hAnsi="Verdana"/>
          <w:sz w:val="20"/>
          <w:szCs w:val="20"/>
        </w:rPr>
      </w:pPr>
      <w:r>
        <w:rPr>
          <w:rFonts w:ascii="Verdana" w:hAnsi="Verdana"/>
          <w:sz w:val="20"/>
          <w:szCs w:val="20"/>
        </w:rPr>
        <w:t>The Legal Analyst is expected to:</w:t>
      </w:r>
    </w:p>
    <w:p w14:paraId="0F51C88C" w14:textId="5A06B222"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Carry out integrity and background checks of candidates for the position of Deputy Head of SAPO, including but not limited to analysis of asset declarations, relevant open-source information, media reports, court registers, and information provided by competent authorities or third parties, as requested by the Selection Commission.</w:t>
      </w:r>
    </w:p>
    <w:p w14:paraId="175B23A8"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Prepare individual candidate portfolios, including structured summaries of integrity-related findings and identified risks, for submission to the Selection Commission (the number of candidates to be defined by the Commission).</w:t>
      </w:r>
    </w:p>
    <w:p w14:paraId="55541335"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Draft individual integrity questionnaires for candidates, collect, systematise, and analyse candidates’ responses, and prepare analytical summaries for consideration by the Selection Commission.</w:t>
      </w:r>
    </w:p>
    <w:p w14:paraId="44A4E195"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Conduct legal analysis of candidates’ compliance with statutory eligibility requirements and prepare analytical notes for the Selection Commission, as requested.</w:t>
      </w:r>
    </w:p>
    <w:p w14:paraId="2DE88163" w14:textId="03960EEB"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 xml:space="preserve">Provide legal and analytical support to the </w:t>
      </w:r>
      <w:r w:rsidR="00FE7AC2">
        <w:rPr>
          <w:rFonts w:ascii="Verdana" w:hAnsi="Verdana"/>
          <w:sz w:val="20"/>
          <w:szCs w:val="20"/>
        </w:rPr>
        <w:t xml:space="preserve">Coordinator </w:t>
      </w:r>
      <w:r w:rsidRPr="007C7EB9">
        <w:rPr>
          <w:rFonts w:ascii="Verdana" w:hAnsi="Verdana"/>
          <w:sz w:val="20"/>
          <w:szCs w:val="20"/>
        </w:rPr>
        <w:t>of the Secretariat, including drafting of letters, responses to requests, internal memoranda, briefing notes, and other documents related to the selection process.</w:t>
      </w:r>
    </w:p>
    <w:p w14:paraId="01F8CCC5" w14:textId="0E8FADC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lastRenderedPageBreak/>
        <w:t>Support the Secretariat in responding to information requests from state bodies, international partners, or other stakeholders, within the mandate of the Selection Commission</w:t>
      </w:r>
      <w:r w:rsidR="00FE7AC2">
        <w:rPr>
          <w:rFonts w:ascii="Verdana" w:hAnsi="Verdana"/>
          <w:sz w:val="20"/>
          <w:szCs w:val="20"/>
        </w:rPr>
        <w:t>, if requested by the Selection Commission</w:t>
      </w:r>
      <w:r w:rsidRPr="007C7EB9">
        <w:rPr>
          <w:rFonts w:ascii="Verdana" w:hAnsi="Verdana"/>
          <w:sz w:val="20"/>
          <w:szCs w:val="20"/>
        </w:rPr>
        <w:t>.</w:t>
      </w:r>
    </w:p>
    <w:p w14:paraId="2DFA4B39"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Participate in meetings of the Selection Commission, working groups, or briefings, if requested, and provide analytical or legal clarifications within their area of responsibility.</w:t>
      </w:r>
    </w:p>
    <w:p w14:paraId="73478A32"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Draft memoranda of understanding or other legal instruments, as instructed, to facilitate lawful information exchange between the Selection Commission and third parties.</w:t>
      </w:r>
    </w:p>
    <w:p w14:paraId="46EF00A7" w14:textId="1925E2BA"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 xml:space="preserve">Assist in identifying potential legal, procedural, or integrity-related risks associated with the selection process and inform the </w:t>
      </w:r>
      <w:r w:rsidR="00FE7AC2">
        <w:rPr>
          <w:rFonts w:ascii="Verdana" w:hAnsi="Verdana"/>
          <w:sz w:val="20"/>
          <w:szCs w:val="20"/>
        </w:rPr>
        <w:t xml:space="preserve">Coordinator </w:t>
      </w:r>
      <w:r w:rsidRPr="007C7EB9">
        <w:rPr>
          <w:rFonts w:ascii="Verdana" w:hAnsi="Verdana"/>
          <w:sz w:val="20"/>
          <w:szCs w:val="20"/>
        </w:rPr>
        <w:t>of the Secretariat thereof.</w:t>
      </w:r>
    </w:p>
    <w:p w14:paraId="3CACC2AF"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Support compliance of the selection process with the Law of Ukraine “On the Public Prosecution Service”, relevant secondary legislation, and applicable procedural rules.</w:t>
      </w:r>
    </w:p>
    <w:p w14:paraId="2F21EE29" w14:textId="77777777"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Ensure proper documentation, confidentiality, and data protection of all materials processed within the scope of their work.</w:t>
      </w:r>
    </w:p>
    <w:p w14:paraId="4BE64A70" w14:textId="3CB45A9D" w:rsidR="00AF6A6B" w:rsidRPr="007C7EB9" w:rsidRDefault="00AF6A6B" w:rsidP="007C7EB9">
      <w:pPr>
        <w:pStyle w:val="ListParagraph"/>
        <w:numPr>
          <w:ilvl w:val="0"/>
          <w:numId w:val="34"/>
        </w:numPr>
        <w:spacing w:before="120" w:after="120" w:line="276" w:lineRule="auto"/>
        <w:jc w:val="both"/>
        <w:rPr>
          <w:rFonts w:ascii="Verdana" w:hAnsi="Verdana"/>
          <w:sz w:val="20"/>
          <w:szCs w:val="20"/>
        </w:rPr>
      </w:pPr>
      <w:r w:rsidRPr="007C7EB9">
        <w:rPr>
          <w:rFonts w:ascii="Verdana" w:hAnsi="Verdana"/>
          <w:sz w:val="20"/>
          <w:szCs w:val="20"/>
        </w:rPr>
        <w:t xml:space="preserve">Perform other tasks related to the facilitation of the selection process, as defined by the </w:t>
      </w:r>
      <w:r w:rsidR="009038EC">
        <w:rPr>
          <w:rFonts w:ascii="Verdana" w:hAnsi="Verdana"/>
          <w:sz w:val="20"/>
          <w:szCs w:val="20"/>
        </w:rPr>
        <w:t xml:space="preserve">Selection Commission </w:t>
      </w:r>
      <w:r w:rsidRPr="007C7EB9">
        <w:rPr>
          <w:rFonts w:ascii="Verdana" w:hAnsi="Verdana"/>
          <w:sz w:val="20"/>
          <w:szCs w:val="20"/>
        </w:rPr>
        <w:t xml:space="preserve">within </w:t>
      </w:r>
      <w:r w:rsidR="009038EC">
        <w:rPr>
          <w:rFonts w:ascii="Verdana" w:hAnsi="Verdana"/>
          <w:sz w:val="20"/>
          <w:szCs w:val="20"/>
        </w:rPr>
        <w:t xml:space="preserve">its </w:t>
      </w:r>
      <w:r w:rsidRPr="007C7EB9">
        <w:rPr>
          <w:rFonts w:ascii="Verdana" w:hAnsi="Verdana"/>
          <w:sz w:val="20"/>
          <w:szCs w:val="20"/>
        </w:rPr>
        <w:t>mandate.</w:t>
      </w:r>
    </w:p>
    <w:p w14:paraId="6BB8685D" w14:textId="77777777" w:rsidR="00DC2616" w:rsidRPr="00DC2616" w:rsidRDefault="00DC2616" w:rsidP="00DC2616">
      <w:pPr>
        <w:spacing w:before="120" w:after="120" w:line="276" w:lineRule="auto"/>
        <w:rPr>
          <w:rFonts w:ascii="Verdana" w:hAnsi="Verdana"/>
          <w:i/>
          <w:iCs/>
          <w:sz w:val="20"/>
          <w:szCs w:val="20"/>
        </w:rPr>
      </w:pPr>
      <w:r w:rsidRPr="00DC2616">
        <w:rPr>
          <w:rFonts w:ascii="Verdana" w:hAnsi="Verdana"/>
          <w:i/>
          <w:iCs/>
          <w:sz w:val="20"/>
          <w:szCs w:val="20"/>
        </w:rPr>
        <w:t>Confidentiality and Data Protection</w:t>
      </w:r>
    </w:p>
    <w:p w14:paraId="2DFB59DD" w14:textId="7CEA60FA" w:rsidR="00AF6A6B" w:rsidRDefault="00DC2616" w:rsidP="00DC2616">
      <w:pPr>
        <w:spacing w:before="120" w:after="120" w:line="276" w:lineRule="auto"/>
        <w:jc w:val="both"/>
        <w:rPr>
          <w:rFonts w:ascii="Verdana" w:hAnsi="Verdana"/>
          <w:sz w:val="20"/>
          <w:szCs w:val="20"/>
        </w:rPr>
      </w:pPr>
      <w:r w:rsidRPr="00DC2616">
        <w:rPr>
          <w:rFonts w:ascii="Verdana" w:hAnsi="Verdana"/>
          <w:sz w:val="20"/>
          <w:szCs w:val="20"/>
        </w:rPr>
        <w:t xml:space="preserve">In carrying out these duties, the </w:t>
      </w:r>
      <w:r>
        <w:rPr>
          <w:rFonts w:ascii="Verdana" w:hAnsi="Verdana"/>
          <w:sz w:val="20"/>
          <w:szCs w:val="20"/>
        </w:rPr>
        <w:t>Legal Analyst</w:t>
      </w:r>
      <w:r w:rsidRPr="00DC2616">
        <w:rPr>
          <w:rFonts w:ascii="Verdana" w:hAnsi="Verdana"/>
          <w:sz w:val="20"/>
          <w:szCs w:val="20"/>
        </w:rPr>
        <w:t xml:space="preserve"> shall ensure strict protection and confidentiality of any personal data, sensitive information, or restricted materials obtained in the course of work. Such information shall be used solely for the purpose of fulfilling responsibilities related to the SAPO Deputy Head selection process and shall not be disclosed or used for any other purpose.</w:t>
      </w:r>
    </w:p>
    <w:p w14:paraId="7A72AEB7" w14:textId="2D8C9714" w:rsidR="006F7AC1" w:rsidRDefault="00377607" w:rsidP="00F93308">
      <w:pPr>
        <w:spacing w:before="120" w:after="120" w:line="276" w:lineRule="auto"/>
        <w:jc w:val="both"/>
        <w:rPr>
          <w:rFonts w:ascii="Verdana" w:eastAsia="Verdana" w:hAnsi="Verdana" w:cs="Verdana"/>
          <w:b/>
          <w:sz w:val="20"/>
          <w:szCs w:val="20"/>
        </w:rPr>
      </w:pPr>
      <w:r w:rsidRPr="00B31BBD">
        <w:rPr>
          <w:rFonts w:ascii="Verdana" w:eastAsia="Verdana" w:hAnsi="Verdana" w:cs="Verdana"/>
          <w:b/>
          <w:sz w:val="20"/>
          <w:szCs w:val="20"/>
        </w:rPr>
        <w:t>Deliverables</w:t>
      </w:r>
    </w:p>
    <w:p w14:paraId="202C15D8" w14:textId="77777777" w:rsidR="00B523C0" w:rsidRPr="00B523C0" w:rsidRDefault="00B523C0" w:rsidP="00B523C0">
      <w:p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The Legal Analyst(s) shall ensure the timely delivery of the following outputs during the term of the Selection Commission:</w:t>
      </w:r>
    </w:p>
    <w:p w14:paraId="2761BF03"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Individual candidate integrity portfolios, including structured summaries of findings based on asset declarations, open-source information, and data received from competent authorities or third parties, prepared in accordance with the instructions of the Selection Commission.</w:t>
      </w:r>
    </w:p>
    <w:p w14:paraId="7ADBFF7F" w14:textId="1F6784E3"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Integrity questionnaires and analytical summaries</w:t>
      </w:r>
      <w:r w:rsidR="009038EC">
        <w:rPr>
          <w:rFonts w:ascii="Verdana" w:hAnsi="Verdana" w:cs="Times New Roman"/>
          <w:sz w:val="20"/>
          <w:szCs w:val="20"/>
          <w:lang w:val="en-US"/>
        </w:rPr>
        <w:t xml:space="preserve"> requested by the Selection Commission.</w:t>
      </w:r>
    </w:p>
    <w:p w14:paraId="0C8B473A"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Consolidated analytical summaries of candidates’ responses for submission to the Selection Commission.</w:t>
      </w:r>
    </w:p>
    <w:p w14:paraId="3760923D" w14:textId="71196D91"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 xml:space="preserve">Legal and analytical notes assessing candidates’ compliance with statutory eligibility requirements, prepared upon request of the Selection Commission or the </w:t>
      </w:r>
      <w:r w:rsidR="009038EC">
        <w:rPr>
          <w:rFonts w:ascii="Verdana" w:hAnsi="Verdana" w:cs="Times New Roman"/>
          <w:sz w:val="20"/>
          <w:szCs w:val="20"/>
          <w:lang w:val="en-US"/>
        </w:rPr>
        <w:t xml:space="preserve">Coordinator </w:t>
      </w:r>
      <w:r w:rsidRPr="00B523C0">
        <w:rPr>
          <w:rFonts w:ascii="Verdana" w:hAnsi="Verdana" w:cs="Times New Roman"/>
          <w:sz w:val="20"/>
          <w:szCs w:val="20"/>
          <w:lang w:val="en-US"/>
        </w:rPr>
        <w:t>of the Secretariat.</w:t>
      </w:r>
    </w:p>
    <w:p w14:paraId="3213A395"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Drafts or contributions to the Rules of Procedure, methodology, evaluation criteria, competition announcement, and other procedural documents, as requested by the Selection Commission.</w:t>
      </w:r>
    </w:p>
    <w:p w14:paraId="4335787B"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Draft letters, responses to requests, memoranda, briefing notes, and other legal or analytical documents prepared in support of the Secretariat and the Selection Commission.</w:t>
      </w:r>
    </w:p>
    <w:p w14:paraId="4FBDDF76"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lastRenderedPageBreak/>
        <w:t>Draft memoranda of understanding or other legal instruments to facilitate lawful information exchange with third parties, as instructed.</w:t>
      </w:r>
    </w:p>
    <w:p w14:paraId="0CF9CAB6"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Analytical briefs or legal clarifications prepared for meetings of the Selection Commission, working groups, or briefings, if requested.</w:t>
      </w:r>
    </w:p>
    <w:p w14:paraId="667E5F7C" w14:textId="690C9922"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 xml:space="preserve">Inputs identifying potential legal, procedural, or integrity-related risks relevant to the selection process, communicated to the </w:t>
      </w:r>
      <w:r w:rsidR="009038EC">
        <w:rPr>
          <w:rFonts w:ascii="Verdana" w:hAnsi="Verdana" w:cs="Times New Roman"/>
          <w:sz w:val="20"/>
          <w:szCs w:val="20"/>
          <w:lang w:val="en-US"/>
        </w:rPr>
        <w:t xml:space="preserve">Coordination </w:t>
      </w:r>
      <w:r w:rsidRPr="00B523C0">
        <w:rPr>
          <w:rFonts w:ascii="Verdana" w:hAnsi="Verdana" w:cs="Times New Roman"/>
          <w:sz w:val="20"/>
          <w:szCs w:val="20"/>
          <w:lang w:val="en-US"/>
        </w:rPr>
        <w:t>of the Secretariat.</w:t>
      </w:r>
    </w:p>
    <w:p w14:paraId="67EF552E"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r w:rsidRPr="00B523C0">
        <w:rPr>
          <w:rFonts w:ascii="Verdana" w:hAnsi="Verdana" w:cs="Times New Roman"/>
          <w:sz w:val="20"/>
          <w:szCs w:val="20"/>
          <w:lang w:val="en-US"/>
        </w:rPr>
        <w:t xml:space="preserve">Properly </w:t>
      </w:r>
      <w:proofErr w:type="spellStart"/>
      <w:r w:rsidRPr="00B523C0">
        <w:rPr>
          <w:rFonts w:ascii="Verdana" w:hAnsi="Verdana" w:cs="Times New Roman"/>
          <w:sz w:val="20"/>
          <w:szCs w:val="20"/>
          <w:lang w:val="en-US"/>
        </w:rPr>
        <w:t>organised</w:t>
      </w:r>
      <w:proofErr w:type="spellEnd"/>
      <w:r w:rsidRPr="00B523C0">
        <w:rPr>
          <w:rFonts w:ascii="Verdana" w:hAnsi="Verdana" w:cs="Times New Roman"/>
          <w:sz w:val="20"/>
          <w:szCs w:val="20"/>
          <w:lang w:val="en-US"/>
        </w:rPr>
        <w:t>, documented, and confidential handling of all materials processed within the scope of the assignment, in line with data protection and confidentiality requirements.</w:t>
      </w:r>
    </w:p>
    <w:p w14:paraId="32F87CD3" w14:textId="77777777" w:rsidR="00B523C0" w:rsidRPr="00B523C0" w:rsidRDefault="00B523C0" w:rsidP="00B523C0">
      <w:pPr>
        <w:pStyle w:val="ListParagraph"/>
        <w:numPr>
          <w:ilvl w:val="0"/>
          <w:numId w:val="35"/>
        </w:numPr>
        <w:spacing w:before="120" w:after="120" w:line="276" w:lineRule="auto"/>
        <w:jc w:val="both"/>
        <w:rPr>
          <w:rFonts w:ascii="Verdana" w:hAnsi="Verdana" w:cs="Times New Roman"/>
          <w:sz w:val="20"/>
          <w:szCs w:val="20"/>
          <w:lang w:val="en-US"/>
        </w:rPr>
      </w:pPr>
      <w:proofErr w:type="gramStart"/>
      <w:r w:rsidRPr="00B523C0">
        <w:rPr>
          <w:rFonts w:ascii="Verdana" w:hAnsi="Verdana" w:cs="Times New Roman"/>
          <w:sz w:val="20"/>
          <w:szCs w:val="20"/>
          <w:lang w:val="en-US"/>
        </w:rPr>
        <w:t>A brief summary</w:t>
      </w:r>
      <w:proofErr w:type="gramEnd"/>
      <w:r w:rsidRPr="00B523C0">
        <w:rPr>
          <w:rFonts w:ascii="Verdana" w:hAnsi="Verdana" w:cs="Times New Roman"/>
          <w:sz w:val="20"/>
          <w:szCs w:val="20"/>
          <w:lang w:val="en-US"/>
        </w:rPr>
        <w:t xml:space="preserve"> note outlining the Legal Analyst(s)’ contribution to the selection process and key procedural steps supported, prepared upon completion of the assignment.</w:t>
      </w:r>
    </w:p>
    <w:p w14:paraId="0F3898E8" w14:textId="77777777" w:rsidR="00B523C0" w:rsidRDefault="00B523C0" w:rsidP="00B523C0">
      <w:pPr>
        <w:spacing w:before="120" w:after="120" w:line="276" w:lineRule="auto"/>
        <w:jc w:val="both"/>
        <w:rPr>
          <w:rFonts w:ascii="Verdana" w:hAnsi="Verdana" w:cs="Times New Roman"/>
          <w:sz w:val="20"/>
          <w:szCs w:val="20"/>
          <w:lang w:val="en-US"/>
        </w:rPr>
      </w:pPr>
    </w:p>
    <w:p w14:paraId="69DD9A89" w14:textId="77777777" w:rsidR="006F7AC1" w:rsidRPr="00B31BBD" w:rsidRDefault="00377607" w:rsidP="00F93308">
      <w:pPr>
        <w:spacing w:before="120" w:after="120" w:line="276" w:lineRule="auto"/>
        <w:jc w:val="both"/>
        <w:rPr>
          <w:rFonts w:ascii="Verdana" w:eastAsia="Verdana" w:hAnsi="Verdana" w:cs="Verdana"/>
          <w:b/>
          <w:sz w:val="20"/>
          <w:szCs w:val="20"/>
        </w:rPr>
      </w:pPr>
      <w:r w:rsidRPr="00B31BBD">
        <w:rPr>
          <w:rFonts w:ascii="Verdana" w:eastAsia="Verdana" w:hAnsi="Verdana" w:cs="Verdana"/>
          <w:b/>
          <w:sz w:val="20"/>
          <w:szCs w:val="20"/>
        </w:rPr>
        <w:t>Qualifications</w:t>
      </w:r>
    </w:p>
    <w:p w14:paraId="3734BF32" w14:textId="2A0B6E9D" w:rsidR="007331A4" w:rsidRPr="00A11803" w:rsidRDefault="007331A4" w:rsidP="00A11803">
      <w:pPr>
        <w:pStyle w:val="ListParagraph"/>
        <w:numPr>
          <w:ilvl w:val="0"/>
          <w:numId w:val="31"/>
        </w:numPr>
        <w:spacing w:before="120" w:after="120" w:line="276" w:lineRule="auto"/>
        <w:jc w:val="both"/>
        <w:rPr>
          <w:rFonts w:ascii="Verdana" w:eastAsia="Verdana" w:hAnsi="Verdana" w:cs="Verdana"/>
          <w:bCs/>
          <w:sz w:val="20"/>
          <w:szCs w:val="20"/>
        </w:rPr>
      </w:pPr>
      <w:r w:rsidRPr="00A11803">
        <w:rPr>
          <w:rFonts w:ascii="Verdana" w:eastAsia="Verdana" w:hAnsi="Verdana" w:cs="Verdana"/>
          <w:bCs/>
          <w:sz w:val="20"/>
          <w:szCs w:val="20"/>
        </w:rPr>
        <w:t>Key qualifications:</w:t>
      </w:r>
    </w:p>
    <w:p w14:paraId="1AB3FD6D" w14:textId="5049CD06"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00F87799">
        <w:rPr>
          <w:rFonts w:ascii="Verdana" w:eastAsia="Verdana" w:hAnsi="Verdana" w:cs="Verdana"/>
          <w:bCs/>
          <w:sz w:val="20"/>
          <w:szCs w:val="20"/>
        </w:rPr>
        <w:t xml:space="preserve">A minimum of a </w:t>
      </w:r>
      <w:proofErr w:type="gramStart"/>
      <w:r w:rsidRPr="007331A4">
        <w:rPr>
          <w:rFonts w:ascii="Verdana" w:eastAsia="Verdana" w:hAnsi="Verdana" w:cs="Verdana"/>
          <w:bCs/>
          <w:sz w:val="20"/>
          <w:szCs w:val="20"/>
        </w:rPr>
        <w:t>Master’s degree in Law</w:t>
      </w:r>
      <w:proofErr w:type="gramEnd"/>
      <w:r w:rsidR="00D14248">
        <w:rPr>
          <w:rFonts w:ascii="Verdana" w:eastAsia="Verdana" w:hAnsi="Verdana" w:cs="Verdana"/>
          <w:bCs/>
          <w:sz w:val="20"/>
          <w:szCs w:val="20"/>
        </w:rPr>
        <w:t>,</w:t>
      </w:r>
      <w:r w:rsidRPr="007331A4">
        <w:rPr>
          <w:rFonts w:ascii="Verdana" w:eastAsia="Verdana" w:hAnsi="Verdana" w:cs="Verdana"/>
          <w:bCs/>
          <w:sz w:val="20"/>
          <w:szCs w:val="20"/>
        </w:rPr>
        <w:t xml:space="preserve"> International Relations, Public Administration, </w:t>
      </w:r>
      <w:r w:rsidR="00D14248">
        <w:rPr>
          <w:rFonts w:ascii="Verdana" w:eastAsia="Verdana" w:hAnsi="Verdana" w:cs="Verdana"/>
          <w:bCs/>
          <w:sz w:val="20"/>
          <w:szCs w:val="20"/>
        </w:rPr>
        <w:t xml:space="preserve">or </w:t>
      </w:r>
      <w:r w:rsidRPr="007331A4">
        <w:rPr>
          <w:rFonts w:ascii="Verdana" w:eastAsia="Verdana" w:hAnsi="Verdana" w:cs="Verdana"/>
          <w:bCs/>
          <w:sz w:val="20"/>
          <w:szCs w:val="20"/>
        </w:rPr>
        <w:t xml:space="preserve">Political Science </w:t>
      </w:r>
      <w:r w:rsidR="00D14248">
        <w:rPr>
          <w:rFonts w:ascii="Verdana" w:eastAsia="Verdana" w:hAnsi="Verdana" w:cs="Verdana"/>
          <w:bCs/>
          <w:sz w:val="20"/>
          <w:szCs w:val="20"/>
        </w:rPr>
        <w:t>is</w:t>
      </w:r>
      <w:r w:rsidRPr="007331A4">
        <w:rPr>
          <w:rFonts w:ascii="Verdana" w:eastAsia="Verdana" w:hAnsi="Verdana" w:cs="Verdana"/>
          <w:bCs/>
          <w:sz w:val="20"/>
          <w:szCs w:val="20"/>
        </w:rPr>
        <w:t xml:space="preserve"> desirable. </w:t>
      </w:r>
    </w:p>
    <w:p w14:paraId="060DEDCE" w14:textId="597336BE" w:rsid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Pr="007331A4">
        <w:rPr>
          <w:rFonts w:ascii="Verdana" w:eastAsia="Verdana" w:hAnsi="Verdana" w:cs="Verdana"/>
          <w:bCs/>
          <w:sz w:val="20"/>
          <w:szCs w:val="20"/>
        </w:rPr>
        <w:t xml:space="preserve">At least </w:t>
      </w:r>
      <w:r w:rsidR="00B523C0">
        <w:rPr>
          <w:rFonts w:ascii="Verdana" w:eastAsia="Verdana" w:hAnsi="Verdana" w:cs="Verdana"/>
          <w:bCs/>
          <w:sz w:val="20"/>
          <w:szCs w:val="20"/>
        </w:rPr>
        <w:t>5</w:t>
      </w:r>
      <w:r w:rsidRPr="007331A4">
        <w:rPr>
          <w:rFonts w:ascii="Verdana" w:eastAsia="Verdana" w:hAnsi="Verdana" w:cs="Verdana"/>
          <w:bCs/>
          <w:sz w:val="20"/>
          <w:szCs w:val="20"/>
        </w:rPr>
        <w:t xml:space="preserve"> years of experience with a focus on legal writing, research</w:t>
      </w:r>
      <w:r w:rsidR="00D14248">
        <w:rPr>
          <w:rFonts w:ascii="Verdana" w:eastAsia="Verdana" w:hAnsi="Verdana" w:cs="Verdana"/>
          <w:bCs/>
          <w:sz w:val="20"/>
          <w:szCs w:val="20"/>
        </w:rPr>
        <w:t>,</w:t>
      </w:r>
      <w:r w:rsidRPr="007331A4">
        <w:rPr>
          <w:rFonts w:ascii="Verdana" w:eastAsia="Verdana" w:hAnsi="Verdana" w:cs="Verdana"/>
          <w:bCs/>
          <w:sz w:val="20"/>
          <w:szCs w:val="20"/>
        </w:rPr>
        <w:t xml:space="preserve"> and analysis.</w:t>
      </w:r>
    </w:p>
    <w:p w14:paraId="64453D6D" w14:textId="19F8D9F6" w:rsidR="00A11803" w:rsidRPr="00A11803" w:rsidRDefault="00A11803" w:rsidP="00A11803">
      <w:pPr>
        <w:pStyle w:val="ListParagraph"/>
        <w:numPr>
          <w:ilvl w:val="0"/>
          <w:numId w:val="31"/>
        </w:numPr>
        <w:spacing w:before="120" w:after="120" w:line="276" w:lineRule="auto"/>
        <w:jc w:val="both"/>
        <w:rPr>
          <w:rFonts w:ascii="Verdana" w:eastAsia="Verdana" w:hAnsi="Verdana" w:cs="Verdana"/>
          <w:bCs/>
          <w:sz w:val="20"/>
          <w:szCs w:val="20"/>
        </w:rPr>
      </w:pPr>
      <w:r w:rsidRPr="00A11803">
        <w:rPr>
          <w:rFonts w:ascii="Verdana" w:eastAsia="Verdana" w:hAnsi="Verdana" w:cs="Verdana"/>
          <w:sz w:val="20"/>
          <w:szCs w:val="20"/>
          <w:lang w:val="en-US"/>
        </w:rPr>
        <w:t xml:space="preserve">Adequacy for the assignment </w:t>
      </w:r>
    </w:p>
    <w:p w14:paraId="5F68BBF2" w14:textId="060932DD"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Pr="007331A4">
        <w:rPr>
          <w:rFonts w:ascii="Verdana" w:eastAsia="Verdana" w:hAnsi="Verdana" w:cs="Verdana"/>
          <w:bCs/>
          <w:sz w:val="20"/>
          <w:szCs w:val="20"/>
        </w:rPr>
        <w:t xml:space="preserve">Previous engagement with international projects in the sphere of </w:t>
      </w:r>
      <w:r w:rsidR="00D14248">
        <w:rPr>
          <w:rFonts w:ascii="Verdana" w:eastAsia="Verdana" w:hAnsi="Verdana" w:cs="Verdana"/>
          <w:bCs/>
          <w:sz w:val="20"/>
          <w:szCs w:val="20"/>
        </w:rPr>
        <w:t>law enforcement</w:t>
      </w:r>
      <w:r w:rsidR="00F87799">
        <w:rPr>
          <w:rFonts w:ascii="Verdana" w:eastAsia="Verdana" w:hAnsi="Verdana" w:cs="Verdana"/>
          <w:bCs/>
          <w:sz w:val="20"/>
          <w:szCs w:val="20"/>
        </w:rPr>
        <w:t>/</w:t>
      </w:r>
      <w:r w:rsidRPr="007331A4">
        <w:rPr>
          <w:rFonts w:ascii="Verdana" w:eastAsia="Verdana" w:hAnsi="Verdana" w:cs="Verdana"/>
          <w:bCs/>
          <w:sz w:val="20"/>
          <w:szCs w:val="20"/>
        </w:rPr>
        <w:t xml:space="preserve">judicial/ anti-corruption reform would be considered an advantage. </w:t>
      </w:r>
    </w:p>
    <w:p w14:paraId="4FFF1106" w14:textId="43D3A4AD"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Pr="007331A4">
        <w:rPr>
          <w:rFonts w:ascii="Verdana" w:eastAsia="Verdana" w:hAnsi="Verdana" w:cs="Verdana"/>
          <w:bCs/>
          <w:sz w:val="20"/>
          <w:szCs w:val="20"/>
        </w:rPr>
        <w:t xml:space="preserve">Previous experience </w:t>
      </w:r>
      <w:r w:rsidR="00F87799">
        <w:rPr>
          <w:rFonts w:ascii="Verdana" w:eastAsia="Verdana" w:hAnsi="Verdana" w:cs="Verdana"/>
          <w:bCs/>
          <w:sz w:val="20"/>
          <w:szCs w:val="20"/>
        </w:rPr>
        <w:t>in</w:t>
      </w:r>
      <w:r w:rsidRPr="007331A4">
        <w:rPr>
          <w:rFonts w:ascii="Verdana" w:eastAsia="Verdana" w:hAnsi="Verdana" w:cs="Verdana"/>
          <w:bCs/>
          <w:sz w:val="20"/>
          <w:szCs w:val="20"/>
        </w:rPr>
        <w:t xml:space="preserve"> selection processes will be considered as an asset.</w:t>
      </w:r>
    </w:p>
    <w:p w14:paraId="073CF26B" w14:textId="15EBE074"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Pr="007331A4">
        <w:rPr>
          <w:rFonts w:ascii="Verdana" w:eastAsia="Verdana" w:hAnsi="Verdana" w:cs="Verdana"/>
          <w:bCs/>
          <w:sz w:val="20"/>
          <w:szCs w:val="20"/>
        </w:rPr>
        <w:t>Skills to conduct information search in databases and analy</w:t>
      </w:r>
      <w:r w:rsidR="00F87799">
        <w:rPr>
          <w:rFonts w:ascii="Verdana" w:eastAsia="Verdana" w:hAnsi="Verdana" w:cs="Verdana"/>
          <w:bCs/>
          <w:sz w:val="20"/>
          <w:szCs w:val="20"/>
        </w:rPr>
        <w:t>s</w:t>
      </w:r>
      <w:r w:rsidRPr="007331A4">
        <w:rPr>
          <w:rFonts w:ascii="Verdana" w:eastAsia="Verdana" w:hAnsi="Verdana" w:cs="Verdana"/>
          <w:bCs/>
          <w:sz w:val="20"/>
          <w:szCs w:val="20"/>
        </w:rPr>
        <w:t>e other online resources to produce balanced and credible situation descriptions based on multiple data sources.</w:t>
      </w:r>
    </w:p>
    <w:p w14:paraId="73301EED" w14:textId="6197A2AE" w:rsidR="007331A4" w:rsidRP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Pr="007331A4">
        <w:rPr>
          <w:rFonts w:ascii="Verdana" w:eastAsia="Verdana" w:hAnsi="Verdana" w:cs="Verdana"/>
          <w:bCs/>
          <w:sz w:val="20"/>
          <w:szCs w:val="20"/>
        </w:rPr>
        <w:t>Respect for deadlines.</w:t>
      </w:r>
    </w:p>
    <w:p w14:paraId="181F534D" w14:textId="5901D8D9" w:rsid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Pr="007331A4">
        <w:rPr>
          <w:rFonts w:ascii="Verdana" w:eastAsia="Verdana" w:hAnsi="Verdana" w:cs="Verdana"/>
          <w:bCs/>
          <w:sz w:val="20"/>
          <w:szCs w:val="20"/>
        </w:rPr>
        <w:t>Ability to work under pressure and extra hours if necessary.</w:t>
      </w:r>
    </w:p>
    <w:p w14:paraId="62757967" w14:textId="3770E081" w:rsidR="00A11803" w:rsidRPr="00F87799" w:rsidRDefault="00A11803" w:rsidP="00F87799">
      <w:pPr>
        <w:pStyle w:val="ListParagraph"/>
        <w:numPr>
          <w:ilvl w:val="0"/>
          <w:numId w:val="31"/>
        </w:numPr>
        <w:spacing w:before="120" w:after="120" w:line="276" w:lineRule="auto"/>
        <w:jc w:val="both"/>
        <w:rPr>
          <w:rFonts w:ascii="Verdana" w:eastAsia="Verdana" w:hAnsi="Verdana" w:cs="Verdana"/>
          <w:bCs/>
          <w:sz w:val="20"/>
          <w:szCs w:val="20"/>
        </w:rPr>
      </w:pPr>
      <w:r w:rsidRPr="00F87799">
        <w:rPr>
          <w:rFonts w:ascii="Verdana" w:eastAsia="Verdana" w:hAnsi="Verdana" w:cs="Verdana"/>
          <w:sz w:val="20"/>
          <w:szCs w:val="20"/>
        </w:rPr>
        <w:t>Experience with the region and languages</w:t>
      </w:r>
    </w:p>
    <w:p w14:paraId="5B7DEE34" w14:textId="322AEA5F" w:rsidR="007331A4" w:rsidRDefault="007331A4" w:rsidP="007331A4">
      <w:pPr>
        <w:spacing w:before="120" w:after="120" w:line="276" w:lineRule="auto"/>
        <w:jc w:val="both"/>
        <w:rPr>
          <w:rFonts w:ascii="Verdana" w:eastAsia="Verdana" w:hAnsi="Verdana" w:cs="Verdana"/>
          <w:bCs/>
          <w:sz w:val="20"/>
          <w:szCs w:val="20"/>
        </w:rPr>
      </w:pPr>
      <w:r w:rsidRPr="007331A4">
        <w:rPr>
          <w:rFonts w:ascii="Verdana" w:eastAsia="Verdana" w:hAnsi="Verdana" w:cs="Verdana"/>
          <w:bCs/>
          <w:sz w:val="20"/>
          <w:szCs w:val="20"/>
        </w:rPr>
        <w:t>•</w:t>
      </w:r>
      <w:r>
        <w:rPr>
          <w:rFonts w:ascii="Verdana" w:eastAsia="Verdana" w:hAnsi="Verdana" w:cs="Verdana"/>
          <w:bCs/>
          <w:sz w:val="20"/>
          <w:szCs w:val="20"/>
        </w:rPr>
        <w:t xml:space="preserve"> </w:t>
      </w:r>
      <w:r w:rsidRPr="007331A4">
        <w:rPr>
          <w:rFonts w:ascii="Verdana" w:eastAsia="Verdana" w:hAnsi="Verdana" w:cs="Verdana"/>
          <w:bCs/>
          <w:sz w:val="20"/>
          <w:szCs w:val="20"/>
        </w:rPr>
        <w:t xml:space="preserve">Language: Fluency in written and spoken English (CEFR level </w:t>
      </w:r>
      <w:r w:rsidR="00A11803">
        <w:rPr>
          <w:rFonts w:ascii="Verdana" w:eastAsia="Verdana" w:hAnsi="Verdana" w:cs="Verdana"/>
          <w:bCs/>
          <w:sz w:val="20"/>
          <w:szCs w:val="20"/>
        </w:rPr>
        <w:t>B2</w:t>
      </w:r>
      <w:r w:rsidRPr="007331A4">
        <w:rPr>
          <w:rFonts w:ascii="Verdana" w:eastAsia="Verdana" w:hAnsi="Verdana" w:cs="Verdana"/>
          <w:bCs/>
          <w:sz w:val="20"/>
          <w:szCs w:val="20"/>
        </w:rPr>
        <w:t>) and Ukrainian</w:t>
      </w:r>
      <w:r w:rsidR="00A11803">
        <w:rPr>
          <w:rFonts w:ascii="Verdana" w:eastAsia="Verdana" w:hAnsi="Verdana" w:cs="Verdana"/>
          <w:bCs/>
          <w:sz w:val="20"/>
          <w:szCs w:val="20"/>
        </w:rPr>
        <w:t xml:space="preserve"> C1</w:t>
      </w:r>
      <w:r w:rsidRPr="007331A4">
        <w:rPr>
          <w:rFonts w:ascii="Verdana" w:eastAsia="Verdana" w:hAnsi="Verdana" w:cs="Verdana"/>
          <w:bCs/>
          <w:sz w:val="20"/>
          <w:szCs w:val="20"/>
        </w:rPr>
        <w:t xml:space="preserve"> is a must.</w:t>
      </w:r>
    </w:p>
    <w:p w14:paraId="55AD9DB6" w14:textId="77777777" w:rsidR="00B523C0" w:rsidRDefault="00B523C0" w:rsidP="00F93308">
      <w:pPr>
        <w:spacing w:before="120" w:after="120" w:line="276" w:lineRule="auto"/>
        <w:jc w:val="both"/>
        <w:rPr>
          <w:rFonts w:ascii="Verdana" w:eastAsia="Verdana" w:hAnsi="Verdana" w:cs="Verdana"/>
          <w:b/>
          <w:sz w:val="20"/>
          <w:szCs w:val="20"/>
        </w:rPr>
      </w:pPr>
    </w:p>
    <w:p w14:paraId="0BFF6969" w14:textId="55AFD5E5" w:rsidR="006F7AC1" w:rsidRPr="00B31BBD" w:rsidRDefault="00377607" w:rsidP="00F93308">
      <w:pPr>
        <w:spacing w:before="120" w:after="120" w:line="276" w:lineRule="auto"/>
        <w:jc w:val="both"/>
        <w:rPr>
          <w:rFonts w:ascii="Verdana" w:eastAsia="Verdana" w:hAnsi="Verdana" w:cs="Verdana"/>
          <w:b/>
          <w:sz w:val="20"/>
          <w:szCs w:val="20"/>
        </w:rPr>
      </w:pPr>
      <w:r w:rsidRPr="00B31BBD">
        <w:rPr>
          <w:rFonts w:ascii="Verdana" w:eastAsia="Verdana" w:hAnsi="Verdana" w:cs="Verdana"/>
          <w:b/>
          <w:sz w:val="20"/>
          <w:szCs w:val="20"/>
        </w:rPr>
        <w:t>Budget, timeframe, and location</w:t>
      </w:r>
    </w:p>
    <w:p w14:paraId="0CC249E4" w14:textId="35579B76" w:rsidR="00FE4862" w:rsidRPr="00FE4862" w:rsidRDefault="00FE4862" w:rsidP="00FE4862">
      <w:pPr>
        <w:spacing w:before="120" w:after="120" w:line="276" w:lineRule="auto"/>
        <w:jc w:val="both"/>
        <w:rPr>
          <w:rFonts w:ascii="Verdana" w:eastAsia="Verdana" w:hAnsi="Verdana" w:cs="Verdana"/>
          <w:sz w:val="20"/>
          <w:szCs w:val="20"/>
        </w:rPr>
      </w:pPr>
      <w:r w:rsidRPr="00FE4862">
        <w:rPr>
          <w:rFonts w:ascii="Verdana" w:eastAsia="Verdana" w:hAnsi="Verdana" w:cs="Verdana"/>
          <w:sz w:val="20"/>
          <w:szCs w:val="20"/>
        </w:rPr>
        <w:t xml:space="preserve">Payments to the Consultant shall be </w:t>
      </w:r>
      <w:r w:rsidR="00087BE3">
        <w:rPr>
          <w:rFonts w:ascii="Verdana" w:eastAsia="Verdana" w:hAnsi="Verdana" w:cs="Verdana"/>
          <w:sz w:val="20"/>
          <w:szCs w:val="20"/>
        </w:rPr>
        <w:t>made</w:t>
      </w:r>
      <w:r w:rsidRPr="00FE4862">
        <w:rPr>
          <w:rFonts w:ascii="Verdana" w:eastAsia="Verdana" w:hAnsi="Verdana" w:cs="Verdana"/>
          <w:sz w:val="20"/>
          <w:szCs w:val="20"/>
        </w:rPr>
        <w:t xml:space="preserve"> </w:t>
      </w:r>
      <w:proofErr w:type="gramStart"/>
      <w:r w:rsidRPr="00FE4862">
        <w:rPr>
          <w:rFonts w:ascii="Verdana" w:eastAsia="Verdana" w:hAnsi="Verdana" w:cs="Verdana"/>
          <w:sz w:val="20"/>
          <w:szCs w:val="20"/>
        </w:rPr>
        <w:t>on a monthly basis</w:t>
      </w:r>
      <w:proofErr w:type="gramEnd"/>
      <w:r w:rsidRPr="00FE4862">
        <w:rPr>
          <w:rFonts w:ascii="Verdana" w:eastAsia="Verdana" w:hAnsi="Verdana" w:cs="Verdana"/>
          <w:sz w:val="20"/>
          <w:szCs w:val="20"/>
        </w:rPr>
        <w:t xml:space="preserve"> against Consultant’s timesheet and invoice for the respective period. Payments shall be based on the actual days worked</w:t>
      </w:r>
      <w:r w:rsidR="00087BE3">
        <w:rPr>
          <w:rFonts w:ascii="Verdana" w:eastAsia="Verdana" w:hAnsi="Verdana" w:cs="Verdana"/>
          <w:sz w:val="20"/>
          <w:szCs w:val="20"/>
        </w:rPr>
        <w:t xml:space="preserve"> and</w:t>
      </w:r>
      <w:r w:rsidRPr="00FE4862">
        <w:rPr>
          <w:rFonts w:ascii="Verdana" w:eastAsia="Verdana" w:hAnsi="Verdana" w:cs="Verdana"/>
          <w:sz w:val="20"/>
          <w:szCs w:val="20"/>
        </w:rPr>
        <w:t xml:space="preserve"> the agreed daily fee rate</w:t>
      </w:r>
      <w:r w:rsidR="00087BE3">
        <w:rPr>
          <w:rFonts w:ascii="Verdana" w:eastAsia="Verdana" w:hAnsi="Verdana" w:cs="Verdana"/>
          <w:sz w:val="20"/>
          <w:szCs w:val="20"/>
        </w:rPr>
        <w:t xml:space="preserve">. </w:t>
      </w:r>
      <w:r w:rsidRPr="00FE4862">
        <w:rPr>
          <w:rFonts w:ascii="Verdana" w:eastAsia="Verdana" w:hAnsi="Verdana" w:cs="Verdana"/>
          <w:sz w:val="20"/>
          <w:szCs w:val="20"/>
        </w:rPr>
        <w:t xml:space="preserve"> </w:t>
      </w:r>
    </w:p>
    <w:p w14:paraId="5E213AE0" w14:textId="74359F25" w:rsidR="00FE4862" w:rsidRPr="00FE4862" w:rsidRDefault="00FE4862" w:rsidP="00FE4862">
      <w:pPr>
        <w:spacing w:before="120" w:after="120" w:line="276" w:lineRule="auto"/>
        <w:jc w:val="both"/>
        <w:rPr>
          <w:rFonts w:ascii="Verdana" w:eastAsia="Verdana" w:hAnsi="Verdana" w:cs="Verdana"/>
          <w:sz w:val="20"/>
          <w:szCs w:val="20"/>
        </w:rPr>
      </w:pPr>
      <w:r w:rsidRPr="00FE4862">
        <w:rPr>
          <w:rFonts w:ascii="Verdana" w:eastAsia="Verdana" w:hAnsi="Verdana" w:cs="Verdana"/>
          <w:sz w:val="20"/>
          <w:szCs w:val="20"/>
        </w:rPr>
        <w:t>The intended commencement date is the date of signature of the contract with the Consultant</w:t>
      </w:r>
      <w:r w:rsidR="00087BE3">
        <w:rPr>
          <w:rFonts w:ascii="Verdana" w:eastAsia="Verdana" w:hAnsi="Verdana" w:cs="Verdana"/>
          <w:sz w:val="20"/>
          <w:szCs w:val="20"/>
        </w:rPr>
        <w:t xml:space="preserve">, and the period of implementation will be up to </w:t>
      </w:r>
      <w:r w:rsidR="00757A11">
        <w:rPr>
          <w:rFonts w:ascii="Verdana" w:eastAsia="Verdana" w:hAnsi="Verdana" w:cs="Verdana"/>
          <w:sz w:val="20"/>
          <w:szCs w:val="20"/>
        </w:rPr>
        <w:t>6</w:t>
      </w:r>
      <w:r w:rsidR="00087BE3">
        <w:rPr>
          <w:rFonts w:ascii="Verdana" w:eastAsia="Verdana" w:hAnsi="Verdana" w:cs="Verdana"/>
          <w:sz w:val="20"/>
          <w:szCs w:val="20"/>
        </w:rPr>
        <w:t xml:space="preserve"> months, commencing</w:t>
      </w:r>
      <w:r w:rsidRPr="00FE4862">
        <w:rPr>
          <w:rFonts w:ascii="Verdana" w:eastAsia="Verdana" w:hAnsi="Verdana" w:cs="Verdana"/>
          <w:sz w:val="20"/>
          <w:szCs w:val="20"/>
        </w:rPr>
        <w:t xml:space="preserve"> in </w:t>
      </w:r>
      <w:r w:rsidR="00757A11">
        <w:rPr>
          <w:rFonts w:ascii="Verdana" w:eastAsia="Verdana" w:hAnsi="Verdana" w:cs="Verdana"/>
          <w:sz w:val="20"/>
          <w:szCs w:val="20"/>
        </w:rPr>
        <w:t>October</w:t>
      </w:r>
      <w:r w:rsidRPr="00FE4862">
        <w:rPr>
          <w:rFonts w:ascii="Verdana" w:eastAsia="Verdana" w:hAnsi="Verdana" w:cs="Verdana"/>
          <w:sz w:val="20"/>
          <w:szCs w:val="20"/>
        </w:rPr>
        <w:t xml:space="preserve"> 2026. The assignment includes up to </w:t>
      </w:r>
      <w:r w:rsidR="00757A11">
        <w:rPr>
          <w:rFonts w:ascii="Verdana" w:eastAsia="Verdana" w:hAnsi="Verdana" w:cs="Verdana"/>
          <w:sz w:val="20"/>
          <w:szCs w:val="20"/>
        </w:rPr>
        <w:t>3</w:t>
      </w:r>
      <w:r w:rsidR="00DC3880">
        <w:rPr>
          <w:rFonts w:ascii="Verdana" w:eastAsia="Verdana" w:hAnsi="Verdana" w:cs="Verdana"/>
          <w:sz w:val="20"/>
          <w:szCs w:val="20"/>
        </w:rPr>
        <w:t>5</w:t>
      </w:r>
      <w:r w:rsidRPr="00FE4862">
        <w:rPr>
          <w:rFonts w:ascii="Verdana" w:eastAsia="Verdana" w:hAnsi="Verdana" w:cs="Verdana"/>
          <w:sz w:val="20"/>
          <w:szCs w:val="20"/>
        </w:rPr>
        <w:t xml:space="preserve"> working days per full term of the Contract</w:t>
      </w:r>
      <w:r w:rsidR="00087BE3">
        <w:rPr>
          <w:rFonts w:ascii="Verdana" w:eastAsia="Verdana" w:hAnsi="Verdana" w:cs="Verdana"/>
          <w:sz w:val="20"/>
          <w:szCs w:val="20"/>
        </w:rPr>
        <w:t xml:space="preserve">. </w:t>
      </w:r>
      <w:r w:rsidRPr="00FE4862">
        <w:rPr>
          <w:rFonts w:ascii="Verdana" w:eastAsia="Verdana" w:hAnsi="Verdana" w:cs="Verdana"/>
          <w:sz w:val="20"/>
          <w:szCs w:val="20"/>
        </w:rPr>
        <w:t xml:space="preserve"> </w:t>
      </w:r>
    </w:p>
    <w:p w14:paraId="3E80E124" w14:textId="74CF873F" w:rsidR="006D76E3" w:rsidRDefault="00FE4862" w:rsidP="00087BE3">
      <w:pPr>
        <w:spacing w:before="120" w:after="120" w:line="276" w:lineRule="auto"/>
        <w:jc w:val="both"/>
        <w:rPr>
          <w:rFonts w:ascii="Verdana" w:eastAsia="Verdana" w:hAnsi="Verdana" w:cs="Verdana"/>
          <w:b/>
          <w:color w:val="000000"/>
          <w:sz w:val="20"/>
          <w:szCs w:val="20"/>
        </w:rPr>
      </w:pPr>
      <w:r w:rsidRPr="00FE4862">
        <w:rPr>
          <w:rFonts w:ascii="Verdana" w:eastAsia="Verdana" w:hAnsi="Verdana" w:cs="Verdana"/>
          <w:sz w:val="20"/>
          <w:szCs w:val="20"/>
        </w:rPr>
        <w:t xml:space="preserve">The expert is expected to work </w:t>
      </w:r>
      <w:r w:rsidR="00087BE3">
        <w:rPr>
          <w:rFonts w:ascii="Verdana" w:eastAsia="Verdana" w:hAnsi="Verdana" w:cs="Verdana"/>
          <w:sz w:val="20"/>
          <w:szCs w:val="20"/>
        </w:rPr>
        <w:t xml:space="preserve">online and offline in Kyiv. </w:t>
      </w:r>
    </w:p>
    <w:p w14:paraId="102CCC96" w14:textId="4D466579" w:rsidR="007E0008" w:rsidRPr="000B5545" w:rsidRDefault="008D7747" w:rsidP="000B5545">
      <w:pPr>
        <w:pBdr>
          <w:top w:val="nil"/>
          <w:left w:val="nil"/>
          <w:bottom w:val="nil"/>
          <w:right w:val="nil"/>
          <w:between w:val="nil"/>
        </w:pBdr>
        <w:spacing w:before="120" w:after="120" w:line="276" w:lineRule="auto"/>
        <w:jc w:val="both"/>
        <w:rPr>
          <w:rFonts w:ascii="Verdana" w:eastAsia="Verdana" w:hAnsi="Verdana" w:cs="Verdana"/>
          <w:color w:val="000000"/>
          <w:sz w:val="20"/>
          <w:szCs w:val="20"/>
        </w:rPr>
      </w:pPr>
      <w:r>
        <w:rPr>
          <w:rFonts w:ascii="Verdana" w:eastAsia="Verdana" w:hAnsi="Verdana" w:cs="Verdana"/>
          <w:b/>
          <w:color w:val="000000"/>
          <w:sz w:val="20"/>
          <w:szCs w:val="20"/>
        </w:rPr>
        <w:t>Reporting and management</w:t>
      </w:r>
      <w:r w:rsidR="00377607" w:rsidRPr="00B31BBD">
        <w:rPr>
          <w:rFonts w:ascii="Verdana" w:eastAsia="Verdana" w:hAnsi="Verdana" w:cs="Verdana"/>
          <w:color w:val="000000"/>
          <w:sz w:val="20"/>
          <w:szCs w:val="20"/>
        </w:rPr>
        <w:t xml:space="preserve"> </w:t>
      </w:r>
    </w:p>
    <w:p w14:paraId="7B288C42" w14:textId="24BA0A60" w:rsidR="008D7747" w:rsidRPr="007E0008" w:rsidRDefault="008D7747" w:rsidP="00F93308">
      <w:pPr>
        <w:spacing w:before="120" w:after="120" w:line="276" w:lineRule="auto"/>
        <w:jc w:val="both"/>
        <w:rPr>
          <w:rFonts w:ascii="Verdana" w:eastAsia="Verdana" w:hAnsi="Verdana" w:cs="Verdana"/>
          <w:sz w:val="20"/>
          <w:szCs w:val="20"/>
        </w:rPr>
      </w:pPr>
      <w:r w:rsidRPr="007E0008">
        <w:rPr>
          <w:rFonts w:ascii="Verdana" w:eastAsia="Verdana" w:hAnsi="Verdana" w:cs="Verdana"/>
          <w:sz w:val="20"/>
          <w:szCs w:val="20"/>
        </w:rPr>
        <w:t xml:space="preserve">The performance of the Contractor will be judged upon reaching the purpose of this contract as </w:t>
      </w:r>
      <w:r w:rsidRPr="007E0008">
        <w:rPr>
          <w:rFonts w:ascii="Verdana" w:eastAsia="Verdana" w:hAnsi="Verdana" w:cs="Verdana"/>
          <w:sz w:val="20"/>
          <w:szCs w:val="20"/>
        </w:rPr>
        <w:lastRenderedPageBreak/>
        <w:t>well as obtaining its results, as indicated in the section “Objective” and “Deliverables” herein respectively. Moreover, the performance of the Contractor will be judged upon the successful implementation of all the specific activities indicated in Section “Scope of work” of this document</w:t>
      </w:r>
    </w:p>
    <w:p w14:paraId="5CD32DA7" w14:textId="371B8BC1" w:rsidR="006F7AC1" w:rsidRPr="007E0008" w:rsidRDefault="00377607" w:rsidP="00F93308">
      <w:pPr>
        <w:spacing w:before="120" w:after="120" w:line="276" w:lineRule="auto"/>
        <w:jc w:val="both"/>
        <w:rPr>
          <w:rFonts w:ascii="Verdana" w:eastAsia="Verdana" w:hAnsi="Verdana" w:cs="Verdana"/>
          <w:sz w:val="20"/>
          <w:szCs w:val="20"/>
        </w:rPr>
      </w:pPr>
      <w:r w:rsidRPr="007E0008">
        <w:rPr>
          <w:rFonts w:ascii="Verdana" w:eastAsia="Verdana" w:hAnsi="Verdana" w:cs="Verdana"/>
          <w:sz w:val="20"/>
          <w:szCs w:val="20"/>
        </w:rPr>
        <w:t xml:space="preserve">By signing the contract, the Consultant agrees to hold in trust and confidence any information or documents ("confidential information") disclosed to the Consultant or discovered by the Consultant or prepared by the Consultant in the course of or as a result of the implementation of the </w:t>
      </w:r>
      <w:proofErr w:type="gramStart"/>
      <w:r w:rsidRPr="007E0008">
        <w:rPr>
          <w:rFonts w:ascii="Verdana" w:eastAsia="Verdana" w:hAnsi="Verdana" w:cs="Verdana"/>
          <w:sz w:val="20"/>
          <w:szCs w:val="20"/>
        </w:rPr>
        <w:t>contract, and</w:t>
      </w:r>
      <w:proofErr w:type="gramEnd"/>
      <w:r w:rsidRPr="007E0008">
        <w:rPr>
          <w:rFonts w:ascii="Verdana" w:eastAsia="Verdana" w:hAnsi="Verdana" w:cs="Verdana"/>
          <w:sz w:val="20"/>
          <w:szCs w:val="20"/>
        </w:rPr>
        <w:t xml:space="preserve"> agrees that it shall be used only for the contract implementation and shall not be disclosed to any third party. The Consultant also agrees not to retain copies of any written information or prototypes in its archive and for its use.</w:t>
      </w:r>
    </w:p>
    <w:p w14:paraId="0FBE1AEF" w14:textId="77777777" w:rsidR="000A3B61" w:rsidRPr="000A3B61" w:rsidRDefault="000A3B61" w:rsidP="00F93308">
      <w:pPr>
        <w:spacing w:before="120" w:after="120" w:line="276" w:lineRule="auto"/>
        <w:jc w:val="both"/>
        <w:rPr>
          <w:rFonts w:ascii="Verdana" w:eastAsia="Verdana" w:hAnsi="Verdana" w:cs="Verdana"/>
          <w:b/>
          <w:sz w:val="20"/>
          <w:szCs w:val="20"/>
          <w:lang w:val="en-US"/>
        </w:rPr>
      </w:pPr>
      <w:bookmarkStart w:id="0" w:name="_Toc66995620"/>
      <w:r w:rsidRPr="000A3B61">
        <w:rPr>
          <w:rFonts w:ascii="Verdana" w:eastAsia="Verdana" w:hAnsi="Verdana" w:cs="Verdana"/>
          <w:b/>
          <w:sz w:val="20"/>
          <w:szCs w:val="20"/>
          <w:lang w:val="en-US"/>
        </w:rPr>
        <w:t>How to apply</w:t>
      </w:r>
      <w:bookmarkEnd w:id="0"/>
    </w:p>
    <w:p w14:paraId="0B1BF2A2" w14:textId="2D066775"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The dead</w:t>
      </w:r>
      <w:r w:rsidR="007E0008">
        <w:rPr>
          <w:rFonts w:ascii="Verdana" w:eastAsia="Verdana" w:hAnsi="Verdana" w:cs="Verdana"/>
          <w:sz w:val="20"/>
          <w:szCs w:val="20"/>
          <w:lang w:val="en-US"/>
        </w:rPr>
        <w:t>line for submitting the proposal</w:t>
      </w:r>
      <w:r w:rsidRPr="000A3B61">
        <w:rPr>
          <w:rFonts w:ascii="Verdana" w:eastAsia="Verdana" w:hAnsi="Verdana" w:cs="Verdana"/>
          <w:sz w:val="20"/>
          <w:szCs w:val="20"/>
          <w:lang w:val="en-US"/>
        </w:rPr>
        <w:t xml:space="preserve"> </w:t>
      </w:r>
      <w:r w:rsidRPr="000B1053">
        <w:rPr>
          <w:rFonts w:ascii="Verdana" w:eastAsia="Verdana" w:hAnsi="Verdana" w:cs="Verdana"/>
          <w:sz w:val="20"/>
          <w:szCs w:val="20"/>
          <w:lang w:val="en-US"/>
        </w:rPr>
        <w:t xml:space="preserve">is </w:t>
      </w:r>
      <w:r w:rsidR="00AD503A">
        <w:rPr>
          <w:rFonts w:ascii="Verdana" w:eastAsia="Verdana" w:hAnsi="Verdana" w:cs="Verdana"/>
          <w:sz w:val="20"/>
          <w:szCs w:val="20"/>
          <w:lang w:val="en-US"/>
        </w:rPr>
        <w:t>22</w:t>
      </w:r>
      <w:r w:rsidR="009038EC" w:rsidRPr="000B1053">
        <w:rPr>
          <w:rFonts w:ascii="Verdana" w:eastAsia="Verdana" w:hAnsi="Verdana" w:cs="Verdana"/>
          <w:sz w:val="20"/>
          <w:szCs w:val="20"/>
          <w:lang w:val="en-US"/>
        </w:rPr>
        <w:t xml:space="preserve"> </w:t>
      </w:r>
      <w:r w:rsidR="00757A11" w:rsidRPr="000B1053">
        <w:rPr>
          <w:rFonts w:ascii="Verdana" w:eastAsia="Verdana" w:hAnsi="Verdana" w:cs="Verdana"/>
          <w:sz w:val="20"/>
          <w:szCs w:val="20"/>
          <w:lang w:val="en-US"/>
        </w:rPr>
        <w:t xml:space="preserve">October </w:t>
      </w:r>
      <w:r w:rsidR="00087BE3" w:rsidRPr="000B1053">
        <w:rPr>
          <w:rFonts w:ascii="Verdana" w:eastAsia="Verdana" w:hAnsi="Verdana" w:cs="Verdana"/>
          <w:sz w:val="20"/>
          <w:szCs w:val="20"/>
          <w:lang w:val="en-US"/>
        </w:rPr>
        <w:t>2025</w:t>
      </w:r>
      <w:r w:rsidRPr="000A3B61">
        <w:rPr>
          <w:rFonts w:ascii="Verdana" w:eastAsia="Verdana" w:hAnsi="Verdana" w:cs="Verdana"/>
          <w:b/>
          <w:bCs/>
          <w:sz w:val="20"/>
          <w:szCs w:val="20"/>
          <w:lang w:val="en-US"/>
        </w:rPr>
        <w:t xml:space="preserve">, </w:t>
      </w:r>
      <w:r w:rsidR="00087BE3">
        <w:rPr>
          <w:rFonts w:ascii="Verdana" w:eastAsia="Verdana" w:hAnsi="Verdana" w:cs="Verdana"/>
          <w:b/>
          <w:bCs/>
          <w:sz w:val="20"/>
          <w:szCs w:val="20"/>
          <w:lang w:val="en-US"/>
        </w:rPr>
        <w:t>18:00</w:t>
      </w:r>
      <w:r w:rsidRPr="008B2BC5">
        <w:rPr>
          <w:rFonts w:ascii="Verdana" w:eastAsia="Verdana" w:hAnsi="Verdana" w:cs="Verdana"/>
          <w:sz w:val="20"/>
          <w:szCs w:val="20"/>
          <w:lang w:val="en-US"/>
        </w:rPr>
        <w:t xml:space="preserve"> Kyiv time</w:t>
      </w:r>
      <w:r w:rsidRPr="00496B7D">
        <w:rPr>
          <w:rFonts w:ascii="Verdana" w:eastAsia="Verdana" w:hAnsi="Verdana" w:cs="Verdana"/>
          <w:sz w:val="20"/>
          <w:szCs w:val="20"/>
          <w:lang w:val="en-US"/>
        </w:rPr>
        <w:t>.</w:t>
      </w:r>
    </w:p>
    <w:p w14:paraId="4A37DFFB" w14:textId="5100A675"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 xml:space="preserve">All interested </w:t>
      </w:r>
      <w:r w:rsidR="007E0008">
        <w:rPr>
          <w:rFonts w:ascii="Verdana" w:eastAsia="Verdana" w:hAnsi="Verdana" w:cs="Verdana"/>
          <w:sz w:val="20"/>
          <w:szCs w:val="20"/>
          <w:lang w:val="en-US"/>
        </w:rPr>
        <w:t>candidates</w:t>
      </w:r>
      <w:r w:rsidRPr="000A3B61">
        <w:rPr>
          <w:rFonts w:ascii="Verdana" w:eastAsia="Verdana" w:hAnsi="Verdana" w:cs="Verdana"/>
          <w:sz w:val="20"/>
          <w:szCs w:val="20"/>
          <w:lang w:val="en-US"/>
        </w:rPr>
        <w:t xml:space="preserve"> should submit: </w:t>
      </w:r>
    </w:p>
    <w:p w14:paraId="4633057E" w14:textId="4DDE3BDB" w:rsidR="00087BE3" w:rsidRDefault="00087BE3" w:rsidP="00830D64">
      <w:pPr>
        <w:numPr>
          <w:ilvl w:val="0"/>
          <w:numId w:val="27"/>
        </w:numPr>
        <w:spacing w:before="120" w:after="120" w:line="276" w:lineRule="auto"/>
        <w:jc w:val="both"/>
        <w:rPr>
          <w:rFonts w:ascii="Verdana" w:eastAsia="Verdana" w:hAnsi="Verdana" w:cs="Verdana"/>
          <w:sz w:val="20"/>
          <w:szCs w:val="20"/>
          <w:lang w:val="en-US"/>
        </w:rPr>
      </w:pPr>
      <w:r w:rsidRPr="00087BE3">
        <w:rPr>
          <w:rFonts w:ascii="Verdana" w:eastAsia="Verdana" w:hAnsi="Verdana" w:cs="Verdana"/>
          <w:sz w:val="20"/>
          <w:szCs w:val="20"/>
          <w:lang w:val="en-US"/>
        </w:rPr>
        <w:t>E</w:t>
      </w:r>
      <w:r w:rsidR="000A3B61" w:rsidRPr="00087BE3">
        <w:rPr>
          <w:rFonts w:ascii="Verdana" w:eastAsia="Verdana" w:hAnsi="Verdana" w:cs="Verdana"/>
          <w:sz w:val="20"/>
          <w:szCs w:val="20"/>
          <w:lang w:val="en-US"/>
        </w:rPr>
        <w:t>xperts’ CV</w:t>
      </w:r>
      <w:r>
        <w:rPr>
          <w:rFonts w:ascii="Verdana" w:eastAsia="Verdana" w:hAnsi="Verdana" w:cs="Verdana"/>
          <w:sz w:val="20"/>
          <w:szCs w:val="20"/>
          <w:lang w:val="en-US"/>
        </w:rPr>
        <w:t>,</w:t>
      </w:r>
      <w:r w:rsidRPr="00087BE3">
        <w:rPr>
          <w:rFonts w:ascii="Verdana" w:eastAsia="Verdana" w:hAnsi="Verdana" w:cs="Verdana"/>
          <w:sz w:val="20"/>
          <w:szCs w:val="20"/>
          <w:lang w:val="en-US"/>
        </w:rPr>
        <w:t xml:space="preserve"> not more than </w:t>
      </w:r>
      <w:r w:rsidR="00B523C0">
        <w:rPr>
          <w:rFonts w:ascii="Verdana" w:eastAsia="Verdana" w:hAnsi="Verdana" w:cs="Verdana"/>
          <w:sz w:val="20"/>
          <w:szCs w:val="20"/>
          <w:lang w:val="en-US"/>
        </w:rPr>
        <w:t>3</w:t>
      </w:r>
      <w:r w:rsidRPr="00087BE3">
        <w:rPr>
          <w:rFonts w:ascii="Verdana" w:eastAsia="Verdana" w:hAnsi="Verdana" w:cs="Verdana"/>
          <w:sz w:val="20"/>
          <w:szCs w:val="20"/>
          <w:lang w:val="en-US"/>
        </w:rPr>
        <w:t xml:space="preserve"> pages</w:t>
      </w:r>
    </w:p>
    <w:p w14:paraId="5598257B" w14:textId="421A95BE" w:rsidR="000A3B61" w:rsidRDefault="000A3B61" w:rsidP="00F93308">
      <w:pPr>
        <w:numPr>
          <w:ilvl w:val="0"/>
          <w:numId w:val="27"/>
        </w:num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Financial offer</w:t>
      </w:r>
      <w:r w:rsidR="007E0008">
        <w:rPr>
          <w:rFonts w:ascii="Verdana" w:eastAsia="Verdana" w:hAnsi="Verdana" w:cs="Verdana"/>
          <w:sz w:val="20"/>
          <w:szCs w:val="20"/>
          <w:lang w:val="en-US"/>
        </w:rPr>
        <w:t>, including daily fee</w:t>
      </w:r>
      <w:r w:rsidR="00106869">
        <w:rPr>
          <w:rFonts w:ascii="Verdana" w:eastAsia="Verdana" w:hAnsi="Verdana" w:cs="Verdana"/>
          <w:sz w:val="20"/>
          <w:szCs w:val="20"/>
          <w:lang w:val="en-US"/>
        </w:rPr>
        <w:t xml:space="preserve"> </w:t>
      </w:r>
    </w:p>
    <w:p w14:paraId="180E50BE" w14:textId="0150ED38" w:rsidR="001637A2" w:rsidRPr="000A3B61" w:rsidRDefault="00F65CC4" w:rsidP="00F93308">
      <w:pPr>
        <w:numPr>
          <w:ilvl w:val="0"/>
          <w:numId w:val="27"/>
        </w:numPr>
        <w:spacing w:before="120" w:after="120" w:line="276" w:lineRule="auto"/>
        <w:jc w:val="both"/>
        <w:rPr>
          <w:rFonts w:ascii="Verdana" w:eastAsia="Verdana" w:hAnsi="Verdana" w:cs="Verdana"/>
          <w:sz w:val="20"/>
          <w:szCs w:val="20"/>
          <w:lang w:val="en-US"/>
        </w:rPr>
      </w:pPr>
      <w:r>
        <w:rPr>
          <w:rFonts w:ascii="Verdana" w:eastAsia="Verdana" w:hAnsi="Verdana" w:cs="Verdana"/>
          <w:sz w:val="20"/>
          <w:szCs w:val="20"/>
          <w:lang w:val="en-US"/>
        </w:rPr>
        <w:t>B</w:t>
      </w:r>
      <w:r w:rsidRPr="00F65CC4">
        <w:rPr>
          <w:rFonts w:ascii="Verdana" w:eastAsia="Verdana" w:hAnsi="Verdana" w:cs="Verdana"/>
          <w:sz w:val="20"/>
          <w:szCs w:val="20"/>
          <w:lang w:val="en-US"/>
        </w:rPr>
        <w:t>rief description of the integrity check methodology, based on previous professional experience, outlining the key steps, sources of information, and analytical approach used in conducting integrity and background checks of candidates</w:t>
      </w:r>
      <w:r>
        <w:rPr>
          <w:rFonts w:ascii="Verdana" w:eastAsia="Verdana" w:hAnsi="Verdana" w:cs="Verdana"/>
          <w:sz w:val="20"/>
          <w:szCs w:val="20"/>
          <w:lang w:val="en-US"/>
        </w:rPr>
        <w:t xml:space="preserve"> (up to 3 pages)</w:t>
      </w:r>
      <w:r w:rsidRPr="00F65CC4">
        <w:rPr>
          <w:rFonts w:ascii="Verdana" w:eastAsia="Verdana" w:hAnsi="Verdana" w:cs="Verdana"/>
          <w:sz w:val="20"/>
          <w:szCs w:val="20"/>
          <w:lang w:val="en-US"/>
        </w:rPr>
        <w:t>.</w:t>
      </w:r>
      <w:r>
        <w:rPr>
          <w:rFonts w:ascii="Verdana" w:eastAsia="Verdana" w:hAnsi="Verdana" w:cs="Verdana"/>
          <w:sz w:val="20"/>
          <w:szCs w:val="20"/>
          <w:lang w:val="en-US"/>
        </w:rPr>
        <w:t xml:space="preserve"> </w:t>
      </w:r>
    </w:p>
    <w:p w14:paraId="3B587A51" w14:textId="0752525C" w:rsidR="006D76E3" w:rsidRDefault="006D76E3" w:rsidP="00F93308">
      <w:pPr>
        <w:spacing w:before="120" w:after="120" w:line="276" w:lineRule="auto"/>
        <w:jc w:val="both"/>
        <w:rPr>
          <w:rFonts w:ascii="Verdana" w:eastAsia="Verdana" w:hAnsi="Verdana" w:cs="Verdana"/>
          <w:sz w:val="20"/>
          <w:szCs w:val="20"/>
          <w:lang w:val="en-US"/>
        </w:rPr>
      </w:pPr>
      <w:r>
        <w:rPr>
          <w:rFonts w:ascii="Verdana" w:eastAsia="Verdana" w:hAnsi="Verdana" w:cs="Verdana"/>
          <w:sz w:val="20"/>
          <w:szCs w:val="20"/>
          <w:lang w:val="en-US"/>
        </w:rPr>
        <w:t>If these documents are not submitted in line with the request above, the bid will not be considered.</w:t>
      </w:r>
    </w:p>
    <w:p w14:paraId="48E2B7E0" w14:textId="479812B2"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 xml:space="preserve">The proposal shall include the aforementioned information and should be submitted within the above deadline to </w:t>
      </w:r>
      <w:hyperlink r:id="rId10" w:history="1">
        <w:r w:rsidR="007E0008" w:rsidRPr="003C2F9D">
          <w:rPr>
            <w:rStyle w:val="Hyperlink"/>
            <w:rFonts w:ascii="Verdana" w:eastAsia="Verdana" w:hAnsi="Verdana" w:cs="Verdana"/>
            <w:sz w:val="20"/>
            <w:szCs w:val="20"/>
            <w:lang w:val="en-US"/>
          </w:rPr>
          <w:t>EUACI@um.dk</w:t>
        </w:r>
      </w:hyperlink>
      <w:r w:rsidR="007E0008">
        <w:rPr>
          <w:rFonts w:ascii="Verdana" w:eastAsia="Verdana" w:hAnsi="Verdana" w:cs="Verdana"/>
          <w:sz w:val="20"/>
          <w:szCs w:val="20"/>
          <w:lang w:val="en-US"/>
        </w:rPr>
        <w:t xml:space="preserve"> cc to </w:t>
      </w:r>
      <w:r w:rsidR="008B3B27">
        <w:rPr>
          <w:rFonts w:ascii="Verdana" w:eastAsia="Verdana" w:hAnsi="Verdana" w:cs="Verdana"/>
          <w:sz w:val="20"/>
          <w:szCs w:val="20"/>
          <w:lang w:val="en-US"/>
        </w:rPr>
        <w:t>olesyd</w:t>
      </w:r>
      <w:r w:rsidR="007E0008">
        <w:rPr>
          <w:rFonts w:ascii="Verdana" w:eastAsia="Verdana" w:hAnsi="Verdana" w:cs="Verdana"/>
          <w:sz w:val="20"/>
          <w:szCs w:val="20"/>
          <w:lang w:val="en-US"/>
        </w:rPr>
        <w:t>@um.dk</w:t>
      </w:r>
      <w:r w:rsidRPr="000A3B61">
        <w:rPr>
          <w:rFonts w:ascii="Verdana" w:eastAsia="Verdana" w:hAnsi="Verdana" w:cs="Verdana"/>
          <w:sz w:val="20"/>
          <w:szCs w:val="20"/>
          <w:lang w:val="en-US"/>
        </w:rPr>
        <w:t xml:space="preserve"> </w:t>
      </w:r>
      <w:r w:rsidR="00444082" w:rsidRPr="00CE647F">
        <w:rPr>
          <w:rFonts w:ascii="Verdana" w:eastAsia="Verdana" w:hAnsi="Verdana" w:cs="Verdana"/>
          <w:sz w:val="20"/>
          <w:szCs w:val="20"/>
          <w:lang w:val="en-US"/>
        </w:rPr>
        <w:t>in</w:t>
      </w:r>
      <w:r w:rsidRPr="008B2BC5">
        <w:rPr>
          <w:rFonts w:ascii="Verdana" w:eastAsia="Verdana" w:hAnsi="Verdana" w:cs="Verdana"/>
          <w:sz w:val="20"/>
          <w:szCs w:val="20"/>
          <w:lang w:val="en-US"/>
        </w:rPr>
        <w:t>dicating the subject line:</w:t>
      </w:r>
      <w:r w:rsidRPr="000A3B61">
        <w:rPr>
          <w:rFonts w:ascii="Verdana" w:eastAsia="Verdana" w:hAnsi="Verdana" w:cs="Verdana"/>
          <w:sz w:val="20"/>
          <w:szCs w:val="20"/>
          <w:lang w:val="en-US"/>
        </w:rPr>
        <w:t xml:space="preserve"> </w:t>
      </w:r>
      <w:r w:rsidR="001637A2">
        <w:rPr>
          <w:rFonts w:ascii="Verdana" w:eastAsia="Verdana" w:hAnsi="Verdana" w:cs="Verdana"/>
          <w:sz w:val="20"/>
          <w:szCs w:val="20"/>
          <w:lang w:val="en-US"/>
        </w:rPr>
        <w:t xml:space="preserve">Legal Analyst </w:t>
      </w:r>
      <w:r w:rsidR="008B3B27">
        <w:rPr>
          <w:rFonts w:ascii="Verdana" w:eastAsia="Verdana" w:hAnsi="Verdana" w:cs="Verdana"/>
          <w:sz w:val="20"/>
          <w:szCs w:val="20"/>
          <w:lang w:val="en-US"/>
        </w:rPr>
        <w:t>for SAPO Deputy Head selection</w:t>
      </w:r>
      <w:r w:rsidR="001637A2">
        <w:rPr>
          <w:rFonts w:ascii="Verdana" w:eastAsia="Verdana" w:hAnsi="Verdana" w:cs="Verdana"/>
          <w:sz w:val="20"/>
          <w:szCs w:val="20"/>
          <w:lang w:val="en-US"/>
        </w:rPr>
        <w:t xml:space="preserve"> process</w:t>
      </w:r>
      <w:r w:rsidRPr="007E0008">
        <w:rPr>
          <w:rFonts w:ascii="Verdana" w:eastAsia="Verdana" w:hAnsi="Verdana" w:cs="Verdana"/>
          <w:sz w:val="20"/>
          <w:szCs w:val="20"/>
          <w:lang w:val="en-US"/>
        </w:rPr>
        <w:t>.</w:t>
      </w:r>
      <w:r w:rsidRPr="000A3B61">
        <w:rPr>
          <w:rFonts w:ascii="Verdana" w:eastAsia="Verdana" w:hAnsi="Verdana" w:cs="Verdana"/>
          <w:sz w:val="20"/>
          <w:szCs w:val="20"/>
          <w:lang w:val="en-US"/>
        </w:rPr>
        <w:t xml:space="preserve"> </w:t>
      </w:r>
    </w:p>
    <w:p w14:paraId="73441440" w14:textId="3ACC0F2A" w:rsidR="007E0008" w:rsidRDefault="007E0008" w:rsidP="00F93308">
      <w:pPr>
        <w:spacing w:before="120" w:after="120" w:line="276" w:lineRule="auto"/>
        <w:jc w:val="both"/>
        <w:rPr>
          <w:rFonts w:ascii="Verdana" w:eastAsia="Verdana" w:hAnsi="Verdana" w:cs="Verdana"/>
          <w:sz w:val="20"/>
          <w:szCs w:val="20"/>
          <w:lang w:val="en-US"/>
        </w:rPr>
      </w:pPr>
      <w:r>
        <w:rPr>
          <w:rFonts w:ascii="Verdana" w:eastAsia="Verdana" w:hAnsi="Verdana" w:cs="Verdana"/>
          <w:sz w:val="20"/>
          <w:szCs w:val="20"/>
          <w:lang w:val="en-US"/>
        </w:rPr>
        <w:t xml:space="preserve">You will receive an </w:t>
      </w:r>
      <w:proofErr w:type="gramStart"/>
      <w:r>
        <w:rPr>
          <w:rFonts w:ascii="Verdana" w:eastAsia="Verdana" w:hAnsi="Verdana" w:cs="Verdana"/>
          <w:sz w:val="20"/>
          <w:szCs w:val="20"/>
          <w:lang w:val="en-US"/>
        </w:rPr>
        <w:t>auto-reply</w:t>
      </w:r>
      <w:proofErr w:type="gramEnd"/>
      <w:r>
        <w:rPr>
          <w:rFonts w:ascii="Verdana" w:eastAsia="Verdana" w:hAnsi="Verdana" w:cs="Verdana"/>
          <w:sz w:val="20"/>
          <w:szCs w:val="20"/>
          <w:lang w:val="en-US"/>
        </w:rPr>
        <w:t xml:space="preserve"> from the </w:t>
      </w:r>
      <w:hyperlink r:id="rId11" w:history="1">
        <w:r w:rsidRPr="003C2F9D">
          <w:rPr>
            <w:rStyle w:val="Hyperlink"/>
            <w:rFonts w:ascii="Verdana" w:eastAsia="Verdana" w:hAnsi="Verdana" w:cs="Verdana"/>
            <w:sz w:val="20"/>
            <w:szCs w:val="20"/>
            <w:lang w:val="en-US"/>
          </w:rPr>
          <w:t>EUACI@um.dk</w:t>
        </w:r>
      </w:hyperlink>
      <w:r>
        <w:rPr>
          <w:rFonts w:ascii="Verdana" w:eastAsia="Verdana" w:hAnsi="Verdana" w:cs="Verdana"/>
          <w:sz w:val="20"/>
          <w:szCs w:val="20"/>
          <w:lang w:val="en-US"/>
        </w:rPr>
        <w:t xml:space="preserve"> mailbox when the offer has been received. If you do not receive an </w:t>
      </w:r>
      <w:proofErr w:type="gramStart"/>
      <w:r>
        <w:rPr>
          <w:rFonts w:ascii="Verdana" w:eastAsia="Verdana" w:hAnsi="Verdana" w:cs="Verdana"/>
          <w:sz w:val="20"/>
          <w:szCs w:val="20"/>
          <w:lang w:val="en-US"/>
        </w:rPr>
        <w:t>auto-reply</w:t>
      </w:r>
      <w:proofErr w:type="gramEnd"/>
      <w:r>
        <w:rPr>
          <w:rFonts w:ascii="Verdana" w:eastAsia="Verdana" w:hAnsi="Verdana" w:cs="Verdana"/>
          <w:sz w:val="20"/>
          <w:szCs w:val="20"/>
          <w:lang w:val="en-US"/>
        </w:rPr>
        <w:t xml:space="preserve">, your offer was not </w:t>
      </w:r>
      <w:proofErr w:type="gramStart"/>
      <w:r>
        <w:rPr>
          <w:rFonts w:ascii="Verdana" w:eastAsia="Verdana" w:hAnsi="Verdana" w:cs="Verdana"/>
          <w:sz w:val="20"/>
          <w:szCs w:val="20"/>
          <w:lang w:val="en-US"/>
        </w:rPr>
        <w:t>received</w:t>
      </w:r>
      <w:proofErr w:type="gramEnd"/>
      <w:r>
        <w:rPr>
          <w:rFonts w:ascii="Verdana" w:eastAsia="Verdana" w:hAnsi="Verdana" w:cs="Verdana"/>
          <w:sz w:val="20"/>
          <w:szCs w:val="20"/>
          <w:lang w:val="en-US"/>
        </w:rPr>
        <w:t xml:space="preserve"> and you should contact the EUACI by phone.</w:t>
      </w:r>
    </w:p>
    <w:p w14:paraId="3CB4DE32" w14:textId="6BD55C55" w:rsid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Bidding language: English.</w:t>
      </w:r>
    </w:p>
    <w:p w14:paraId="01BD0B7F" w14:textId="6365AA4A" w:rsidR="000A3B61" w:rsidRPr="000A3B61" w:rsidRDefault="000A3B61" w:rsidP="00F93308">
      <w:pPr>
        <w:spacing w:before="120" w:after="120" w:line="276" w:lineRule="auto"/>
        <w:jc w:val="both"/>
        <w:rPr>
          <w:rFonts w:ascii="Verdana" w:eastAsia="Verdana" w:hAnsi="Verdana" w:cs="Verdana"/>
          <w:sz w:val="20"/>
          <w:szCs w:val="20"/>
          <w:lang w:val="en-US"/>
        </w:rPr>
      </w:pPr>
      <w:r w:rsidRPr="000A3B61">
        <w:rPr>
          <w:rFonts w:ascii="Verdana" w:eastAsia="Verdana" w:hAnsi="Verdana" w:cs="Verdana"/>
          <w:sz w:val="20"/>
          <w:szCs w:val="20"/>
          <w:lang w:val="en-US"/>
        </w:rPr>
        <w:t xml:space="preserve">Any clarification questions regarding the </w:t>
      </w:r>
      <w:r w:rsidR="007E0008">
        <w:rPr>
          <w:rFonts w:ascii="Verdana" w:eastAsia="Verdana" w:hAnsi="Verdana" w:cs="Verdana"/>
          <w:sz w:val="20"/>
          <w:szCs w:val="20"/>
          <w:lang w:val="en-US"/>
        </w:rPr>
        <w:t>terms of reference</w:t>
      </w:r>
      <w:r w:rsidRPr="000A3B61">
        <w:rPr>
          <w:rFonts w:ascii="Verdana" w:eastAsia="Verdana" w:hAnsi="Verdana" w:cs="Verdana"/>
          <w:sz w:val="20"/>
          <w:szCs w:val="20"/>
          <w:lang w:val="en-US"/>
        </w:rPr>
        <w:t xml:space="preserve"> should be addressed to</w:t>
      </w:r>
      <w:r w:rsidR="005D7245">
        <w:rPr>
          <w:rFonts w:ascii="Verdana" w:eastAsia="Verdana" w:hAnsi="Verdana" w:cs="Verdana"/>
          <w:sz w:val="20"/>
          <w:szCs w:val="20"/>
          <w:lang w:val="en-US"/>
        </w:rPr>
        <w:t xml:space="preserve"> </w:t>
      </w:r>
      <w:r w:rsidR="00034737">
        <w:rPr>
          <w:rFonts w:ascii="Verdana" w:eastAsia="Verdana" w:hAnsi="Verdana" w:cs="Verdana"/>
          <w:sz w:val="20"/>
          <w:szCs w:val="20"/>
          <w:lang w:val="en-US"/>
        </w:rPr>
        <w:t>olesyd@um.dk</w:t>
      </w:r>
      <w:r w:rsidRPr="000A3B61">
        <w:rPr>
          <w:rFonts w:ascii="Verdana" w:eastAsia="Verdana" w:hAnsi="Verdana" w:cs="Verdana"/>
          <w:sz w:val="20"/>
          <w:szCs w:val="20"/>
          <w:lang w:val="en-US"/>
        </w:rPr>
        <w:t xml:space="preserve">, not later </w:t>
      </w:r>
      <w:r w:rsidRPr="000B1053">
        <w:rPr>
          <w:rFonts w:ascii="Verdana" w:eastAsia="Verdana" w:hAnsi="Verdana" w:cs="Verdana"/>
          <w:sz w:val="20"/>
          <w:szCs w:val="20"/>
          <w:lang w:val="en-US"/>
        </w:rPr>
        <w:t>than</w:t>
      </w:r>
      <w:r w:rsidR="008B3B27" w:rsidRPr="000B1053">
        <w:rPr>
          <w:rFonts w:ascii="Verdana" w:eastAsia="Verdana" w:hAnsi="Verdana" w:cs="Verdana"/>
          <w:sz w:val="20"/>
          <w:szCs w:val="20"/>
          <w:lang w:val="en-US"/>
        </w:rPr>
        <w:t xml:space="preserve"> </w:t>
      </w:r>
      <w:r w:rsidR="009038EC" w:rsidRPr="000B1053">
        <w:rPr>
          <w:rFonts w:ascii="Verdana" w:eastAsia="Verdana" w:hAnsi="Verdana" w:cs="Verdana"/>
          <w:sz w:val="20"/>
          <w:szCs w:val="20"/>
          <w:lang w:val="en-US"/>
        </w:rPr>
        <w:t>1</w:t>
      </w:r>
      <w:r w:rsidR="00AD503A">
        <w:rPr>
          <w:rFonts w:ascii="Verdana" w:eastAsia="Verdana" w:hAnsi="Verdana" w:cs="Verdana"/>
          <w:sz w:val="20"/>
          <w:szCs w:val="20"/>
          <w:lang w:val="en-US"/>
        </w:rPr>
        <w:t>7</w:t>
      </w:r>
      <w:r w:rsidR="009038EC" w:rsidRPr="000B1053">
        <w:rPr>
          <w:rFonts w:ascii="Verdana" w:eastAsia="Verdana" w:hAnsi="Verdana" w:cs="Verdana"/>
          <w:sz w:val="20"/>
          <w:szCs w:val="20"/>
          <w:lang w:val="en-US"/>
        </w:rPr>
        <w:t xml:space="preserve"> </w:t>
      </w:r>
      <w:r w:rsidR="00757A11" w:rsidRPr="000B1053">
        <w:rPr>
          <w:rFonts w:ascii="Verdana" w:eastAsia="Verdana" w:hAnsi="Verdana" w:cs="Verdana"/>
          <w:sz w:val="20"/>
          <w:szCs w:val="20"/>
          <w:lang w:val="en-US"/>
        </w:rPr>
        <w:t xml:space="preserve">October </w:t>
      </w:r>
      <w:r w:rsidR="008B3B27" w:rsidRPr="000B1053">
        <w:rPr>
          <w:rFonts w:ascii="Verdana" w:eastAsia="Verdana" w:hAnsi="Verdana" w:cs="Verdana"/>
          <w:sz w:val="20"/>
          <w:szCs w:val="20"/>
          <w:lang w:val="en-US"/>
        </w:rPr>
        <w:t>2026, 17:00</w:t>
      </w:r>
      <w:r w:rsidRPr="000A3B61">
        <w:rPr>
          <w:rFonts w:ascii="Verdana" w:eastAsia="Verdana" w:hAnsi="Verdana" w:cs="Verdana"/>
          <w:sz w:val="20"/>
          <w:szCs w:val="20"/>
          <w:lang w:val="en-US"/>
        </w:rPr>
        <w:t xml:space="preserve"> Kyiv time.</w:t>
      </w:r>
    </w:p>
    <w:p w14:paraId="5D248D54" w14:textId="0BEFDFFE" w:rsidR="000A3B61" w:rsidRDefault="000A3B61" w:rsidP="00F93308">
      <w:pPr>
        <w:spacing w:before="120" w:after="120" w:line="276" w:lineRule="auto"/>
        <w:jc w:val="both"/>
        <w:rPr>
          <w:rFonts w:ascii="Verdana" w:eastAsia="Verdana" w:hAnsi="Verdana" w:cs="Verdana"/>
          <w:sz w:val="20"/>
          <w:szCs w:val="20"/>
          <w:lang w:val="en-US"/>
        </w:rPr>
      </w:pPr>
    </w:p>
    <w:p w14:paraId="0C70BBD0" w14:textId="20BD348B" w:rsidR="00F93308" w:rsidRDefault="00F93308" w:rsidP="00F93308">
      <w:pPr>
        <w:spacing w:before="120" w:after="120" w:line="276" w:lineRule="auto"/>
        <w:jc w:val="both"/>
        <w:rPr>
          <w:rFonts w:ascii="Verdana" w:eastAsia="Verdana" w:hAnsi="Verdana" w:cs="Verdana"/>
          <w:b/>
          <w:bCs/>
          <w:sz w:val="20"/>
          <w:szCs w:val="20"/>
          <w:lang w:val="en-US"/>
        </w:rPr>
      </w:pPr>
      <w:r w:rsidRPr="00F93308">
        <w:rPr>
          <w:rFonts w:ascii="Verdana" w:eastAsia="Verdana" w:hAnsi="Verdana" w:cs="Verdana"/>
          <w:b/>
          <w:bCs/>
          <w:sz w:val="20"/>
          <w:szCs w:val="20"/>
          <w:lang w:val="en-US"/>
        </w:rPr>
        <w:t>Evaluation criteria</w:t>
      </w:r>
    </w:p>
    <w:tbl>
      <w:tblPr>
        <w:tblStyle w:val="TableGrid"/>
        <w:tblW w:w="0" w:type="auto"/>
        <w:tblLook w:val="04A0" w:firstRow="1" w:lastRow="0" w:firstColumn="1" w:lastColumn="0" w:noHBand="0" w:noVBand="1"/>
      </w:tblPr>
      <w:tblGrid>
        <w:gridCol w:w="359"/>
        <w:gridCol w:w="6066"/>
        <w:gridCol w:w="3165"/>
      </w:tblGrid>
      <w:tr w:rsidR="00034737" w14:paraId="0E33AB98" w14:textId="77777777" w:rsidTr="007E2C55">
        <w:tc>
          <w:tcPr>
            <w:tcW w:w="359" w:type="dxa"/>
          </w:tcPr>
          <w:p w14:paraId="7EA03165" w14:textId="77777777" w:rsidR="00034737" w:rsidRDefault="00034737" w:rsidP="00034737">
            <w:pPr>
              <w:spacing w:before="120" w:after="120" w:line="276" w:lineRule="auto"/>
              <w:jc w:val="both"/>
              <w:rPr>
                <w:rFonts w:ascii="Verdana" w:eastAsia="Verdana" w:hAnsi="Verdana" w:cs="Verdana"/>
                <w:b/>
                <w:bCs/>
                <w:sz w:val="20"/>
                <w:szCs w:val="20"/>
                <w:lang w:val="en-US"/>
              </w:rPr>
            </w:pPr>
          </w:p>
        </w:tc>
        <w:tc>
          <w:tcPr>
            <w:tcW w:w="6066" w:type="dxa"/>
          </w:tcPr>
          <w:p w14:paraId="6293F74F" w14:textId="65D80182" w:rsid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Criteria</w:t>
            </w:r>
          </w:p>
        </w:tc>
        <w:tc>
          <w:tcPr>
            <w:tcW w:w="3165" w:type="dxa"/>
          </w:tcPr>
          <w:p w14:paraId="199557BE" w14:textId="77777777" w:rsidR="00034737" w:rsidRP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Weight</w:t>
            </w:r>
          </w:p>
          <w:p w14:paraId="61838935" w14:textId="77777777" w:rsidR="00034737" w:rsidRDefault="00034737" w:rsidP="00034737">
            <w:pPr>
              <w:spacing w:before="120" w:after="120" w:line="276" w:lineRule="auto"/>
              <w:jc w:val="both"/>
              <w:rPr>
                <w:rFonts w:ascii="Verdana" w:eastAsia="Verdana" w:hAnsi="Verdana" w:cs="Verdana"/>
                <w:b/>
                <w:bCs/>
                <w:sz w:val="20"/>
                <w:szCs w:val="20"/>
                <w:lang w:val="en-US"/>
              </w:rPr>
            </w:pPr>
          </w:p>
        </w:tc>
      </w:tr>
      <w:tr w:rsidR="00034737" w14:paraId="46FB5AB6" w14:textId="77777777" w:rsidTr="007E2C55">
        <w:tc>
          <w:tcPr>
            <w:tcW w:w="359" w:type="dxa"/>
          </w:tcPr>
          <w:p w14:paraId="6F4AAAED" w14:textId="629B6279" w:rsidR="00034737" w:rsidRDefault="00034737"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1</w:t>
            </w:r>
          </w:p>
        </w:tc>
        <w:tc>
          <w:tcPr>
            <w:tcW w:w="6066" w:type="dxa"/>
          </w:tcPr>
          <w:p w14:paraId="1E8C3598" w14:textId="5A469B10" w:rsid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Relevant experience according to the CV</w:t>
            </w:r>
          </w:p>
        </w:tc>
        <w:tc>
          <w:tcPr>
            <w:tcW w:w="3165" w:type="dxa"/>
          </w:tcPr>
          <w:p w14:paraId="03F0C67D" w14:textId="0DB2E97B" w:rsidR="00034737"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6</w:t>
            </w:r>
            <w:r w:rsidR="00034737">
              <w:rPr>
                <w:rFonts w:ascii="Verdana" w:eastAsia="Verdana" w:hAnsi="Verdana" w:cs="Verdana"/>
                <w:b/>
                <w:bCs/>
                <w:sz w:val="20"/>
                <w:szCs w:val="20"/>
                <w:lang w:val="en-US"/>
              </w:rPr>
              <w:t>0%</w:t>
            </w:r>
          </w:p>
        </w:tc>
      </w:tr>
      <w:tr w:rsidR="00034737" w14:paraId="4B921352" w14:textId="77777777" w:rsidTr="007E2C55">
        <w:tc>
          <w:tcPr>
            <w:tcW w:w="359" w:type="dxa"/>
          </w:tcPr>
          <w:p w14:paraId="33D3E5E3" w14:textId="2A39BEF8" w:rsidR="00034737" w:rsidRDefault="00034737"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2</w:t>
            </w:r>
          </w:p>
        </w:tc>
        <w:tc>
          <w:tcPr>
            <w:tcW w:w="6066" w:type="dxa"/>
          </w:tcPr>
          <w:p w14:paraId="63271346" w14:textId="2A7B43E2" w:rsidR="00034737" w:rsidRDefault="00034737" w:rsidP="00034737">
            <w:pPr>
              <w:spacing w:before="120" w:after="120" w:line="276" w:lineRule="auto"/>
              <w:jc w:val="both"/>
              <w:rPr>
                <w:rFonts w:ascii="Verdana" w:eastAsia="Verdana" w:hAnsi="Verdana" w:cs="Verdana"/>
                <w:b/>
                <w:bCs/>
                <w:sz w:val="20"/>
                <w:szCs w:val="20"/>
                <w:lang w:val="en-US"/>
              </w:rPr>
            </w:pPr>
            <w:r w:rsidRPr="00034737">
              <w:rPr>
                <w:rFonts w:ascii="Verdana" w:eastAsia="Verdana" w:hAnsi="Verdana" w:cs="Verdana"/>
                <w:b/>
                <w:bCs/>
                <w:sz w:val="20"/>
                <w:szCs w:val="20"/>
                <w:lang w:val="en-US"/>
              </w:rPr>
              <w:t>Proposed budget according to the financial offer</w:t>
            </w:r>
            <w:r w:rsidRPr="00034737">
              <w:rPr>
                <w:rFonts w:ascii="Verdana" w:eastAsia="Verdana" w:hAnsi="Verdana" w:cs="Verdana"/>
                <w:b/>
                <w:bCs/>
                <w:sz w:val="20"/>
                <w:szCs w:val="20"/>
                <w:lang w:val="en-US"/>
              </w:rPr>
              <w:tab/>
            </w:r>
          </w:p>
        </w:tc>
        <w:tc>
          <w:tcPr>
            <w:tcW w:w="3165" w:type="dxa"/>
          </w:tcPr>
          <w:p w14:paraId="6D1B4E27" w14:textId="2DCC6CB2" w:rsidR="00034737"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2</w:t>
            </w:r>
            <w:r w:rsidR="00034737" w:rsidRPr="00034737">
              <w:rPr>
                <w:rFonts w:ascii="Verdana" w:eastAsia="Verdana" w:hAnsi="Verdana" w:cs="Verdana"/>
                <w:b/>
                <w:bCs/>
                <w:sz w:val="20"/>
                <w:szCs w:val="20"/>
                <w:lang w:val="en-US"/>
              </w:rPr>
              <w:t>0%</w:t>
            </w:r>
          </w:p>
        </w:tc>
      </w:tr>
      <w:tr w:rsidR="00F65CC4" w14:paraId="4F17DF12" w14:textId="77777777" w:rsidTr="007E2C55">
        <w:tc>
          <w:tcPr>
            <w:tcW w:w="359" w:type="dxa"/>
          </w:tcPr>
          <w:p w14:paraId="40FB198B" w14:textId="61D5918D" w:rsidR="00F65CC4"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3</w:t>
            </w:r>
          </w:p>
        </w:tc>
        <w:tc>
          <w:tcPr>
            <w:tcW w:w="6066" w:type="dxa"/>
          </w:tcPr>
          <w:p w14:paraId="7C0FADAD" w14:textId="728C1350" w:rsidR="00F65CC4" w:rsidRPr="00034737"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Proposed description of the methodology of integrity checks</w:t>
            </w:r>
          </w:p>
        </w:tc>
        <w:tc>
          <w:tcPr>
            <w:tcW w:w="3165" w:type="dxa"/>
          </w:tcPr>
          <w:p w14:paraId="0086D14B" w14:textId="5E711B3F" w:rsidR="00F65CC4" w:rsidRDefault="00F65CC4" w:rsidP="00034737">
            <w:pPr>
              <w:spacing w:before="120" w:after="120" w:line="276" w:lineRule="auto"/>
              <w:jc w:val="both"/>
              <w:rPr>
                <w:rFonts w:ascii="Verdana" w:eastAsia="Verdana" w:hAnsi="Verdana" w:cs="Verdana"/>
                <w:b/>
                <w:bCs/>
                <w:sz w:val="20"/>
                <w:szCs w:val="20"/>
                <w:lang w:val="en-US"/>
              </w:rPr>
            </w:pPr>
            <w:r>
              <w:rPr>
                <w:rFonts w:ascii="Verdana" w:eastAsia="Verdana" w:hAnsi="Verdana" w:cs="Verdana"/>
                <w:b/>
                <w:bCs/>
                <w:sz w:val="20"/>
                <w:szCs w:val="20"/>
                <w:lang w:val="en-US"/>
              </w:rPr>
              <w:t>20%</w:t>
            </w:r>
          </w:p>
        </w:tc>
      </w:tr>
    </w:tbl>
    <w:p w14:paraId="5E287533" w14:textId="40005E0D" w:rsidR="00034737" w:rsidRDefault="00034737" w:rsidP="007E2C55">
      <w:pPr>
        <w:spacing w:before="120" w:after="120" w:line="276" w:lineRule="auto"/>
        <w:jc w:val="both"/>
        <w:rPr>
          <w:rFonts w:ascii="Verdana" w:eastAsia="Verdana" w:hAnsi="Verdana" w:cs="Verdana"/>
          <w:b/>
          <w:bCs/>
          <w:sz w:val="20"/>
          <w:szCs w:val="20"/>
          <w:lang w:val="en-US"/>
        </w:rPr>
      </w:pPr>
    </w:p>
    <w:sectPr w:rsidR="00034737">
      <w:headerReference w:type="default" r:id="rId12"/>
      <w:footerReference w:type="default" r:id="rId13"/>
      <w:pgSz w:w="12240" w:h="15840"/>
      <w:pgMar w:top="960" w:right="1320" w:bottom="709" w:left="1320" w:header="759" w:footer="10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77DC20" w14:textId="77777777" w:rsidR="00981D47" w:rsidRDefault="00981D47">
      <w:r>
        <w:separator/>
      </w:r>
    </w:p>
  </w:endnote>
  <w:endnote w:type="continuationSeparator" w:id="0">
    <w:p w14:paraId="6E4AB46B" w14:textId="77777777" w:rsidR="00981D47" w:rsidRDefault="00981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10230451"/>
      <w:docPartObj>
        <w:docPartGallery w:val="Page Numbers (Bottom of Page)"/>
        <w:docPartUnique/>
      </w:docPartObj>
    </w:sdtPr>
    <w:sdtEndPr>
      <w:rPr>
        <w:noProof/>
      </w:rPr>
    </w:sdtEndPr>
    <w:sdtContent>
      <w:p w14:paraId="55A6E1B5" w14:textId="55F3418C" w:rsidR="00840125" w:rsidRDefault="00840125">
        <w:pPr>
          <w:pStyle w:val="Footer"/>
          <w:jc w:val="right"/>
        </w:pPr>
        <w:r>
          <w:fldChar w:fldCharType="begin"/>
        </w:r>
        <w:r>
          <w:instrText xml:space="preserve"> PAGE   \* MERGEFORMAT </w:instrText>
        </w:r>
        <w:r>
          <w:fldChar w:fldCharType="separate"/>
        </w:r>
        <w:r w:rsidR="007E0008">
          <w:rPr>
            <w:noProof/>
          </w:rPr>
          <w:t>1</w:t>
        </w:r>
        <w:r>
          <w:rPr>
            <w:noProof/>
          </w:rPr>
          <w:fldChar w:fldCharType="end"/>
        </w:r>
      </w:p>
    </w:sdtContent>
  </w:sdt>
  <w:p w14:paraId="3D158D37" w14:textId="77777777" w:rsidR="006F7AC1" w:rsidRDefault="006F7AC1">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CA48EE" w14:textId="77777777" w:rsidR="00981D47" w:rsidRDefault="00981D47">
      <w:r>
        <w:separator/>
      </w:r>
    </w:p>
  </w:footnote>
  <w:footnote w:type="continuationSeparator" w:id="0">
    <w:p w14:paraId="50E8F088" w14:textId="77777777" w:rsidR="00981D47" w:rsidRDefault="00981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A86220" w14:textId="77777777" w:rsidR="006F7AC1" w:rsidRDefault="006F7AC1">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D1F5D"/>
    <w:multiLevelType w:val="hybridMultilevel"/>
    <w:tmpl w:val="F7F28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81C23"/>
    <w:multiLevelType w:val="hybridMultilevel"/>
    <w:tmpl w:val="301C133C"/>
    <w:lvl w:ilvl="0" w:tplc="19EA8C4A">
      <w:start w:val="1"/>
      <w:numFmt w:val="bullet"/>
      <w:lvlText w:val=""/>
      <w:lvlJc w:val="left"/>
      <w:pPr>
        <w:ind w:left="720" w:hanging="360"/>
      </w:pPr>
      <w:rPr>
        <w:rFonts w:ascii="Symbol" w:hAnsi="Symbol" w:hint="default"/>
      </w:rPr>
    </w:lvl>
    <w:lvl w:ilvl="1" w:tplc="6A06BFC6" w:tentative="1">
      <w:start w:val="1"/>
      <w:numFmt w:val="bullet"/>
      <w:lvlText w:val="o"/>
      <w:lvlJc w:val="left"/>
      <w:pPr>
        <w:ind w:left="1440" w:hanging="360"/>
      </w:pPr>
      <w:rPr>
        <w:rFonts w:ascii="Courier New" w:hAnsi="Courier New" w:cs="Courier New" w:hint="default"/>
      </w:rPr>
    </w:lvl>
    <w:lvl w:ilvl="2" w:tplc="9760A742" w:tentative="1">
      <w:start w:val="1"/>
      <w:numFmt w:val="bullet"/>
      <w:lvlText w:val=""/>
      <w:lvlJc w:val="left"/>
      <w:pPr>
        <w:ind w:left="2160" w:hanging="360"/>
      </w:pPr>
      <w:rPr>
        <w:rFonts w:ascii="Wingdings" w:hAnsi="Wingdings" w:hint="default"/>
      </w:rPr>
    </w:lvl>
    <w:lvl w:ilvl="3" w:tplc="2C2625F4" w:tentative="1">
      <w:start w:val="1"/>
      <w:numFmt w:val="bullet"/>
      <w:lvlText w:val=""/>
      <w:lvlJc w:val="left"/>
      <w:pPr>
        <w:ind w:left="2880" w:hanging="360"/>
      </w:pPr>
      <w:rPr>
        <w:rFonts w:ascii="Symbol" w:hAnsi="Symbol" w:hint="default"/>
      </w:rPr>
    </w:lvl>
    <w:lvl w:ilvl="4" w:tplc="6D20C890" w:tentative="1">
      <w:start w:val="1"/>
      <w:numFmt w:val="bullet"/>
      <w:lvlText w:val="o"/>
      <w:lvlJc w:val="left"/>
      <w:pPr>
        <w:ind w:left="3600" w:hanging="360"/>
      </w:pPr>
      <w:rPr>
        <w:rFonts w:ascii="Courier New" w:hAnsi="Courier New" w:cs="Courier New" w:hint="default"/>
      </w:rPr>
    </w:lvl>
    <w:lvl w:ilvl="5" w:tplc="D0D2B72E" w:tentative="1">
      <w:start w:val="1"/>
      <w:numFmt w:val="bullet"/>
      <w:lvlText w:val=""/>
      <w:lvlJc w:val="left"/>
      <w:pPr>
        <w:ind w:left="4320" w:hanging="360"/>
      </w:pPr>
      <w:rPr>
        <w:rFonts w:ascii="Wingdings" w:hAnsi="Wingdings" w:hint="default"/>
      </w:rPr>
    </w:lvl>
    <w:lvl w:ilvl="6" w:tplc="E9AC0A22" w:tentative="1">
      <w:start w:val="1"/>
      <w:numFmt w:val="bullet"/>
      <w:lvlText w:val=""/>
      <w:lvlJc w:val="left"/>
      <w:pPr>
        <w:ind w:left="5040" w:hanging="360"/>
      </w:pPr>
      <w:rPr>
        <w:rFonts w:ascii="Symbol" w:hAnsi="Symbol" w:hint="default"/>
      </w:rPr>
    </w:lvl>
    <w:lvl w:ilvl="7" w:tplc="07A493C0" w:tentative="1">
      <w:start w:val="1"/>
      <w:numFmt w:val="bullet"/>
      <w:lvlText w:val="o"/>
      <w:lvlJc w:val="left"/>
      <w:pPr>
        <w:ind w:left="5760" w:hanging="360"/>
      </w:pPr>
      <w:rPr>
        <w:rFonts w:ascii="Courier New" w:hAnsi="Courier New" w:cs="Courier New" w:hint="default"/>
      </w:rPr>
    </w:lvl>
    <w:lvl w:ilvl="8" w:tplc="AAF4E164" w:tentative="1">
      <w:start w:val="1"/>
      <w:numFmt w:val="bullet"/>
      <w:lvlText w:val=""/>
      <w:lvlJc w:val="left"/>
      <w:pPr>
        <w:ind w:left="6480" w:hanging="360"/>
      </w:pPr>
      <w:rPr>
        <w:rFonts w:ascii="Wingdings" w:hAnsi="Wingdings" w:hint="default"/>
      </w:rPr>
    </w:lvl>
  </w:abstractNum>
  <w:abstractNum w:abstractNumId="2" w15:restartNumberingAfterBreak="0">
    <w:nsid w:val="0A7C7523"/>
    <w:multiLevelType w:val="multilevel"/>
    <w:tmpl w:val="2110CA12"/>
    <w:lvl w:ilvl="0">
      <w:start w:val="2"/>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9E5B61"/>
    <w:multiLevelType w:val="multilevel"/>
    <w:tmpl w:val="ABE2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B0E0D"/>
    <w:multiLevelType w:val="hybridMultilevel"/>
    <w:tmpl w:val="CE44A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A028B0"/>
    <w:multiLevelType w:val="multilevel"/>
    <w:tmpl w:val="3BAC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D41EE"/>
    <w:multiLevelType w:val="hybridMultilevel"/>
    <w:tmpl w:val="EA766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B2C87"/>
    <w:multiLevelType w:val="hybridMultilevel"/>
    <w:tmpl w:val="05586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E3248"/>
    <w:multiLevelType w:val="multilevel"/>
    <w:tmpl w:val="55CE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07BC3"/>
    <w:multiLevelType w:val="hybridMultilevel"/>
    <w:tmpl w:val="3380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C868A4"/>
    <w:multiLevelType w:val="hybridMultilevel"/>
    <w:tmpl w:val="4E7A2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F9591A"/>
    <w:multiLevelType w:val="hybridMultilevel"/>
    <w:tmpl w:val="29FAA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9C3B2E"/>
    <w:multiLevelType w:val="hybridMultilevel"/>
    <w:tmpl w:val="FCC4B40C"/>
    <w:lvl w:ilvl="0" w:tplc="4542831E">
      <w:start w:val="1"/>
      <w:numFmt w:val="decimal"/>
      <w:lvlText w:val="%1."/>
      <w:lvlJc w:val="left"/>
      <w:pPr>
        <w:ind w:left="720" w:hanging="360"/>
      </w:pPr>
      <w:rPr>
        <w:rFonts w:hint="default"/>
      </w:rPr>
    </w:lvl>
    <w:lvl w:ilvl="1" w:tplc="990248DE" w:tentative="1">
      <w:start w:val="1"/>
      <w:numFmt w:val="lowerLetter"/>
      <w:lvlText w:val="%2."/>
      <w:lvlJc w:val="left"/>
      <w:pPr>
        <w:ind w:left="1440" w:hanging="360"/>
      </w:pPr>
    </w:lvl>
    <w:lvl w:ilvl="2" w:tplc="EF5E976E" w:tentative="1">
      <w:start w:val="1"/>
      <w:numFmt w:val="lowerRoman"/>
      <w:lvlText w:val="%3."/>
      <w:lvlJc w:val="right"/>
      <w:pPr>
        <w:ind w:left="2160" w:hanging="180"/>
      </w:pPr>
    </w:lvl>
    <w:lvl w:ilvl="3" w:tplc="FC283D86" w:tentative="1">
      <w:start w:val="1"/>
      <w:numFmt w:val="decimal"/>
      <w:lvlText w:val="%4."/>
      <w:lvlJc w:val="left"/>
      <w:pPr>
        <w:ind w:left="2880" w:hanging="360"/>
      </w:pPr>
    </w:lvl>
    <w:lvl w:ilvl="4" w:tplc="CBFE77E6" w:tentative="1">
      <w:start w:val="1"/>
      <w:numFmt w:val="lowerLetter"/>
      <w:lvlText w:val="%5."/>
      <w:lvlJc w:val="left"/>
      <w:pPr>
        <w:ind w:left="3600" w:hanging="360"/>
      </w:pPr>
    </w:lvl>
    <w:lvl w:ilvl="5" w:tplc="4E2EC452" w:tentative="1">
      <w:start w:val="1"/>
      <w:numFmt w:val="lowerRoman"/>
      <w:lvlText w:val="%6."/>
      <w:lvlJc w:val="right"/>
      <w:pPr>
        <w:ind w:left="4320" w:hanging="180"/>
      </w:pPr>
    </w:lvl>
    <w:lvl w:ilvl="6" w:tplc="34668460" w:tentative="1">
      <w:start w:val="1"/>
      <w:numFmt w:val="decimal"/>
      <w:lvlText w:val="%7."/>
      <w:lvlJc w:val="left"/>
      <w:pPr>
        <w:ind w:left="5040" w:hanging="360"/>
      </w:pPr>
    </w:lvl>
    <w:lvl w:ilvl="7" w:tplc="D7464BEA" w:tentative="1">
      <w:start w:val="1"/>
      <w:numFmt w:val="lowerLetter"/>
      <w:lvlText w:val="%8."/>
      <w:lvlJc w:val="left"/>
      <w:pPr>
        <w:ind w:left="5760" w:hanging="360"/>
      </w:pPr>
    </w:lvl>
    <w:lvl w:ilvl="8" w:tplc="9F2E24C6" w:tentative="1">
      <w:start w:val="1"/>
      <w:numFmt w:val="lowerRoman"/>
      <w:lvlText w:val="%9."/>
      <w:lvlJc w:val="right"/>
      <w:pPr>
        <w:ind w:left="6480" w:hanging="180"/>
      </w:pPr>
    </w:lvl>
  </w:abstractNum>
  <w:abstractNum w:abstractNumId="13" w15:restartNumberingAfterBreak="0">
    <w:nsid w:val="3AB279D6"/>
    <w:multiLevelType w:val="hybridMultilevel"/>
    <w:tmpl w:val="A6E2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565361"/>
    <w:multiLevelType w:val="hybridMultilevel"/>
    <w:tmpl w:val="F982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FF2EA5"/>
    <w:multiLevelType w:val="hybridMultilevel"/>
    <w:tmpl w:val="708C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FB9"/>
    <w:multiLevelType w:val="multilevel"/>
    <w:tmpl w:val="D0AA9CD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CDD7E35"/>
    <w:multiLevelType w:val="multilevel"/>
    <w:tmpl w:val="21F2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6285F"/>
    <w:multiLevelType w:val="hybridMultilevel"/>
    <w:tmpl w:val="6D746F38"/>
    <w:lvl w:ilvl="0" w:tplc="B47C8E12">
      <w:start w:val="2"/>
      <w:numFmt w:val="bullet"/>
      <w:lvlText w:val="-"/>
      <w:lvlJc w:val="left"/>
      <w:pPr>
        <w:ind w:left="720" w:hanging="360"/>
      </w:pPr>
      <w:rPr>
        <w:rFonts w:ascii="Calibri" w:eastAsia="Calibri" w:hAnsi="Calibri" w:cs="Calibri" w:hint="default"/>
      </w:rPr>
    </w:lvl>
    <w:lvl w:ilvl="1" w:tplc="AF0E631C">
      <w:start w:val="1"/>
      <w:numFmt w:val="bullet"/>
      <w:lvlText w:val="o"/>
      <w:lvlJc w:val="left"/>
      <w:pPr>
        <w:ind w:left="1440" w:hanging="360"/>
      </w:pPr>
      <w:rPr>
        <w:rFonts w:ascii="Courier New" w:hAnsi="Courier New" w:cs="Courier New" w:hint="default"/>
      </w:rPr>
    </w:lvl>
    <w:lvl w:ilvl="2" w:tplc="C66CD344">
      <w:start w:val="1"/>
      <w:numFmt w:val="bullet"/>
      <w:lvlText w:val=""/>
      <w:lvlJc w:val="left"/>
      <w:pPr>
        <w:ind w:left="2160" w:hanging="360"/>
      </w:pPr>
      <w:rPr>
        <w:rFonts w:ascii="Wingdings" w:hAnsi="Wingdings" w:hint="default"/>
      </w:rPr>
    </w:lvl>
    <w:lvl w:ilvl="3" w:tplc="976A345A">
      <w:start w:val="1"/>
      <w:numFmt w:val="bullet"/>
      <w:lvlText w:val=""/>
      <w:lvlJc w:val="left"/>
      <w:pPr>
        <w:ind w:left="2880" w:hanging="360"/>
      </w:pPr>
      <w:rPr>
        <w:rFonts w:ascii="Symbol" w:hAnsi="Symbol" w:hint="default"/>
      </w:rPr>
    </w:lvl>
    <w:lvl w:ilvl="4" w:tplc="C4D00914">
      <w:start w:val="1"/>
      <w:numFmt w:val="bullet"/>
      <w:lvlText w:val="o"/>
      <w:lvlJc w:val="left"/>
      <w:pPr>
        <w:ind w:left="3600" w:hanging="360"/>
      </w:pPr>
      <w:rPr>
        <w:rFonts w:ascii="Courier New" w:hAnsi="Courier New" w:cs="Courier New" w:hint="default"/>
      </w:rPr>
    </w:lvl>
    <w:lvl w:ilvl="5" w:tplc="B622C3DE">
      <w:start w:val="1"/>
      <w:numFmt w:val="bullet"/>
      <w:lvlText w:val=""/>
      <w:lvlJc w:val="left"/>
      <w:pPr>
        <w:ind w:left="4320" w:hanging="360"/>
      </w:pPr>
      <w:rPr>
        <w:rFonts w:ascii="Wingdings" w:hAnsi="Wingdings" w:hint="default"/>
      </w:rPr>
    </w:lvl>
    <w:lvl w:ilvl="6" w:tplc="BDB413C6">
      <w:start w:val="1"/>
      <w:numFmt w:val="bullet"/>
      <w:lvlText w:val=""/>
      <w:lvlJc w:val="left"/>
      <w:pPr>
        <w:ind w:left="5040" w:hanging="360"/>
      </w:pPr>
      <w:rPr>
        <w:rFonts w:ascii="Symbol" w:hAnsi="Symbol" w:hint="default"/>
      </w:rPr>
    </w:lvl>
    <w:lvl w:ilvl="7" w:tplc="0A5011E8">
      <w:start w:val="1"/>
      <w:numFmt w:val="bullet"/>
      <w:lvlText w:val="o"/>
      <w:lvlJc w:val="left"/>
      <w:pPr>
        <w:ind w:left="5760" w:hanging="360"/>
      </w:pPr>
      <w:rPr>
        <w:rFonts w:ascii="Courier New" w:hAnsi="Courier New" w:cs="Courier New" w:hint="default"/>
      </w:rPr>
    </w:lvl>
    <w:lvl w:ilvl="8" w:tplc="709C74F4">
      <w:start w:val="1"/>
      <w:numFmt w:val="bullet"/>
      <w:lvlText w:val=""/>
      <w:lvlJc w:val="left"/>
      <w:pPr>
        <w:ind w:left="6480" w:hanging="360"/>
      </w:pPr>
      <w:rPr>
        <w:rFonts w:ascii="Wingdings" w:hAnsi="Wingdings" w:hint="default"/>
      </w:rPr>
    </w:lvl>
  </w:abstractNum>
  <w:abstractNum w:abstractNumId="19" w15:restartNumberingAfterBreak="0">
    <w:nsid w:val="51B25FB8"/>
    <w:multiLevelType w:val="multilevel"/>
    <w:tmpl w:val="D72C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CF3CD9"/>
    <w:multiLevelType w:val="hybridMultilevel"/>
    <w:tmpl w:val="1AB26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775F67"/>
    <w:multiLevelType w:val="multilevel"/>
    <w:tmpl w:val="971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90C6F"/>
    <w:multiLevelType w:val="multilevel"/>
    <w:tmpl w:val="39EA3966"/>
    <w:lvl w:ilvl="0">
      <w:start w:val="5"/>
      <w:numFmt w:val="decimal"/>
      <w:lvlText w:val="%1."/>
      <w:lvlJc w:val="left"/>
      <w:pPr>
        <w:ind w:left="720" w:hanging="360"/>
      </w:pPr>
      <w:rPr>
        <w:rFonts w:ascii="Verdana" w:eastAsia="Verdana" w:hAnsi="Verdana" w:cs="Verdana" w:hint="default"/>
        <w:b/>
        <w:bCs w:val="0"/>
        <w:color w:val="24406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72D206A"/>
    <w:multiLevelType w:val="hybridMultilevel"/>
    <w:tmpl w:val="939A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5D2CB7"/>
    <w:multiLevelType w:val="hybridMultilevel"/>
    <w:tmpl w:val="0852A384"/>
    <w:lvl w:ilvl="0" w:tplc="F5402CF2">
      <w:start w:val="1"/>
      <w:numFmt w:val="decimal"/>
      <w:lvlText w:val="%1)"/>
      <w:lvlJc w:val="left"/>
      <w:pPr>
        <w:ind w:left="720" w:hanging="360"/>
      </w:pPr>
      <w:rPr>
        <w:rFonts w:ascii="Verdana" w:hAnsi="Verdana" w:hint="default"/>
        <w:sz w:val="20"/>
      </w:rPr>
    </w:lvl>
    <w:lvl w:ilvl="1" w:tplc="CDE462DE" w:tentative="1">
      <w:start w:val="1"/>
      <w:numFmt w:val="lowerLetter"/>
      <w:lvlText w:val="%2."/>
      <w:lvlJc w:val="left"/>
      <w:pPr>
        <w:ind w:left="1440" w:hanging="360"/>
      </w:pPr>
    </w:lvl>
    <w:lvl w:ilvl="2" w:tplc="3DF2F4BA" w:tentative="1">
      <w:start w:val="1"/>
      <w:numFmt w:val="lowerRoman"/>
      <w:lvlText w:val="%3."/>
      <w:lvlJc w:val="right"/>
      <w:pPr>
        <w:ind w:left="2160" w:hanging="180"/>
      </w:pPr>
    </w:lvl>
    <w:lvl w:ilvl="3" w:tplc="2158872C" w:tentative="1">
      <w:start w:val="1"/>
      <w:numFmt w:val="decimal"/>
      <w:lvlText w:val="%4."/>
      <w:lvlJc w:val="left"/>
      <w:pPr>
        <w:ind w:left="2880" w:hanging="360"/>
      </w:pPr>
    </w:lvl>
    <w:lvl w:ilvl="4" w:tplc="402065D2" w:tentative="1">
      <w:start w:val="1"/>
      <w:numFmt w:val="lowerLetter"/>
      <w:lvlText w:val="%5."/>
      <w:lvlJc w:val="left"/>
      <w:pPr>
        <w:ind w:left="3600" w:hanging="360"/>
      </w:pPr>
    </w:lvl>
    <w:lvl w:ilvl="5" w:tplc="C1183DA4" w:tentative="1">
      <w:start w:val="1"/>
      <w:numFmt w:val="lowerRoman"/>
      <w:lvlText w:val="%6."/>
      <w:lvlJc w:val="right"/>
      <w:pPr>
        <w:ind w:left="4320" w:hanging="180"/>
      </w:pPr>
    </w:lvl>
    <w:lvl w:ilvl="6" w:tplc="33E06548" w:tentative="1">
      <w:start w:val="1"/>
      <w:numFmt w:val="decimal"/>
      <w:lvlText w:val="%7."/>
      <w:lvlJc w:val="left"/>
      <w:pPr>
        <w:ind w:left="5040" w:hanging="360"/>
      </w:pPr>
    </w:lvl>
    <w:lvl w:ilvl="7" w:tplc="EE280F54" w:tentative="1">
      <w:start w:val="1"/>
      <w:numFmt w:val="lowerLetter"/>
      <w:lvlText w:val="%8."/>
      <w:lvlJc w:val="left"/>
      <w:pPr>
        <w:ind w:left="5760" w:hanging="360"/>
      </w:pPr>
    </w:lvl>
    <w:lvl w:ilvl="8" w:tplc="46745B10" w:tentative="1">
      <w:start w:val="1"/>
      <w:numFmt w:val="lowerRoman"/>
      <w:lvlText w:val="%9."/>
      <w:lvlJc w:val="right"/>
      <w:pPr>
        <w:ind w:left="6480" w:hanging="180"/>
      </w:pPr>
    </w:lvl>
  </w:abstractNum>
  <w:abstractNum w:abstractNumId="25" w15:restartNumberingAfterBreak="0">
    <w:nsid w:val="597D658A"/>
    <w:multiLevelType w:val="hybridMultilevel"/>
    <w:tmpl w:val="E67CA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C0319E"/>
    <w:multiLevelType w:val="multilevel"/>
    <w:tmpl w:val="46EE72E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1E5B42"/>
    <w:multiLevelType w:val="hybridMultilevel"/>
    <w:tmpl w:val="77487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A72DCF"/>
    <w:multiLevelType w:val="hybridMultilevel"/>
    <w:tmpl w:val="7C821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E85B34"/>
    <w:multiLevelType w:val="multilevel"/>
    <w:tmpl w:val="322AE5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3FB3DDF"/>
    <w:multiLevelType w:val="hybridMultilevel"/>
    <w:tmpl w:val="A1107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3A6329"/>
    <w:multiLevelType w:val="hybridMultilevel"/>
    <w:tmpl w:val="00F4D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F01248"/>
    <w:multiLevelType w:val="hybridMultilevel"/>
    <w:tmpl w:val="740C7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1748964">
    <w:abstractNumId w:val="16"/>
  </w:num>
  <w:num w:numId="2" w16cid:durableId="65033359">
    <w:abstractNumId w:val="2"/>
  </w:num>
  <w:num w:numId="3" w16cid:durableId="716978876">
    <w:abstractNumId w:val="29"/>
  </w:num>
  <w:num w:numId="4" w16cid:durableId="1700662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96072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929399">
    <w:abstractNumId w:val="1"/>
  </w:num>
  <w:num w:numId="7" w16cid:durableId="1827745552">
    <w:abstractNumId w:val="12"/>
  </w:num>
  <w:num w:numId="8" w16cid:durableId="733354907">
    <w:abstractNumId w:val="18"/>
  </w:num>
  <w:num w:numId="9" w16cid:durableId="1907185853">
    <w:abstractNumId w:val="24"/>
  </w:num>
  <w:num w:numId="10" w16cid:durableId="2090078336">
    <w:abstractNumId w:val="26"/>
  </w:num>
  <w:num w:numId="11" w16cid:durableId="1779912215">
    <w:abstractNumId w:val="17"/>
  </w:num>
  <w:num w:numId="12" w16cid:durableId="1221089117">
    <w:abstractNumId w:val="19"/>
  </w:num>
  <w:num w:numId="13" w16cid:durableId="1117216738">
    <w:abstractNumId w:val="3"/>
  </w:num>
  <w:num w:numId="14" w16cid:durableId="1427267978">
    <w:abstractNumId w:val="21"/>
  </w:num>
  <w:num w:numId="15" w16cid:durableId="543375562">
    <w:abstractNumId w:val="5"/>
  </w:num>
  <w:num w:numId="16" w16cid:durableId="263079716">
    <w:abstractNumId w:val="8"/>
  </w:num>
  <w:num w:numId="17" w16cid:durableId="2135561871">
    <w:abstractNumId w:val="28"/>
  </w:num>
  <w:num w:numId="18" w16cid:durableId="1864249321">
    <w:abstractNumId w:val="27"/>
  </w:num>
  <w:num w:numId="19" w16cid:durableId="340737749">
    <w:abstractNumId w:val="23"/>
  </w:num>
  <w:num w:numId="20" w16cid:durableId="1205799408">
    <w:abstractNumId w:val="32"/>
  </w:num>
  <w:num w:numId="21" w16cid:durableId="1592279136">
    <w:abstractNumId w:val="31"/>
  </w:num>
  <w:num w:numId="22" w16cid:durableId="578293811">
    <w:abstractNumId w:val="10"/>
  </w:num>
  <w:num w:numId="23" w16cid:durableId="1222711886">
    <w:abstractNumId w:val="6"/>
  </w:num>
  <w:num w:numId="24" w16cid:durableId="212039083">
    <w:abstractNumId w:val="20"/>
  </w:num>
  <w:num w:numId="25" w16cid:durableId="823736567">
    <w:abstractNumId w:val="9"/>
  </w:num>
  <w:num w:numId="26" w16cid:durableId="400056062">
    <w:abstractNumId w:val="14"/>
  </w:num>
  <w:num w:numId="27" w16cid:durableId="603270185">
    <w:abstractNumId w:val="30"/>
  </w:num>
  <w:num w:numId="28" w16cid:durableId="1126314907">
    <w:abstractNumId w:val="22"/>
  </w:num>
  <w:num w:numId="29" w16cid:durableId="248655820">
    <w:abstractNumId w:val="4"/>
  </w:num>
  <w:num w:numId="30" w16cid:durableId="615448988">
    <w:abstractNumId w:val="13"/>
  </w:num>
  <w:num w:numId="31" w16cid:durableId="1551384292">
    <w:abstractNumId w:val="25"/>
  </w:num>
  <w:num w:numId="32" w16cid:durableId="1609897472">
    <w:abstractNumId w:val="0"/>
  </w:num>
  <w:num w:numId="33" w16cid:durableId="658506353">
    <w:abstractNumId w:val="7"/>
  </w:num>
  <w:num w:numId="34" w16cid:durableId="613756702">
    <w:abstractNumId w:val="15"/>
  </w:num>
  <w:num w:numId="35" w16cid:durableId="144900443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AC1"/>
    <w:rsid w:val="00034737"/>
    <w:rsid w:val="00087BE3"/>
    <w:rsid w:val="000909F0"/>
    <w:rsid w:val="000A3B61"/>
    <w:rsid w:val="000B1053"/>
    <w:rsid w:val="000B5545"/>
    <w:rsid w:val="000C29CA"/>
    <w:rsid w:val="000D3687"/>
    <w:rsid w:val="0010268D"/>
    <w:rsid w:val="00104944"/>
    <w:rsid w:val="00106869"/>
    <w:rsid w:val="001125D0"/>
    <w:rsid w:val="0011374B"/>
    <w:rsid w:val="00130D4D"/>
    <w:rsid w:val="00131659"/>
    <w:rsid w:val="00133086"/>
    <w:rsid w:val="001553B1"/>
    <w:rsid w:val="0016275B"/>
    <w:rsid w:val="001637A2"/>
    <w:rsid w:val="001E0D8B"/>
    <w:rsid w:val="001E0EE7"/>
    <w:rsid w:val="001E2347"/>
    <w:rsid w:val="001E64A4"/>
    <w:rsid w:val="00203130"/>
    <w:rsid w:val="002230D5"/>
    <w:rsid w:val="00223D2A"/>
    <w:rsid w:val="00295C10"/>
    <w:rsid w:val="002A1A2B"/>
    <w:rsid w:val="002D3F53"/>
    <w:rsid w:val="0031301D"/>
    <w:rsid w:val="00340D59"/>
    <w:rsid w:val="00350E40"/>
    <w:rsid w:val="00353E39"/>
    <w:rsid w:val="00364886"/>
    <w:rsid w:val="00367D91"/>
    <w:rsid w:val="00374B9E"/>
    <w:rsid w:val="00377607"/>
    <w:rsid w:val="003822CA"/>
    <w:rsid w:val="003B5468"/>
    <w:rsid w:val="003C030F"/>
    <w:rsid w:val="003D48E5"/>
    <w:rsid w:val="003E43DC"/>
    <w:rsid w:val="003E71E9"/>
    <w:rsid w:val="00406458"/>
    <w:rsid w:val="00420191"/>
    <w:rsid w:val="00423D3A"/>
    <w:rsid w:val="00444082"/>
    <w:rsid w:val="00455942"/>
    <w:rsid w:val="00490118"/>
    <w:rsid w:val="00496B7D"/>
    <w:rsid w:val="004A5B2C"/>
    <w:rsid w:val="004C2D9D"/>
    <w:rsid w:val="004C54BB"/>
    <w:rsid w:val="004C5AF9"/>
    <w:rsid w:val="004D27C8"/>
    <w:rsid w:val="004D7DEA"/>
    <w:rsid w:val="004F35FC"/>
    <w:rsid w:val="0050383E"/>
    <w:rsid w:val="00517377"/>
    <w:rsid w:val="00523E28"/>
    <w:rsid w:val="00524EED"/>
    <w:rsid w:val="00561478"/>
    <w:rsid w:val="00562D47"/>
    <w:rsid w:val="0056323E"/>
    <w:rsid w:val="00593EED"/>
    <w:rsid w:val="005D7245"/>
    <w:rsid w:val="006005C5"/>
    <w:rsid w:val="00630D0C"/>
    <w:rsid w:val="0064373A"/>
    <w:rsid w:val="006449BD"/>
    <w:rsid w:val="006471C4"/>
    <w:rsid w:val="006819C9"/>
    <w:rsid w:val="006D6CF6"/>
    <w:rsid w:val="006D76E3"/>
    <w:rsid w:val="006F4FCA"/>
    <w:rsid w:val="006F7AC1"/>
    <w:rsid w:val="00701D5F"/>
    <w:rsid w:val="00710612"/>
    <w:rsid w:val="007203B4"/>
    <w:rsid w:val="00722183"/>
    <w:rsid w:val="007331A4"/>
    <w:rsid w:val="00757A11"/>
    <w:rsid w:val="007801B1"/>
    <w:rsid w:val="00797239"/>
    <w:rsid w:val="007C7EB9"/>
    <w:rsid w:val="007E0008"/>
    <w:rsid w:val="007E2808"/>
    <w:rsid w:val="007E2C55"/>
    <w:rsid w:val="007F3543"/>
    <w:rsid w:val="0081172E"/>
    <w:rsid w:val="00840125"/>
    <w:rsid w:val="00890623"/>
    <w:rsid w:val="0089625A"/>
    <w:rsid w:val="00897942"/>
    <w:rsid w:val="008B2BC5"/>
    <w:rsid w:val="008B3B27"/>
    <w:rsid w:val="008C3C33"/>
    <w:rsid w:val="008D7747"/>
    <w:rsid w:val="008E637D"/>
    <w:rsid w:val="009038EC"/>
    <w:rsid w:val="009413B8"/>
    <w:rsid w:val="00981D47"/>
    <w:rsid w:val="00987454"/>
    <w:rsid w:val="009A21CF"/>
    <w:rsid w:val="009A3717"/>
    <w:rsid w:val="009B5DED"/>
    <w:rsid w:val="009C328B"/>
    <w:rsid w:val="00A11803"/>
    <w:rsid w:val="00A31863"/>
    <w:rsid w:val="00A959A5"/>
    <w:rsid w:val="00AB19EF"/>
    <w:rsid w:val="00AD503A"/>
    <w:rsid w:val="00AE60C1"/>
    <w:rsid w:val="00AF36CB"/>
    <w:rsid w:val="00AF37B3"/>
    <w:rsid w:val="00AF6A6B"/>
    <w:rsid w:val="00B07E52"/>
    <w:rsid w:val="00B146F7"/>
    <w:rsid w:val="00B31BBD"/>
    <w:rsid w:val="00B523C0"/>
    <w:rsid w:val="00B60650"/>
    <w:rsid w:val="00B70483"/>
    <w:rsid w:val="00B925DC"/>
    <w:rsid w:val="00B93DCC"/>
    <w:rsid w:val="00BB2901"/>
    <w:rsid w:val="00BB72CB"/>
    <w:rsid w:val="00BC4ABA"/>
    <w:rsid w:val="00BC578D"/>
    <w:rsid w:val="00BC745A"/>
    <w:rsid w:val="00BD26B9"/>
    <w:rsid w:val="00BD6F43"/>
    <w:rsid w:val="00BE0F48"/>
    <w:rsid w:val="00BE60AB"/>
    <w:rsid w:val="00C31B32"/>
    <w:rsid w:val="00C47494"/>
    <w:rsid w:val="00C66C01"/>
    <w:rsid w:val="00C84777"/>
    <w:rsid w:val="00CA7520"/>
    <w:rsid w:val="00CC7918"/>
    <w:rsid w:val="00CE647F"/>
    <w:rsid w:val="00D1402C"/>
    <w:rsid w:val="00D14248"/>
    <w:rsid w:val="00D20021"/>
    <w:rsid w:val="00D764C2"/>
    <w:rsid w:val="00D8500F"/>
    <w:rsid w:val="00DB57C5"/>
    <w:rsid w:val="00DC2616"/>
    <w:rsid w:val="00DC3880"/>
    <w:rsid w:val="00E050BF"/>
    <w:rsid w:val="00E50501"/>
    <w:rsid w:val="00E8434C"/>
    <w:rsid w:val="00E87E6E"/>
    <w:rsid w:val="00E96025"/>
    <w:rsid w:val="00EC1F83"/>
    <w:rsid w:val="00EC61A5"/>
    <w:rsid w:val="00EE7EA6"/>
    <w:rsid w:val="00F65CC4"/>
    <w:rsid w:val="00F87799"/>
    <w:rsid w:val="00F93308"/>
    <w:rsid w:val="00FE091D"/>
    <w:rsid w:val="00FE4862"/>
    <w:rsid w:val="00FE7AC2"/>
    <w:rsid w:val="00FF5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F0EC"/>
  <w15:docId w15:val="{200E39B3-F1C0-4B59-8FED-B6EC2AF4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rFonts w:ascii="Verdana" w:eastAsia="Verdana" w:hAnsi="Verdana"/>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00"/>
    </w:pPr>
    <w:rPr>
      <w:rFonts w:ascii="Verdana" w:eastAsia="Verdana" w:hAnsi="Verdana"/>
    </w:rPr>
  </w:style>
  <w:style w:type="paragraph" w:styleId="ListParagraph">
    <w:name w:val="List Paragraph"/>
    <w:aliases w:val="En tête 1,Indent Paragraph,Lapis Bulleted List,List Paragraph (numbered (a))"/>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24F54"/>
    <w:rPr>
      <w:rFonts w:ascii="Tahoma" w:hAnsi="Tahoma" w:cs="Tahoma"/>
      <w:sz w:val="16"/>
      <w:szCs w:val="16"/>
    </w:rPr>
  </w:style>
  <w:style w:type="character" w:customStyle="1" w:styleId="BalloonTextChar">
    <w:name w:val="Balloon Text Char"/>
    <w:basedOn w:val="DefaultParagraphFont"/>
    <w:link w:val="BalloonText"/>
    <w:uiPriority w:val="99"/>
    <w:semiHidden/>
    <w:rsid w:val="00724F54"/>
    <w:rPr>
      <w:rFonts w:ascii="Tahoma" w:hAnsi="Tahoma" w:cs="Tahoma"/>
      <w:sz w:val="16"/>
      <w:szCs w:val="16"/>
    </w:rPr>
  </w:style>
  <w:style w:type="character" w:styleId="CommentReference">
    <w:name w:val="annotation reference"/>
    <w:basedOn w:val="DefaultParagraphFont"/>
    <w:uiPriority w:val="99"/>
    <w:semiHidden/>
    <w:unhideWhenUsed/>
    <w:rsid w:val="00812D0A"/>
    <w:rPr>
      <w:sz w:val="16"/>
      <w:szCs w:val="16"/>
    </w:rPr>
  </w:style>
  <w:style w:type="paragraph" w:styleId="CommentText">
    <w:name w:val="annotation text"/>
    <w:basedOn w:val="Normal"/>
    <w:link w:val="CommentTextChar"/>
    <w:uiPriority w:val="99"/>
    <w:semiHidden/>
    <w:unhideWhenUsed/>
    <w:rsid w:val="00812D0A"/>
    <w:rPr>
      <w:sz w:val="20"/>
      <w:szCs w:val="20"/>
    </w:rPr>
  </w:style>
  <w:style w:type="character" w:customStyle="1" w:styleId="CommentTextChar">
    <w:name w:val="Comment Text Char"/>
    <w:basedOn w:val="DefaultParagraphFont"/>
    <w:link w:val="CommentText"/>
    <w:uiPriority w:val="99"/>
    <w:semiHidden/>
    <w:rsid w:val="00812D0A"/>
    <w:rPr>
      <w:sz w:val="20"/>
      <w:szCs w:val="20"/>
    </w:rPr>
  </w:style>
  <w:style w:type="paragraph" w:styleId="CommentSubject">
    <w:name w:val="annotation subject"/>
    <w:basedOn w:val="CommentText"/>
    <w:next w:val="CommentText"/>
    <w:link w:val="CommentSubjectChar"/>
    <w:uiPriority w:val="99"/>
    <w:semiHidden/>
    <w:unhideWhenUsed/>
    <w:rsid w:val="00812D0A"/>
    <w:rPr>
      <w:b/>
      <w:bCs/>
    </w:rPr>
  </w:style>
  <w:style w:type="character" w:customStyle="1" w:styleId="CommentSubjectChar">
    <w:name w:val="Comment Subject Char"/>
    <w:basedOn w:val="CommentTextChar"/>
    <w:link w:val="CommentSubject"/>
    <w:uiPriority w:val="99"/>
    <w:semiHidden/>
    <w:rsid w:val="00812D0A"/>
    <w:rPr>
      <w:b/>
      <w:bCs/>
      <w:sz w:val="20"/>
      <w:szCs w:val="20"/>
    </w:rPr>
  </w:style>
  <w:style w:type="character" w:customStyle="1" w:styleId="BodyTextChar">
    <w:name w:val="Body Text Char"/>
    <w:basedOn w:val="DefaultParagraphFont"/>
    <w:link w:val="BodyText"/>
    <w:uiPriority w:val="1"/>
    <w:rsid w:val="002D2EAF"/>
    <w:rPr>
      <w:rFonts w:ascii="Verdana" w:eastAsia="Verdana" w:hAnsi="Verdana"/>
    </w:rPr>
  </w:style>
  <w:style w:type="character" w:styleId="Strong">
    <w:name w:val="Strong"/>
    <w:basedOn w:val="DefaultParagraphFont"/>
    <w:uiPriority w:val="22"/>
    <w:qFormat/>
    <w:rsid w:val="00021321"/>
    <w:rPr>
      <w:b/>
      <w:bCs/>
    </w:rPr>
  </w:style>
  <w:style w:type="table" w:styleId="TableGrid">
    <w:name w:val="Table Grid"/>
    <w:basedOn w:val="TableNormal"/>
    <w:uiPriority w:val="39"/>
    <w:rsid w:val="00DE3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1655"/>
  </w:style>
  <w:style w:type="paragraph" w:customStyle="1" w:styleId="Default">
    <w:name w:val="Default"/>
    <w:rsid w:val="00AD4CF8"/>
    <w:pPr>
      <w:widowControl/>
      <w:autoSpaceDE w:val="0"/>
      <w:autoSpaceDN w:val="0"/>
      <w:adjustRightInd w:val="0"/>
    </w:pPr>
    <w:rPr>
      <w:rFonts w:ascii="Garamond" w:hAnsi="Garamond" w:cs="Garamond"/>
      <w:color w:val="000000"/>
      <w:sz w:val="24"/>
      <w:szCs w:val="24"/>
    </w:rPr>
  </w:style>
  <w:style w:type="paragraph" w:customStyle="1" w:styleId="a">
    <w:name w:val="Основной текст"/>
    <w:rsid w:val="00AD4CF8"/>
    <w:pPr>
      <w:widowControl/>
    </w:pPr>
    <w:rPr>
      <w:rFonts w:ascii="Helvetica Neue" w:eastAsia="Arial Unicode MS" w:hAnsi="Helvetica Neue" w:cs="Arial Unicode MS"/>
      <w:color w:val="000000"/>
      <w:lang w:val="ru-RU"/>
      <w14:textOutline w14:w="0" w14:cap="flat" w14:cmpd="sng" w14:algn="ctr">
        <w14:noFill/>
        <w14:prstDash w14:val="solid"/>
        <w14:bevel/>
      </w14:textOutline>
    </w:rPr>
  </w:style>
  <w:style w:type="numbering" w:customStyle="1" w:styleId="a0">
    <w:name w:val="С числами"/>
    <w:rsid w:val="00AD4CF8"/>
  </w:style>
  <w:style w:type="numbering" w:customStyle="1" w:styleId="a1">
    <w:name w:val="Тире"/>
    <w:rsid w:val="00AD4CF8"/>
  </w:style>
  <w:style w:type="numbering" w:customStyle="1" w:styleId="a2">
    <w:name w:val="Пункт"/>
    <w:rsid w:val="00AD4CF8"/>
  </w:style>
  <w:style w:type="character" w:customStyle="1" w:styleId="ListParagraphChar">
    <w:name w:val="List Paragraph Char"/>
    <w:aliases w:val="En tête 1 Char,Indent Paragraph Char,Lapis Bulleted List Char,List Paragraph (numbered (a)) Char"/>
    <w:basedOn w:val="DefaultParagraphFont"/>
    <w:link w:val="ListParagraph"/>
    <w:uiPriority w:val="34"/>
    <w:rsid w:val="001701F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4A5B2C"/>
    <w:pPr>
      <w:widowControl/>
      <w:spacing w:before="100" w:beforeAutospacing="1" w:after="100" w:afterAutospacing="1"/>
    </w:pPr>
    <w:rPr>
      <w:rFonts w:ascii="Times New Roman" w:eastAsia="Times New Roman" w:hAnsi="Times New Roman" w:cs="Times New Roman"/>
      <w:sz w:val="24"/>
      <w:szCs w:val="24"/>
      <w:lang w:val="en-US" w:eastAsia="en-GB"/>
    </w:rPr>
  </w:style>
  <w:style w:type="character" w:customStyle="1" w:styleId="apple-converted-space">
    <w:name w:val="apple-converted-space"/>
    <w:basedOn w:val="DefaultParagraphFont"/>
    <w:rsid w:val="004A5B2C"/>
  </w:style>
  <w:style w:type="paragraph" w:customStyle="1" w:styleId="m4428327125110387782msolistparagraph">
    <w:name w:val="m_4428327125110387782msolistparagraph"/>
    <w:basedOn w:val="Normal"/>
    <w:rsid w:val="00987454"/>
    <w:pPr>
      <w:widowControl/>
      <w:spacing w:before="100" w:beforeAutospacing="1" w:after="100" w:afterAutospacing="1"/>
    </w:pPr>
    <w:rPr>
      <w:rFonts w:ascii="Times New Roman" w:eastAsia="Times New Roman" w:hAnsi="Times New Roman" w:cs="Times New Roman"/>
      <w:sz w:val="24"/>
      <w:szCs w:val="24"/>
      <w:lang w:val="" w:eastAsia="en-GB"/>
    </w:rPr>
  </w:style>
  <w:style w:type="character" w:customStyle="1" w:styleId="il">
    <w:name w:val="il"/>
    <w:basedOn w:val="DefaultParagraphFont"/>
    <w:rsid w:val="00987454"/>
  </w:style>
  <w:style w:type="paragraph" w:styleId="Header">
    <w:name w:val="header"/>
    <w:basedOn w:val="Normal"/>
    <w:link w:val="HeaderChar"/>
    <w:uiPriority w:val="99"/>
    <w:unhideWhenUsed/>
    <w:rsid w:val="00840125"/>
    <w:pPr>
      <w:tabs>
        <w:tab w:val="center" w:pos="4819"/>
        <w:tab w:val="right" w:pos="9638"/>
      </w:tabs>
    </w:pPr>
  </w:style>
  <w:style w:type="character" w:customStyle="1" w:styleId="HeaderChar">
    <w:name w:val="Header Char"/>
    <w:basedOn w:val="DefaultParagraphFont"/>
    <w:link w:val="Header"/>
    <w:uiPriority w:val="99"/>
    <w:rsid w:val="00840125"/>
  </w:style>
  <w:style w:type="paragraph" w:styleId="Footer">
    <w:name w:val="footer"/>
    <w:basedOn w:val="Normal"/>
    <w:link w:val="FooterChar"/>
    <w:uiPriority w:val="99"/>
    <w:unhideWhenUsed/>
    <w:rsid w:val="00840125"/>
    <w:pPr>
      <w:tabs>
        <w:tab w:val="center" w:pos="4819"/>
        <w:tab w:val="right" w:pos="9638"/>
      </w:tabs>
    </w:pPr>
  </w:style>
  <w:style w:type="character" w:customStyle="1" w:styleId="FooterChar">
    <w:name w:val="Footer Char"/>
    <w:basedOn w:val="DefaultParagraphFont"/>
    <w:link w:val="Footer"/>
    <w:uiPriority w:val="99"/>
    <w:rsid w:val="00840125"/>
  </w:style>
  <w:style w:type="character" w:styleId="Hyperlink">
    <w:name w:val="Hyperlink"/>
    <w:basedOn w:val="DefaultParagraphFont"/>
    <w:uiPriority w:val="99"/>
    <w:unhideWhenUsed/>
    <w:rsid w:val="000A3B61"/>
    <w:rPr>
      <w:color w:val="0000FF" w:themeColor="hyperlink"/>
      <w:u w:val="single"/>
    </w:rPr>
  </w:style>
  <w:style w:type="character" w:customStyle="1" w:styleId="Ulstomtale1">
    <w:name w:val="Uløst omtale1"/>
    <w:basedOn w:val="DefaultParagraphFont"/>
    <w:uiPriority w:val="99"/>
    <w:semiHidden/>
    <w:unhideWhenUsed/>
    <w:rsid w:val="000A3B61"/>
    <w:rPr>
      <w:color w:val="605E5C"/>
      <w:shd w:val="clear" w:color="auto" w:fill="E1DFDD"/>
    </w:rPr>
  </w:style>
  <w:style w:type="paragraph" w:styleId="Revision">
    <w:name w:val="Revision"/>
    <w:hidden/>
    <w:uiPriority w:val="99"/>
    <w:semiHidden/>
    <w:rsid w:val="003E43DC"/>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4094883">
      <w:bodyDiv w:val="1"/>
      <w:marLeft w:val="0"/>
      <w:marRight w:val="0"/>
      <w:marTop w:val="0"/>
      <w:marBottom w:val="0"/>
      <w:divBdr>
        <w:top w:val="none" w:sz="0" w:space="0" w:color="auto"/>
        <w:left w:val="none" w:sz="0" w:space="0" w:color="auto"/>
        <w:bottom w:val="none" w:sz="0" w:space="0" w:color="auto"/>
        <w:right w:val="none" w:sz="0" w:space="0" w:color="auto"/>
      </w:divBdr>
    </w:div>
    <w:div w:id="2089113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UACI@um.d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UACI@um.d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kP7kSEBSQt/zuomwKS4iHhJrcA==">AMUW2mXujP0UWzUQKm/A8u4N6JWcvcFc4opijKxydAnBU3RoM5tV1YpJLHXeM1dvn3uLGPK4C/d7D9Pv220eIVqsEUHeiTaIHg/Ordc517buadsv5VooFas=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23B347-FC3C-4939-B1FC-73D40D840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1869</Words>
  <Characters>11205</Characters>
  <Application>Microsoft Office Word</Application>
  <DocSecurity>0</DocSecurity>
  <Lines>207</Lines>
  <Paragraphs>89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13042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Author</cp:lastModifiedBy>
  <cp:revision>7</cp:revision>
  <dcterms:created xsi:type="dcterms:W3CDTF">2026-10-02T02:43:00Z</dcterms:created>
  <dcterms:modified xsi:type="dcterms:W3CDTF">2026-10-12T00:29:00Z</dcterms:modified>
  <cp:category/>
</cp:coreProperties>
</file>