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EBE6" w14:textId="77777777" w:rsidR="006F7AC1" w:rsidRPr="00B31BBD" w:rsidRDefault="006F7AC1">
      <w:pPr>
        <w:spacing w:before="11"/>
        <w:rPr>
          <w:rFonts w:ascii="Verdana" w:eastAsia="Verdana" w:hAnsi="Verdana" w:cs="Verdana"/>
          <w:b/>
          <w:sz w:val="20"/>
          <w:szCs w:val="20"/>
        </w:rPr>
      </w:pPr>
    </w:p>
    <w:p w14:paraId="3276B1BE" w14:textId="77777777" w:rsidR="006F7AC1" w:rsidRPr="00B31BBD" w:rsidRDefault="00377607">
      <w:pPr>
        <w:ind w:left="100"/>
        <w:rPr>
          <w:rFonts w:ascii="Verdana" w:eastAsia="Verdana" w:hAnsi="Verdana" w:cs="Verdana"/>
          <w:sz w:val="20"/>
          <w:szCs w:val="20"/>
        </w:rPr>
      </w:pPr>
      <w:r w:rsidRPr="00B31BBD">
        <w:rPr>
          <w:rFonts w:ascii="Verdana" w:eastAsia="Verdana" w:hAnsi="Verdana" w:cs="Verdana"/>
          <w:noProof/>
          <w:sz w:val="20"/>
          <w:szCs w:val="20"/>
          <w:lang w:val="da-DK" w:eastAsia="da-DK"/>
        </w:rPr>
        <w:drawing>
          <wp:inline distT="0" distB="0" distL="0" distR="0" wp14:anchorId="2C8B5A2D" wp14:editId="790F4982">
            <wp:extent cx="5763656" cy="83210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a:stretch>
                      <a:fillRect/>
                    </a:stretch>
                  </pic:blipFill>
                  <pic:spPr>
                    <a:xfrm>
                      <a:off x="0" y="0"/>
                      <a:ext cx="5763656" cy="832103"/>
                    </a:xfrm>
                    <a:prstGeom prst="rect">
                      <a:avLst/>
                    </a:prstGeom>
                  </pic:spPr>
                </pic:pic>
              </a:graphicData>
            </a:graphic>
          </wp:inline>
        </w:drawing>
      </w:r>
    </w:p>
    <w:p w14:paraId="0E8DA20A" w14:textId="46DAE4FB" w:rsidR="006F7AC1" w:rsidRPr="00F93308" w:rsidRDefault="006F7AC1">
      <w:pPr>
        <w:spacing w:before="8"/>
        <w:rPr>
          <w:rFonts w:ascii="Verdana" w:eastAsia="Verdana" w:hAnsi="Verdana" w:cs="Verdana"/>
          <w:bCs/>
          <w:sz w:val="20"/>
          <w:szCs w:val="20"/>
        </w:rPr>
      </w:pPr>
    </w:p>
    <w:p w14:paraId="4753E0B5" w14:textId="416CA379" w:rsidR="00F93308" w:rsidRDefault="000C6E56" w:rsidP="00F93308">
      <w:pPr>
        <w:spacing w:before="8"/>
        <w:jc w:val="right"/>
        <w:rPr>
          <w:rFonts w:ascii="Verdana" w:eastAsia="Verdana" w:hAnsi="Verdana" w:cs="Verdana"/>
          <w:b/>
          <w:sz w:val="20"/>
          <w:szCs w:val="20"/>
        </w:rPr>
      </w:pPr>
      <w:r>
        <w:rPr>
          <w:rFonts w:ascii="Verdana" w:eastAsia="Verdana" w:hAnsi="Verdana" w:cs="Verdana"/>
          <w:bCs/>
          <w:sz w:val="20"/>
          <w:szCs w:val="20"/>
        </w:rPr>
        <w:t>10</w:t>
      </w:r>
      <w:r w:rsidR="00D3280B">
        <w:rPr>
          <w:rFonts w:ascii="Verdana" w:eastAsia="Verdana" w:hAnsi="Verdana" w:cs="Verdana"/>
          <w:bCs/>
          <w:sz w:val="20"/>
          <w:szCs w:val="20"/>
        </w:rPr>
        <w:t xml:space="preserve"> April</w:t>
      </w:r>
      <w:r w:rsidR="00D63B51">
        <w:rPr>
          <w:rFonts w:ascii="Verdana" w:eastAsia="Verdana" w:hAnsi="Verdana" w:cs="Verdana"/>
          <w:bCs/>
          <w:sz w:val="20"/>
          <w:szCs w:val="20"/>
        </w:rPr>
        <w:t xml:space="preserve"> </w:t>
      </w:r>
      <w:r w:rsidR="003E43DC">
        <w:rPr>
          <w:rFonts w:ascii="Verdana" w:eastAsia="Verdana" w:hAnsi="Verdana" w:cs="Verdana"/>
          <w:bCs/>
          <w:sz w:val="20"/>
          <w:szCs w:val="20"/>
        </w:rPr>
        <w:t>2026</w:t>
      </w:r>
    </w:p>
    <w:p w14:paraId="73A37BDB" w14:textId="77777777" w:rsidR="00F93308" w:rsidRPr="00B31BBD" w:rsidRDefault="00F93308">
      <w:pPr>
        <w:spacing w:before="8"/>
        <w:rPr>
          <w:rFonts w:ascii="Verdana" w:eastAsia="Verdana" w:hAnsi="Verdana" w:cs="Verdana"/>
          <w:b/>
          <w:sz w:val="20"/>
          <w:szCs w:val="20"/>
        </w:rPr>
      </w:pPr>
    </w:p>
    <w:p w14:paraId="6A8E0F34" w14:textId="77777777" w:rsidR="003C030F" w:rsidRPr="00B31BBD" w:rsidRDefault="00377607" w:rsidP="003C030F">
      <w:pPr>
        <w:jc w:val="center"/>
        <w:rPr>
          <w:rFonts w:ascii="Verdana" w:hAnsi="Verdana"/>
          <w:b/>
          <w:bCs/>
          <w:sz w:val="20"/>
          <w:szCs w:val="20"/>
        </w:rPr>
      </w:pPr>
      <w:r w:rsidRPr="00B31BBD">
        <w:rPr>
          <w:rFonts w:ascii="Verdana" w:hAnsi="Verdana"/>
          <w:b/>
          <w:bCs/>
          <w:sz w:val="20"/>
          <w:szCs w:val="20"/>
        </w:rPr>
        <w:t>TERMS OF REFERENCE</w:t>
      </w:r>
    </w:p>
    <w:p w14:paraId="66EA3938" w14:textId="77777777" w:rsidR="003C030F" w:rsidRPr="00B31BBD" w:rsidRDefault="003C030F" w:rsidP="003C030F">
      <w:pPr>
        <w:jc w:val="center"/>
        <w:rPr>
          <w:rFonts w:ascii="Verdana" w:hAnsi="Verdana"/>
          <w:b/>
          <w:bCs/>
          <w:sz w:val="20"/>
          <w:szCs w:val="20"/>
        </w:rPr>
      </w:pPr>
    </w:p>
    <w:p w14:paraId="44B5F94F" w14:textId="3BAE0C2C" w:rsidR="006F7AC1" w:rsidRDefault="00D63B51" w:rsidP="004069FE">
      <w:pPr>
        <w:jc w:val="center"/>
        <w:rPr>
          <w:rFonts w:ascii="Verdana" w:hAnsi="Verdana"/>
          <w:b/>
          <w:bCs/>
          <w:sz w:val="20"/>
          <w:szCs w:val="20"/>
        </w:rPr>
      </w:pPr>
      <w:r>
        <w:rPr>
          <w:rFonts w:ascii="Verdana" w:hAnsi="Verdana"/>
          <w:b/>
          <w:bCs/>
          <w:sz w:val="20"/>
          <w:szCs w:val="20"/>
        </w:rPr>
        <w:t>Coordinator</w:t>
      </w:r>
      <w:r w:rsidR="00BC4ABA" w:rsidRPr="00BC4ABA">
        <w:rPr>
          <w:rFonts w:ascii="Verdana" w:hAnsi="Verdana"/>
          <w:b/>
          <w:bCs/>
          <w:sz w:val="20"/>
          <w:szCs w:val="20"/>
        </w:rPr>
        <w:t xml:space="preserve"> of the Secretariat </w:t>
      </w:r>
      <w:r w:rsidR="000C6E56">
        <w:rPr>
          <w:rFonts w:ascii="Verdana" w:hAnsi="Verdana"/>
          <w:b/>
          <w:bCs/>
          <w:sz w:val="20"/>
          <w:szCs w:val="20"/>
        </w:rPr>
        <w:t>S</w:t>
      </w:r>
      <w:r w:rsidR="00BC4ABA" w:rsidRPr="00BC4ABA">
        <w:rPr>
          <w:rFonts w:ascii="Verdana" w:hAnsi="Verdana"/>
          <w:b/>
          <w:bCs/>
          <w:sz w:val="20"/>
          <w:szCs w:val="20"/>
        </w:rPr>
        <w:t xml:space="preserve">upporting the </w:t>
      </w:r>
      <w:r w:rsidR="004069FE" w:rsidRPr="004069FE">
        <w:rPr>
          <w:rFonts w:ascii="Verdana" w:hAnsi="Verdana"/>
          <w:b/>
          <w:bCs/>
          <w:sz w:val="20"/>
          <w:szCs w:val="20"/>
        </w:rPr>
        <w:t xml:space="preserve">Selection Competition for the Position of </w:t>
      </w:r>
      <w:r w:rsidR="00D3280B">
        <w:rPr>
          <w:rFonts w:ascii="Verdana" w:hAnsi="Verdana"/>
          <w:b/>
          <w:bCs/>
          <w:sz w:val="20"/>
          <w:szCs w:val="20"/>
        </w:rPr>
        <w:t xml:space="preserve">the </w:t>
      </w:r>
      <w:r w:rsidR="004069FE" w:rsidRPr="004069FE">
        <w:rPr>
          <w:rFonts w:ascii="Verdana" w:hAnsi="Verdana"/>
          <w:b/>
          <w:bCs/>
          <w:sz w:val="20"/>
          <w:szCs w:val="20"/>
        </w:rPr>
        <w:t>Deputy Head of the Specialized Anti-Corruption Prosecutor’s Office</w:t>
      </w:r>
      <w:r w:rsidR="00D3280B">
        <w:rPr>
          <w:rFonts w:ascii="Verdana" w:hAnsi="Verdana"/>
          <w:b/>
          <w:bCs/>
          <w:sz w:val="20"/>
          <w:szCs w:val="20"/>
        </w:rPr>
        <w:t xml:space="preserve"> (SAPO)</w:t>
      </w:r>
    </w:p>
    <w:p w14:paraId="50921205" w14:textId="77777777" w:rsidR="004069FE" w:rsidRPr="00B31BBD" w:rsidRDefault="004069FE" w:rsidP="004069FE">
      <w:pPr>
        <w:jc w:val="center"/>
        <w:rPr>
          <w:rFonts w:ascii="Verdana" w:eastAsia="Verdana" w:hAnsi="Verdana" w:cs="Verdana"/>
          <w:b/>
          <w:sz w:val="20"/>
          <w:szCs w:val="20"/>
        </w:rPr>
      </w:pPr>
    </w:p>
    <w:p w14:paraId="142A144F" w14:textId="77777777" w:rsidR="006F7AC1" w:rsidRPr="00B31BBD" w:rsidRDefault="00377607" w:rsidP="00F93308">
      <w:pPr>
        <w:spacing w:line="276" w:lineRule="auto"/>
        <w:jc w:val="both"/>
        <w:rPr>
          <w:rFonts w:ascii="Verdana" w:eastAsia="Verdana" w:hAnsi="Verdana" w:cs="Verdana"/>
          <w:b/>
          <w:sz w:val="20"/>
          <w:szCs w:val="20"/>
        </w:rPr>
      </w:pPr>
      <w:r w:rsidRPr="00B31BBD">
        <w:rPr>
          <w:rFonts w:ascii="Verdana" w:eastAsia="Verdana" w:hAnsi="Verdana" w:cs="Verdana"/>
          <w:b/>
          <w:sz w:val="20"/>
          <w:szCs w:val="20"/>
        </w:rPr>
        <w:t>General background</w:t>
      </w:r>
    </w:p>
    <w:p w14:paraId="0B9A3205" w14:textId="77777777" w:rsidR="004069FE" w:rsidRPr="004069FE" w:rsidRDefault="004069FE" w:rsidP="004069FE">
      <w:pPr>
        <w:spacing w:before="120" w:after="120" w:line="276" w:lineRule="auto"/>
        <w:jc w:val="both"/>
        <w:rPr>
          <w:rFonts w:ascii="Verdana" w:hAnsi="Verdana"/>
          <w:sz w:val="20"/>
          <w:szCs w:val="20"/>
        </w:rPr>
      </w:pPr>
      <w:r w:rsidRPr="004069FE">
        <w:rPr>
          <w:rFonts w:ascii="Verdana" w:hAnsi="Verdana"/>
          <w:sz w:val="20"/>
          <w:szCs w:val="20"/>
        </w:rPr>
        <w:t>The EU Anti-Corruption Initiative in Ukraine (EUACI) is the European Union’s technical support program in the area of anti-corruption in Ukraine, co-</w:t>
      </w:r>
      <w:proofErr w:type="spellStart"/>
      <w:r w:rsidRPr="004069FE">
        <w:rPr>
          <w:rFonts w:ascii="Verdana" w:hAnsi="Verdana"/>
          <w:sz w:val="20"/>
          <w:szCs w:val="20"/>
        </w:rPr>
        <w:t>funded</w:t>
      </w:r>
      <w:proofErr w:type="spellEnd"/>
      <w:r w:rsidRPr="004069FE">
        <w:rPr>
          <w:rFonts w:ascii="Verdana" w:hAnsi="Verdana"/>
          <w:sz w:val="20"/>
          <w:szCs w:val="20"/>
        </w:rPr>
        <w:t xml:space="preserve"> and implemented by the Ministry of Foreign Affairs in Denmark. The overall objective of the EUACI is to achieve significant progress in preventing and countering corruption, ensuring the coherence and systemic anti-corruption activities of state and local self-government bodies, and to empower civil society and citizens to contribute to the combatting of corruption, as well as the proper process of Ukraine’s post-war recovery. The program runs till April 2027.</w:t>
      </w:r>
    </w:p>
    <w:p w14:paraId="357DAB28" w14:textId="77777777" w:rsidR="004069FE" w:rsidRPr="004069FE" w:rsidRDefault="004069FE" w:rsidP="004069FE">
      <w:pPr>
        <w:spacing w:before="120" w:after="120" w:line="276" w:lineRule="auto"/>
        <w:jc w:val="both"/>
        <w:rPr>
          <w:rFonts w:ascii="Verdana" w:hAnsi="Verdana"/>
          <w:sz w:val="20"/>
          <w:szCs w:val="20"/>
        </w:rPr>
      </w:pPr>
      <w:r w:rsidRPr="004069FE">
        <w:rPr>
          <w:rFonts w:ascii="Verdana" w:hAnsi="Verdana"/>
          <w:sz w:val="20"/>
          <w:szCs w:val="20"/>
        </w:rPr>
        <w:t>One of the beneficiaries of the EUACI is the Specialized Anti-Corruption Prosecutor’s Office (SAPO). Established in 2015 and reconstituted as a separate legal entity in 2024, SAPO is a prosecutorial agency with a primary mandate to prosecute top-level corruption, including criminal offences committed by senior public and local officials and cases that threaten national security. The Law “On the Prosecution Service” determines SAPO’s status, mandate, powers, and organization, while the Criminal Procedure Code of Ukraine defines its investigative jurisdiction.</w:t>
      </w:r>
    </w:p>
    <w:p w14:paraId="7A37102E" w14:textId="1F15D6D1" w:rsidR="00D3280B" w:rsidRDefault="004069FE" w:rsidP="00D3280B">
      <w:pPr>
        <w:spacing w:before="120" w:after="120" w:line="276" w:lineRule="auto"/>
        <w:jc w:val="both"/>
        <w:rPr>
          <w:rFonts w:ascii="Verdana" w:hAnsi="Verdana"/>
          <w:sz w:val="20"/>
          <w:szCs w:val="20"/>
        </w:rPr>
      </w:pPr>
      <w:r w:rsidRPr="004069FE">
        <w:rPr>
          <w:rFonts w:ascii="Verdana" w:hAnsi="Verdana"/>
          <w:sz w:val="20"/>
          <w:szCs w:val="20"/>
        </w:rPr>
        <w:t>In accordance with the Law on the Prosecutor’s Service, the organisation and conduct of the competition for the positions of Deputy Prosecutor General – SAPO Head, First Deputy Head, and Deputy Head of SAPO are carried out by the Selection Commission (hereinafter – the Selection Commission)</w:t>
      </w:r>
      <w:r w:rsidR="00D3280B">
        <w:rPr>
          <w:rFonts w:ascii="Verdana" w:hAnsi="Verdana"/>
          <w:sz w:val="20"/>
          <w:szCs w:val="20"/>
        </w:rPr>
        <w:t xml:space="preserve"> that</w:t>
      </w:r>
      <w:r w:rsidRPr="004069FE">
        <w:rPr>
          <w:rFonts w:ascii="Verdana" w:hAnsi="Verdana"/>
          <w:sz w:val="20"/>
          <w:szCs w:val="20"/>
        </w:rPr>
        <w:t xml:space="preserve"> consists of six members: </w:t>
      </w:r>
    </w:p>
    <w:p w14:paraId="0D845978" w14:textId="77777777" w:rsidR="00D3280B" w:rsidRDefault="004069FE" w:rsidP="00D3280B">
      <w:pPr>
        <w:pStyle w:val="ListParagraph"/>
        <w:numPr>
          <w:ilvl w:val="0"/>
          <w:numId w:val="34"/>
        </w:numPr>
        <w:spacing w:before="120" w:after="120" w:line="276" w:lineRule="auto"/>
        <w:jc w:val="both"/>
        <w:rPr>
          <w:rFonts w:ascii="Verdana" w:hAnsi="Verdana"/>
          <w:sz w:val="20"/>
          <w:szCs w:val="20"/>
        </w:rPr>
      </w:pPr>
      <w:r w:rsidRPr="000C6E56">
        <w:rPr>
          <w:rFonts w:ascii="Verdana" w:hAnsi="Verdana"/>
          <w:sz w:val="20"/>
          <w:szCs w:val="20"/>
        </w:rPr>
        <w:t xml:space="preserve">three persons appointed by the Prosecutor General based on proposals from the Council of Prosecutors of Ukraine, and </w:t>
      </w:r>
    </w:p>
    <w:p w14:paraId="156CF189" w14:textId="54B060F4" w:rsidR="004069FE" w:rsidRPr="000C6E56" w:rsidRDefault="004069FE" w:rsidP="000C6E56">
      <w:pPr>
        <w:pStyle w:val="ListParagraph"/>
        <w:numPr>
          <w:ilvl w:val="0"/>
          <w:numId w:val="34"/>
        </w:numPr>
        <w:spacing w:before="120" w:after="120" w:line="276" w:lineRule="auto"/>
        <w:jc w:val="both"/>
        <w:rPr>
          <w:rFonts w:ascii="Verdana" w:hAnsi="Verdana"/>
          <w:sz w:val="20"/>
          <w:szCs w:val="20"/>
        </w:rPr>
      </w:pPr>
      <w:r w:rsidRPr="000C6E56">
        <w:rPr>
          <w:rFonts w:ascii="Verdana" w:hAnsi="Verdana"/>
          <w:sz w:val="20"/>
          <w:szCs w:val="20"/>
        </w:rPr>
        <w:t>three persons appointed by the Prosecutor General based on proposals from international and foreign organisations that, in accordance with international or intergovernmental agreements, have been providing Ukraine with international technical assistance in the field of preventing and combating corruption over the past three years.</w:t>
      </w:r>
    </w:p>
    <w:p w14:paraId="0F7ADB94" w14:textId="77777777" w:rsidR="004069FE" w:rsidRPr="004069FE" w:rsidRDefault="004069FE" w:rsidP="004069FE">
      <w:pPr>
        <w:spacing w:before="120" w:after="120" w:line="276" w:lineRule="auto"/>
        <w:jc w:val="both"/>
        <w:rPr>
          <w:rFonts w:ascii="Verdana" w:hAnsi="Verdana"/>
          <w:sz w:val="20"/>
          <w:szCs w:val="20"/>
        </w:rPr>
      </w:pPr>
      <w:r w:rsidRPr="004069FE">
        <w:rPr>
          <w:rFonts w:ascii="Verdana" w:hAnsi="Verdana"/>
          <w:sz w:val="20"/>
          <w:szCs w:val="20"/>
        </w:rPr>
        <w:t xml:space="preserve">Following the voluntary resignation of Deputy Head of SAPO Andriy </w:t>
      </w:r>
      <w:proofErr w:type="spellStart"/>
      <w:r w:rsidRPr="004069FE">
        <w:rPr>
          <w:rFonts w:ascii="Verdana" w:hAnsi="Verdana"/>
          <w:sz w:val="20"/>
          <w:szCs w:val="20"/>
        </w:rPr>
        <w:t>Syniuk</w:t>
      </w:r>
      <w:proofErr w:type="spellEnd"/>
      <w:r w:rsidRPr="004069FE">
        <w:rPr>
          <w:rFonts w:ascii="Verdana" w:hAnsi="Verdana"/>
          <w:sz w:val="20"/>
          <w:szCs w:val="20"/>
        </w:rPr>
        <w:t xml:space="preserve"> on 14 November 2025, a vacancy arose for this position. Accordingly, on 19 March 2026, the Selection Commission was established, primarily to conduct the competition for the position of Deputy Head of SAPO.</w:t>
      </w:r>
    </w:p>
    <w:p w14:paraId="77468930" w14:textId="77777777" w:rsidR="004069FE" w:rsidRPr="004069FE" w:rsidRDefault="004069FE" w:rsidP="004069FE">
      <w:pPr>
        <w:spacing w:before="120" w:after="120" w:line="276" w:lineRule="auto"/>
        <w:jc w:val="both"/>
        <w:rPr>
          <w:rFonts w:ascii="Verdana" w:hAnsi="Verdana"/>
          <w:sz w:val="20"/>
          <w:szCs w:val="20"/>
        </w:rPr>
      </w:pPr>
      <w:r w:rsidRPr="004069FE">
        <w:rPr>
          <w:rFonts w:ascii="Verdana" w:hAnsi="Verdana"/>
          <w:sz w:val="20"/>
          <w:szCs w:val="20"/>
        </w:rPr>
        <w:t>The upcoming selection of the Deputy Head of SAPO will be the first application of substantially reformed rules provided by Law No. 3509-IX, adopted in December 2023, as part of the IMF and the EU conditionalities.</w:t>
      </w:r>
    </w:p>
    <w:p w14:paraId="679F1033" w14:textId="0ECA27DB" w:rsidR="004069FE" w:rsidRDefault="004069FE" w:rsidP="004069FE">
      <w:pPr>
        <w:spacing w:before="120" w:after="120" w:line="276" w:lineRule="auto"/>
        <w:jc w:val="both"/>
        <w:rPr>
          <w:rFonts w:ascii="Verdana" w:hAnsi="Verdana"/>
          <w:sz w:val="20"/>
          <w:szCs w:val="20"/>
        </w:rPr>
      </w:pPr>
      <w:r w:rsidRPr="004069FE">
        <w:rPr>
          <w:rFonts w:ascii="Verdana" w:hAnsi="Verdana"/>
          <w:sz w:val="20"/>
          <w:szCs w:val="20"/>
        </w:rPr>
        <w:lastRenderedPageBreak/>
        <w:t>In accordance with Article 29-1 of the Law of Ukraine “On the Prosecutor’s Service”, the financing and logistical support of the activities of the Selection Commission and its members, including the Secretariat established to assist in their work, may be provided through international technical assistance.</w:t>
      </w:r>
    </w:p>
    <w:p w14:paraId="0D01C469" w14:textId="25686584" w:rsidR="004069FE" w:rsidRDefault="004069FE" w:rsidP="004069FE">
      <w:pPr>
        <w:pStyle w:val="Heading1"/>
        <w:spacing w:before="120" w:after="120" w:line="276" w:lineRule="auto"/>
        <w:ind w:left="0"/>
        <w:jc w:val="both"/>
        <w:rPr>
          <w:rFonts w:eastAsia="Calibri"/>
          <w:b w:val="0"/>
          <w:bCs w:val="0"/>
          <w:sz w:val="20"/>
          <w:szCs w:val="20"/>
        </w:rPr>
      </w:pPr>
      <w:r w:rsidRPr="004069FE">
        <w:rPr>
          <w:rFonts w:eastAsia="Calibri"/>
          <w:b w:val="0"/>
          <w:bCs w:val="0"/>
          <w:sz w:val="20"/>
          <w:szCs w:val="20"/>
        </w:rPr>
        <w:t>To ensure the proper functioning of the Secretariat supporting the Selection Commission, coordination services are required to guarantee that the Secretariat operates in full compliance with applicable legislation and the instructions of the Selection Commission.</w:t>
      </w:r>
    </w:p>
    <w:p w14:paraId="310B4D53" w14:textId="7B665A4D" w:rsidR="00D3280B" w:rsidRDefault="00D3280B" w:rsidP="004069FE">
      <w:pPr>
        <w:pStyle w:val="Heading1"/>
        <w:spacing w:before="120" w:after="120" w:line="276" w:lineRule="auto"/>
        <w:ind w:left="0"/>
        <w:jc w:val="both"/>
        <w:rPr>
          <w:rFonts w:eastAsia="Calibri"/>
          <w:b w:val="0"/>
          <w:bCs w:val="0"/>
          <w:sz w:val="20"/>
          <w:szCs w:val="20"/>
        </w:rPr>
      </w:pPr>
      <w:r>
        <w:rPr>
          <w:rFonts w:eastAsia="Calibri"/>
          <w:b w:val="0"/>
          <w:bCs w:val="0"/>
          <w:sz w:val="20"/>
          <w:szCs w:val="20"/>
        </w:rPr>
        <w:t>The Secretariat will consist of following experts:</w:t>
      </w:r>
    </w:p>
    <w:p w14:paraId="20A33582" w14:textId="32F50B0E" w:rsidR="00D3280B" w:rsidRDefault="00D3280B" w:rsidP="00D3280B">
      <w:pPr>
        <w:pStyle w:val="Heading1"/>
        <w:numPr>
          <w:ilvl w:val="0"/>
          <w:numId w:val="34"/>
        </w:numPr>
        <w:spacing w:before="120" w:after="120" w:line="276" w:lineRule="auto"/>
        <w:jc w:val="both"/>
        <w:rPr>
          <w:rFonts w:eastAsia="Calibri"/>
          <w:b w:val="0"/>
          <w:bCs w:val="0"/>
          <w:sz w:val="20"/>
          <w:szCs w:val="20"/>
        </w:rPr>
      </w:pPr>
      <w:r>
        <w:rPr>
          <w:rFonts w:eastAsia="Calibri"/>
          <w:b w:val="0"/>
          <w:bCs w:val="0"/>
          <w:sz w:val="20"/>
          <w:szCs w:val="20"/>
        </w:rPr>
        <w:t>6 Legal Experts;</w:t>
      </w:r>
    </w:p>
    <w:p w14:paraId="7DB5F691" w14:textId="38DB3302" w:rsidR="00D3280B" w:rsidRDefault="00D3280B" w:rsidP="00D3280B">
      <w:pPr>
        <w:pStyle w:val="Heading1"/>
        <w:numPr>
          <w:ilvl w:val="0"/>
          <w:numId w:val="34"/>
        </w:numPr>
        <w:spacing w:before="120" w:after="120" w:line="276" w:lineRule="auto"/>
        <w:jc w:val="both"/>
        <w:rPr>
          <w:rFonts w:eastAsia="Calibri"/>
          <w:b w:val="0"/>
          <w:bCs w:val="0"/>
          <w:sz w:val="20"/>
          <w:szCs w:val="20"/>
        </w:rPr>
      </w:pPr>
      <w:r>
        <w:rPr>
          <w:rFonts w:eastAsia="Calibri"/>
          <w:b w:val="0"/>
          <w:bCs w:val="0"/>
          <w:sz w:val="20"/>
          <w:szCs w:val="20"/>
        </w:rPr>
        <w:t>1 Communications Expert;</w:t>
      </w:r>
    </w:p>
    <w:p w14:paraId="16493FC6" w14:textId="38985F67" w:rsidR="00D3280B" w:rsidRDefault="00D3280B" w:rsidP="00D3280B">
      <w:pPr>
        <w:pStyle w:val="Heading1"/>
        <w:numPr>
          <w:ilvl w:val="0"/>
          <w:numId w:val="34"/>
        </w:numPr>
        <w:spacing w:before="120" w:after="120" w:line="276" w:lineRule="auto"/>
        <w:jc w:val="both"/>
        <w:rPr>
          <w:rFonts w:eastAsia="Calibri"/>
          <w:b w:val="0"/>
          <w:bCs w:val="0"/>
          <w:sz w:val="20"/>
          <w:szCs w:val="20"/>
        </w:rPr>
      </w:pPr>
      <w:r>
        <w:rPr>
          <w:rFonts w:eastAsia="Calibri"/>
          <w:b w:val="0"/>
          <w:bCs w:val="0"/>
          <w:sz w:val="20"/>
          <w:szCs w:val="20"/>
        </w:rPr>
        <w:t>1 Administrative Assistant;</w:t>
      </w:r>
    </w:p>
    <w:p w14:paraId="4C409690" w14:textId="34F3D612" w:rsidR="00D3280B" w:rsidRPr="00D3280B" w:rsidRDefault="00D3280B" w:rsidP="00D3280B">
      <w:pPr>
        <w:pStyle w:val="Heading1"/>
        <w:numPr>
          <w:ilvl w:val="0"/>
          <w:numId w:val="34"/>
        </w:numPr>
        <w:spacing w:before="120" w:after="120" w:line="276" w:lineRule="auto"/>
        <w:jc w:val="both"/>
        <w:rPr>
          <w:rFonts w:eastAsia="Calibri"/>
          <w:b w:val="0"/>
          <w:bCs w:val="0"/>
          <w:sz w:val="20"/>
          <w:szCs w:val="20"/>
        </w:rPr>
      </w:pPr>
      <w:r w:rsidRPr="00D3280B">
        <w:rPr>
          <w:rFonts w:eastAsia="Calibri"/>
          <w:b w:val="0"/>
          <w:bCs w:val="0"/>
          <w:sz w:val="20"/>
          <w:szCs w:val="20"/>
        </w:rPr>
        <w:t>Translators/</w:t>
      </w:r>
      <w:r w:rsidRPr="003562A7">
        <w:rPr>
          <w:rFonts w:eastAsia="Calibri"/>
          <w:b w:val="0"/>
          <w:bCs w:val="0"/>
          <w:sz w:val="20"/>
          <w:szCs w:val="20"/>
        </w:rPr>
        <w:t>Interpreters</w:t>
      </w:r>
      <w:r w:rsidRPr="00D3280B">
        <w:rPr>
          <w:rFonts w:eastAsia="Calibri"/>
          <w:b w:val="0"/>
          <w:bCs w:val="0"/>
          <w:sz w:val="20"/>
          <w:szCs w:val="20"/>
        </w:rPr>
        <w:t>;</w:t>
      </w:r>
    </w:p>
    <w:p w14:paraId="1184992B" w14:textId="572FACE8" w:rsidR="00D3280B" w:rsidRDefault="00D3280B" w:rsidP="000C6E56">
      <w:pPr>
        <w:pStyle w:val="Heading1"/>
        <w:numPr>
          <w:ilvl w:val="0"/>
          <w:numId w:val="34"/>
        </w:numPr>
        <w:spacing w:before="120" w:after="120" w:line="276" w:lineRule="auto"/>
        <w:jc w:val="both"/>
        <w:rPr>
          <w:rFonts w:eastAsia="Calibri"/>
          <w:b w:val="0"/>
          <w:bCs w:val="0"/>
          <w:sz w:val="20"/>
          <w:szCs w:val="20"/>
        </w:rPr>
      </w:pPr>
      <w:r>
        <w:rPr>
          <w:rFonts w:eastAsia="Calibri"/>
          <w:b w:val="0"/>
          <w:bCs w:val="0"/>
          <w:sz w:val="20"/>
          <w:szCs w:val="20"/>
        </w:rPr>
        <w:t>Other engaged experts when needed.</w:t>
      </w:r>
    </w:p>
    <w:p w14:paraId="5EAEC6F8" w14:textId="43757B23" w:rsidR="006449BD" w:rsidRPr="00B31BBD" w:rsidRDefault="00377607" w:rsidP="004069FE">
      <w:pPr>
        <w:pStyle w:val="Heading1"/>
        <w:spacing w:before="120" w:after="120" w:line="276" w:lineRule="auto"/>
        <w:ind w:left="0"/>
        <w:jc w:val="both"/>
        <w:rPr>
          <w:sz w:val="20"/>
          <w:szCs w:val="20"/>
        </w:rPr>
      </w:pPr>
      <w:r w:rsidRPr="00B31BBD">
        <w:rPr>
          <w:sz w:val="20"/>
          <w:szCs w:val="20"/>
        </w:rPr>
        <w:t>Objective</w:t>
      </w:r>
    </w:p>
    <w:p w14:paraId="3B39C7D2" w14:textId="0783C6B7" w:rsidR="00897573" w:rsidRDefault="00897573" w:rsidP="00F93308">
      <w:pPr>
        <w:spacing w:before="120" w:after="120" w:line="276" w:lineRule="auto"/>
        <w:jc w:val="both"/>
        <w:rPr>
          <w:rFonts w:ascii="Verdana" w:hAnsi="Verdana"/>
          <w:sz w:val="20"/>
          <w:szCs w:val="20"/>
        </w:rPr>
      </w:pPr>
      <w:r w:rsidRPr="00897573">
        <w:rPr>
          <w:rFonts w:ascii="Verdana" w:hAnsi="Verdana"/>
          <w:sz w:val="20"/>
          <w:szCs w:val="20"/>
        </w:rPr>
        <w:t xml:space="preserve">The objective of this assignment is to support an effective, transparent, and </w:t>
      </w:r>
      <w:r>
        <w:rPr>
          <w:rFonts w:ascii="Verdana" w:hAnsi="Verdana"/>
          <w:sz w:val="20"/>
          <w:szCs w:val="20"/>
        </w:rPr>
        <w:t>merit-</w:t>
      </w:r>
      <w:r w:rsidR="007D2016">
        <w:rPr>
          <w:rFonts w:ascii="Verdana" w:hAnsi="Verdana"/>
          <w:sz w:val="20"/>
          <w:szCs w:val="20"/>
        </w:rPr>
        <w:t xml:space="preserve">based </w:t>
      </w:r>
      <w:r w:rsidR="007D2016" w:rsidRPr="00897573">
        <w:rPr>
          <w:rFonts w:ascii="Verdana" w:hAnsi="Verdana"/>
          <w:sz w:val="20"/>
          <w:szCs w:val="20"/>
        </w:rPr>
        <w:t>selection</w:t>
      </w:r>
      <w:r w:rsidRPr="00897573">
        <w:rPr>
          <w:rFonts w:ascii="Verdana" w:hAnsi="Verdana"/>
          <w:sz w:val="20"/>
          <w:szCs w:val="20"/>
        </w:rPr>
        <w:t xml:space="preserve"> process for the position of Deputy Head of SAPO by ensuring support </w:t>
      </w:r>
      <w:bookmarkStart w:id="0" w:name="_Hlk225819058"/>
      <w:r w:rsidRPr="00897573">
        <w:rPr>
          <w:rFonts w:ascii="Verdana" w:hAnsi="Verdana"/>
          <w:sz w:val="20"/>
          <w:szCs w:val="20"/>
        </w:rPr>
        <w:t xml:space="preserve">for the Selection Commission and its members, in accordance with Article 29-1(3) of the Law of Ukraine “On the Public Prosecution Service,” through the engagement of </w:t>
      </w:r>
      <w:r w:rsidR="00D3280B">
        <w:rPr>
          <w:rFonts w:ascii="Verdana" w:hAnsi="Verdana"/>
          <w:sz w:val="20"/>
          <w:szCs w:val="20"/>
        </w:rPr>
        <w:t>the Coordinator of the</w:t>
      </w:r>
      <w:r w:rsidRPr="00897573">
        <w:rPr>
          <w:rFonts w:ascii="Verdana" w:hAnsi="Verdana"/>
          <w:sz w:val="20"/>
          <w:szCs w:val="20"/>
        </w:rPr>
        <w:t xml:space="preserve"> Secretariat established to assist the Commission in its work.</w:t>
      </w:r>
    </w:p>
    <w:bookmarkEnd w:id="0"/>
    <w:p w14:paraId="79582289" w14:textId="41619DB6" w:rsidR="007E0008" w:rsidRDefault="003E43DC" w:rsidP="00F93308">
      <w:pPr>
        <w:spacing w:before="120" w:after="120" w:line="276" w:lineRule="auto"/>
        <w:jc w:val="both"/>
        <w:rPr>
          <w:rFonts w:ascii="Verdana" w:hAnsi="Verdana"/>
          <w:sz w:val="20"/>
          <w:szCs w:val="20"/>
        </w:rPr>
      </w:pPr>
      <w:r w:rsidRPr="003E43DC">
        <w:rPr>
          <w:rFonts w:ascii="Verdana" w:hAnsi="Verdana"/>
          <w:sz w:val="20"/>
          <w:szCs w:val="20"/>
        </w:rPr>
        <w:t xml:space="preserve">The </w:t>
      </w:r>
      <w:r w:rsidR="00897573">
        <w:rPr>
          <w:rFonts w:ascii="Verdana" w:hAnsi="Verdana"/>
          <w:sz w:val="20"/>
          <w:szCs w:val="20"/>
        </w:rPr>
        <w:t xml:space="preserve">Coordinator </w:t>
      </w:r>
      <w:r w:rsidRPr="003E43DC">
        <w:rPr>
          <w:rFonts w:ascii="Verdana" w:hAnsi="Verdana"/>
          <w:sz w:val="20"/>
          <w:szCs w:val="20"/>
        </w:rPr>
        <w:t>of the Secretariat shall coordinate and manage administrative, procedural, and organisational processes, ensure timely preparation and proper documentation of the Commission’s work, and support compliance with the applicable legal framework, while fully safeguarding the independence, impartiality, and decision-making autonomy of the Selection Commission members throughout the selection process.</w:t>
      </w:r>
    </w:p>
    <w:p w14:paraId="68C71C0F" w14:textId="77777777" w:rsidR="006F7AC1" w:rsidRPr="00B31BBD" w:rsidRDefault="00377607" w:rsidP="00F93308">
      <w:pPr>
        <w:pStyle w:val="Heading1"/>
        <w:spacing w:before="120" w:after="120" w:line="276" w:lineRule="auto"/>
        <w:ind w:left="0"/>
        <w:jc w:val="both"/>
        <w:rPr>
          <w:bCs w:val="0"/>
          <w:sz w:val="20"/>
          <w:szCs w:val="20"/>
        </w:rPr>
      </w:pPr>
      <w:r w:rsidRPr="00B31BBD">
        <w:rPr>
          <w:bCs w:val="0"/>
          <w:sz w:val="20"/>
          <w:szCs w:val="20"/>
        </w:rPr>
        <w:t>Scope of work</w:t>
      </w:r>
    </w:p>
    <w:p w14:paraId="4A1CB810" w14:textId="5F441D03" w:rsidR="006471C4" w:rsidRDefault="006471C4" w:rsidP="000C6E56">
      <w:pPr>
        <w:spacing w:before="120" w:after="120" w:line="276" w:lineRule="auto"/>
        <w:jc w:val="both"/>
        <w:rPr>
          <w:rFonts w:ascii="Verdana" w:hAnsi="Verdana"/>
          <w:sz w:val="20"/>
          <w:szCs w:val="20"/>
        </w:rPr>
      </w:pPr>
      <w:r w:rsidRPr="006471C4">
        <w:rPr>
          <w:rFonts w:ascii="Verdana" w:hAnsi="Verdana"/>
          <w:sz w:val="20"/>
          <w:szCs w:val="20"/>
        </w:rPr>
        <w:t xml:space="preserve">The </w:t>
      </w:r>
      <w:r w:rsidR="009E3A11">
        <w:rPr>
          <w:rFonts w:ascii="Verdana" w:hAnsi="Verdana"/>
          <w:sz w:val="20"/>
          <w:szCs w:val="20"/>
        </w:rPr>
        <w:t xml:space="preserve">Coordinator </w:t>
      </w:r>
      <w:r w:rsidRPr="006471C4">
        <w:rPr>
          <w:rFonts w:ascii="Verdana" w:hAnsi="Verdana"/>
          <w:sz w:val="20"/>
          <w:szCs w:val="20"/>
        </w:rPr>
        <w:t xml:space="preserve">of the Secretariat shall be responsible for the overall coordination, organisation, and quality assurance of Secretariat support to the Selection Commission for the </w:t>
      </w:r>
      <w:r>
        <w:rPr>
          <w:rFonts w:ascii="Verdana" w:hAnsi="Verdana"/>
          <w:sz w:val="20"/>
          <w:szCs w:val="20"/>
        </w:rPr>
        <w:t xml:space="preserve">selection </w:t>
      </w:r>
      <w:r w:rsidRPr="006471C4">
        <w:rPr>
          <w:rFonts w:ascii="Verdana" w:hAnsi="Verdana"/>
          <w:sz w:val="20"/>
          <w:szCs w:val="20"/>
        </w:rPr>
        <w:t>of the Deputy Head of SAPO</w:t>
      </w:r>
      <w:r>
        <w:rPr>
          <w:rFonts w:ascii="Verdana" w:hAnsi="Verdana"/>
          <w:sz w:val="20"/>
          <w:szCs w:val="20"/>
        </w:rPr>
        <w:t>.</w:t>
      </w:r>
    </w:p>
    <w:p w14:paraId="38EAB621" w14:textId="208BDCFA" w:rsidR="006471C4" w:rsidRPr="006471C4" w:rsidRDefault="006471C4" w:rsidP="006471C4">
      <w:pPr>
        <w:spacing w:before="120" w:after="120" w:line="276" w:lineRule="auto"/>
        <w:rPr>
          <w:rFonts w:ascii="Verdana" w:hAnsi="Verdana"/>
          <w:sz w:val="20"/>
          <w:szCs w:val="20"/>
        </w:rPr>
      </w:pPr>
      <w:r>
        <w:rPr>
          <w:rFonts w:ascii="Verdana" w:hAnsi="Verdana"/>
          <w:sz w:val="20"/>
          <w:szCs w:val="20"/>
        </w:rPr>
        <w:t xml:space="preserve">The </w:t>
      </w:r>
      <w:r w:rsidR="009E3A11">
        <w:rPr>
          <w:rFonts w:ascii="Verdana" w:hAnsi="Verdana"/>
          <w:sz w:val="20"/>
          <w:szCs w:val="20"/>
        </w:rPr>
        <w:t xml:space="preserve">Coordinator </w:t>
      </w:r>
      <w:r>
        <w:rPr>
          <w:rFonts w:ascii="Verdana" w:hAnsi="Verdana"/>
          <w:sz w:val="20"/>
          <w:szCs w:val="20"/>
        </w:rPr>
        <w:t xml:space="preserve">of the Secretariat is expected to: </w:t>
      </w:r>
    </w:p>
    <w:p w14:paraId="56F0A13F" w14:textId="7327F0A7" w:rsidR="006471C4" w:rsidRPr="006471C4" w:rsidRDefault="006471C4" w:rsidP="006471C4">
      <w:pPr>
        <w:pStyle w:val="ListParagraph"/>
        <w:numPr>
          <w:ilvl w:val="0"/>
          <w:numId w:val="29"/>
        </w:numPr>
        <w:spacing w:before="120" w:after="120" w:line="276" w:lineRule="auto"/>
        <w:jc w:val="both"/>
        <w:rPr>
          <w:rFonts w:ascii="Verdana" w:hAnsi="Verdana"/>
          <w:sz w:val="20"/>
          <w:szCs w:val="20"/>
        </w:rPr>
      </w:pPr>
      <w:r w:rsidRPr="006471C4">
        <w:rPr>
          <w:rFonts w:ascii="Verdana" w:hAnsi="Verdana"/>
          <w:sz w:val="20"/>
          <w:szCs w:val="20"/>
        </w:rPr>
        <w:t>Organise, manage, and coordinate the work of the Secretariat team,</w:t>
      </w:r>
      <w:r w:rsidR="004069FE">
        <w:rPr>
          <w:rFonts w:ascii="Verdana" w:hAnsi="Verdana"/>
          <w:sz w:val="20"/>
          <w:szCs w:val="20"/>
        </w:rPr>
        <w:t xml:space="preserve"> following the requests from Selection Commission,</w:t>
      </w:r>
      <w:r w:rsidRPr="006471C4">
        <w:rPr>
          <w:rFonts w:ascii="Verdana" w:hAnsi="Verdana"/>
          <w:sz w:val="20"/>
          <w:szCs w:val="20"/>
        </w:rPr>
        <w:t xml:space="preserve"> including </w:t>
      </w:r>
      <w:r w:rsidR="007D2016">
        <w:rPr>
          <w:rFonts w:ascii="Verdana" w:hAnsi="Verdana"/>
          <w:sz w:val="20"/>
          <w:szCs w:val="20"/>
        </w:rPr>
        <w:t>management</w:t>
      </w:r>
      <w:r w:rsidRPr="006471C4">
        <w:rPr>
          <w:rFonts w:ascii="Verdana" w:hAnsi="Verdana"/>
          <w:sz w:val="20"/>
          <w:szCs w:val="20"/>
        </w:rPr>
        <w:t xml:space="preserve"> of tasks, internal workflows, and supervision of Secretariat staff and experts.</w:t>
      </w:r>
    </w:p>
    <w:p w14:paraId="4D86F405" w14:textId="77777777" w:rsidR="006471C4" w:rsidRPr="006471C4" w:rsidRDefault="006471C4" w:rsidP="006471C4">
      <w:pPr>
        <w:pStyle w:val="ListParagraph"/>
        <w:numPr>
          <w:ilvl w:val="0"/>
          <w:numId w:val="29"/>
        </w:numPr>
        <w:spacing w:before="120" w:after="120" w:line="276" w:lineRule="auto"/>
        <w:jc w:val="both"/>
        <w:rPr>
          <w:rFonts w:ascii="Verdana" w:hAnsi="Verdana"/>
          <w:sz w:val="20"/>
          <w:szCs w:val="20"/>
        </w:rPr>
      </w:pPr>
      <w:r w:rsidRPr="006471C4">
        <w:rPr>
          <w:rFonts w:ascii="Verdana" w:hAnsi="Verdana"/>
          <w:sz w:val="20"/>
          <w:szCs w:val="20"/>
        </w:rPr>
        <w:t>Provide efficient administrative, procedural, and legal support to the Selection Commission upon its request, while fully safeguarding the independence, impartiality, and autonomy of the Commission members.</w:t>
      </w:r>
    </w:p>
    <w:p w14:paraId="043BE14C" w14:textId="201C17FB" w:rsidR="006471C4" w:rsidRPr="006471C4" w:rsidRDefault="006471C4" w:rsidP="006471C4">
      <w:pPr>
        <w:pStyle w:val="ListParagraph"/>
        <w:numPr>
          <w:ilvl w:val="0"/>
          <w:numId w:val="29"/>
        </w:numPr>
        <w:spacing w:before="120" w:after="120" w:line="276" w:lineRule="auto"/>
        <w:jc w:val="both"/>
        <w:rPr>
          <w:rFonts w:ascii="Verdana" w:hAnsi="Verdana"/>
          <w:sz w:val="20"/>
          <w:szCs w:val="20"/>
        </w:rPr>
      </w:pPr>
      <w:r w:rsidRPr="006471C4">
        <w:rPr>
          <w:rFonts w:ascii="Verdana" w:hAnsi="Verdana"/>
          <w:sz w:val="20"/>
          <w:szCs w:val="20"/>
        </w:rPr>
        <w:t>Administer and coordinate all stages of the selection process with the support of the Secretariat and relevant technical assistance projects</w:t>
      </w:r>
      <w:r w:rsidR="009E3A11">
        <w:rPr>
          <w:rFonts w:ascii="Verdana" w:hAnsi="Verdana"/>
          <w:sz w:val="20"/>
          <w:szCs w:val="20"/>
        </w:rPr>
        <w:t>, by the request of the Selection Commission</w:t>
      </w:r>
      <w:r w:rsidRPr="006471C4">
        <w:rPr>
          <w:rFonts w:ascii="Verdana" w:hAnsi="Verdana"/>
          <w:sz w:val="20"/>
          <w:szCs w:val="20"/>
        </w:rPr>
        <w:t>.</w:t>
      </w:r>
    </w:p>
    <w:p w14:paraId="6DD6BC1A" w14:textId="77777777" w:rsidR="006471C4" w:rsidRPr="006471C4" w:rsidRDefault="006471C4" w:rsidP="006471C4">
      <w:pPr>
        <w:pStyle w:val="ListParagraph"/>
        <w:numPr>
          <w:ilvl w:val="0"/>
          <w:numId w:val="29"/>
        </w:numPr>
        <w:spacing w:before="120" w:after="120" w:line="276" w:lineRule="auto"/>
        <w:jc w:val="both"/>
        <w:rPr>
          <w:rFonts w:ascii="Verdana" w:hAnsi="Verdana"/>
          <w:sz w:val="20"/>
          <w:szCs w:val="20"/>
        </w:rPr>
      </w:pPr>
      <w:r w:rsidRPr="006471C4">
        <w:rPr>
          <w:rFonts w:ascii="Verdana" w:hAnsi="Verdana"/>
          <w:sz w:val="20"/>
          <w:szCs w:val="20"/>
        </w:rPr>
        <w:t>Develop, monitor, and regularly update the competition timeline, milestones, and deadlines in coordination with the Selection Commission.</w:t>
      </w:r>
    </w:p>
    <w:p w14:paraId="0967B281"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 xml:space="preserve">Provide legal advice to the Selection Commission on matters related to the selection </w:t>
      </w:r>
      <w:r w:rsidRPr="00130D4D">
        <w:rPr>
          <w:rFonts w:ascii="Verdana" w:hAnsi="Verdana"/>
          <w:sz w:val="20"/>
          <w:szCs w:val="20"/>
        </w:rPr>
        <w:lastRenderedPageBreak/>
        <w:t>process and ensure compliance with the Law of Ukraine “On the Public Prosecution Service” and other applicable legal and procedural requirements.</w:t>
      </w:r>
    </w:p>
    <w:p w14:paraId="73B93CAF"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Draft and review legal, procedural, and organisational documents, including rules of procedure, competition announcements, minutes of meetings, memoranda, analytical notes, and other materials upon request of the Selection Commission.</w:t>
      </w:r>
    </w:p>
    <w:p w14:paraId="2957FA9A"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Assist in the preparation and signing of additional agreements, memoranda, or other documents related to the work of the Selection Commission, if required.</w:t>
      </w:r>
    </w:p>
    <w:p w14:paraId="48F56476" w14:textId="0068834F"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Ensure proper organisation and conduct of integrity and background checks of candidates, including but not limited to analysis of asset declarations, open-source information, and information provided by competent authorities or third parties</w:t>
      </w:r>
      <w:r w:rsidR="009E3A11">
        <w:rPr>
          <w:rFonts w:ascii="Verdana" w:hAnsi="Verdana"/>
          <w:sz w:val="20"/>
          <w:szCs w:val="20"/>
        </w:rPr>
        <w:t>, by the request of the Selection Commission</w:t>
      </w:r>
      <w:r w:rsidRPr="00130D4D">
        <w:rPr>
          <w:rFonts w:ascii="Verdana" w:hAnsi="Verdana"/>
          <w:sz w:val="20"/>
          <w:szCs w:val="20"/>
        </w:rPr>
        <w:t>.</w:t>
      </w:r>
    </w:p>
    <w:p w14:paraId="0CC97F1C" w14:textId="019C690A"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Ensure preparation of individual candidate profiles, integrity questionnaires,</w:t>
      </w:r>
      <w:r w:rsidR="00D3280B">
        <w:rPr>
          <w:rFonts w:ascii="Verdana" w:hAnsi="Verdana"/>
          <w:sz w:val="20"/>
          <w:szCs w:val="20"/>
        </w:rPr>
        <w:t xml:space="preserve"> </w:t>
      </w:r>
      <w:r w:rsidRPr="00130D4D">
        <w:rPr>
          <w:rFonts w:ascii="Verdana" w:hAnsi="Verdana"/>
          <w:sz w:val="20"/>
          <w:szCs w:val="20"/>
        </w:rPr>
        <w:t>and analytical summaries, as well as collection and analysis of candidates’ responses, in accordance with the instructions of the Selection Commission.</w:t>
      </w:r>
    </w:p>
    <w:p w14:paraId="0D10CECB"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Ensure effective coordination and synergy between the Secretariat, communication team, and Selection Commission members.</w:t>
      </w:r>
    </w:p>
    <w:p w14:paraId="3D7BD38D"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Organise and actively participate in meetings involving all stakeholders of the selection process, both internal and external.</w:t>
      </w:r>
    </w:p>
    <w:p w14:paraId="1EA65D20" w14:textId="021DEFB4"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Participate in meetings of the Selection Commission and ensure proper documentation of discussions and decisions</w:t>
      </w:r>
      <w:r w:rsidR="009E3A11">
        <w:rPr>
          <w:rFonts w:ascii="Verdana" w:hAnsi="Verdana"/>
          <w:sz w:val="20"/>
          <w:szCs w:val="20"/>
        </w:rPr>
        <w:t xml:space="preserve"> taken by the Commission</w:t>
      </w:r>
      <w:r w:rsidRPr="00130D4D">
        <w:rPr>
          <w:rFonts w:ascii="Verdana" w:hAnsi="Verdana"/>
          <w:sz w:val="20"/>
          <w:szCs w:val="20"/>
        </w:rPr>
        <w:t>.</w:t>
      </w:r>
    </w:p>
    <w:p w14:paraId="6CAAF7FA"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Ensure systematic collection, version control, secure storage, and archiving of all selection-related documents and materials.</w:t>
      </w:r>
    </w:p>
    <w:p w14:paraId="4B313E1F"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Ensure compliance with confidentiality, data protection, and non-interference requirements applicable to the selection process.</w:t>
      </w:r>
    </w:p>
    <w:p w14:paraId="2D59E347"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Perform quality control of all materials prepared by the Secretariat prior to submission to the Selection Commission.</w:t>
      </w:r>
    </w:p>
    <w:p w14:paraId="6FE3A376" w14:textId="3C48CD4D"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 xml:space="preserve">Ensure timely translation and interpretation of all materials and meetings for the Selection Commission members, </w:t>
      </w:r>
      <w:r w:rsidR="00130D4D" w:rsidRPr="00130D4D">
        <w:rPr>
          <w:rFonts w:ascii="Verdana" w:hAnsi="Verdana"/>
          <w:sz w:val="20"/>
          <w:szCs w:val="20"/>
        </w:rPr>
        <w:t>with the help of the interpreters, translators, and Secretariat</w:t>
      </w:r>
      <w:r w:rsidRPr="00130D4D">
        <w:rPr>
          <w:rFonts w:ascii="Verdana" w:hAnsi="Verdana"/>
          <w:sz w:val="20"/>
          <w:szCs w:val="20"/>
        </w:rPr>
        <w:t>.</w:t>
      </w:r>
    </w:p>
    <w:p w14:paraId="079D652C" w14:textId="77777777"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Coordinate logistical arrangements necessary for the smooth functioning of the Selection Commission’s work.</w:t>
      </w:r>
    </w:p>
    <w:p w14:paraId="5E8ADAB2" w14:textId="65B6BA84" w:rsidR="006471C4" w:rsidRP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 xml:space="preserve">Identify and communicate procedural, legal, or </w:t>
      </w:r>
      <w:r w:rsidR="003756CF">
        <w:rPr>
          <w:rFonts w:ascii="Verdana" w:hAnsi="Verdana"/>
          <w:sz w:val="20"/>
          <w:szCs w:val="20"/>
        </w:rPr>
        <w:t>other</w:t>
      </w:r>
      <w:r w:rsidRPr="00130D4D">
        <w:rPr>
          <w:rFonts w:ascii="Verdana" w:hAnsi="Verdana"/>
          <w:sz w:val="20"/>
          <w:szCs w:val="20"/>
        </w:rPr>
        <w:t xml:space="preserve"> risks related to the selection process and propose mitigation measures to the Selection Commission, as appropriate.</w:t>
      </w:r>
    </w:p>
    <w:p w14:paraId="776F73CD" w14:textId="77777777" w:rsidR="00130D4D" w:rsidRDefault="006471C4" w:rsidP="00130D4D">
      <w:pPr>
        <w:pStyle w:val="ListParagraph"/>
        <w:numPr>
          <w:ilvl w:val="0"/>
          <w:numId w:val="29"/>
        </w:numPr>
        <w:spacing w:before="120" w:after="120" w:line="276" w:lineRule="auto"/>
        <w:jc w:val="both"/>
        <w:rPr>
          <w:rFonts w:ascii="Verdana" w:hAnsi="Verdana"/>
          <w:sz w:val="20"/>
          <w:szCs w:val="20"/>
        </w:rPr>
      </w:pPr>
      <w:r w:rsidRPr="00130D4D">
        <w:rPr>
          <w:rFonts w:ascii="Verdana" w:hAnsi="Verdana"/>
          <w:sz w:val="20"/>
          <w:szCs w:val="20"/>
        </w:rPr>
        <w:t>Perform any other tasks necessary to facilitate a transparent, lawful, and merit-based selection of the First Deputy Head of SAPO, as requested by the Selection Commission.</w:t>
      </w:r>
    </w:p>
    <w:p w14:paraId="642A493F" w14:textId="77777777" w:rsidR="00440021" w:rsidRPr="00440021" w:rsidRDefault="00440021" w:rsidP="00440021">
      <w:pPr>
        <w:spacing w:before="120" w:after="120" w:line="276" w:lineRule="auto"/>
        <w:rPr>
          <w:rFonts w:ascii="Verdana" w:hAnsi="Verdana"/>
          <w:i/>
          <w:iCs/>
          <w:sz w:val="20"/>
          <w:szCs w:val="20"/>
        </w:rPr>
      </w:pPr>
      <w:r w:rsidRPr="00440021">
        <w:rPr>
          <w:rFonts w:ascii="Verdana" w:hAnsi="Verdana"/>
          <w:i/>
          <w:iCs/>
          <w:sz w:val="20"/>
          <w:szCs w:val="20"/>
        </w:rPr>
        <w:t>Confidentiality and Data Protection</w:t>
      </w:r>
    </w:p>
    <w:p w14:paraId="4548DC50" w14:textId="6063D09C" w:rsidR="00440021" w:rsidRPr="00440021" w:rsidRDefault="00440021" w:rsidP="00440021">
      <w:pPr>
        <w:spacing w:before="120" w:after="120" w:line="276" w:lineRule="auto"/>
        <w:jc w:val="both"/>
        <w:rPr>
          <w:rFonts w:ascii="Verdana" w:hAnsi="Verdana"/>
          <w:sz w:val="20"/>
          <w:szCs w:val="20"/>
        </w:rPr>
      </w:pPr>
      <w:r w:rsidRPr="00440021">
        <w:rPr>
          <w:rFonts w:ascii="Verdana" w:hAnsi="Verdana"/>
          <w:sz w:val="20"/>
          <w:szCs w:val="20"/>
        </w:rPr>
        <w:t xml:space="preserve">In carrying out these duties, the </w:t>
      </w:r>
      <w:r w:rsidR="009E3A11">
        <w:rPr>
          <w:rFonts w:ascii="Verdana" w:hAnsi="Verdana"/>
          <w:sz w:val="20"/>
          <w:szCs w:val="20"/>
        </w:rPr>
        <w:t>Coordinator</w:t>
      </w:r>
      <w:r>
        <w:rPr>
          <w:rFonts w:ascii="Verdana" w:hAnsi="Verdana"/>
          <w:sz w:val="20"/>
          <w:szCs w:val="20"/>
        </w:rPr>
        <w:t xml:space="preserve"> of the Secretariat </w:t>
      </w:r>
      <w:r w:rsidRPr="00440021">
        <w:rPr>
          <w:rFonts w:ascii="Verdana" w:hAnsi="Verdana"/>
          <w:sz w:val="20"/>
          <w:szCs w:val="20"/>
        </w:rPr>
        <w:t>shall ensure strict protection and confidentiality of any personal data, sensitive information, or restricted materials obtained in the course of work. Such information shall be used solely for the purpose of fulfilling responsibilities related to the SAPO Deputy Head selection process and shall not be disclosed or used for any other purpose.</w:t>
      </w:r>
    </w:p>
    <w:p w14:paraId="7A72AEB7" w14:textId="2D8C9714" w:rsidR="006F7AC1"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lastRenderedPageBreak/>
        <w:t>Deliverables</w:t>
      </w:r>
    </w:p>
    <w:p w14:paraId="4782F87C" w14:textId="215E6C25" w:rsidR="00130D4D" w:rsidRPr="00130D4D" w:rsidRDefault="00130D4D" w:rsidP="00130D4D">
      <w:pPr>
        <w:spacing w:before="120" w:after="120" w:line="276" w:lineRule="auto"/>
        <w:jc w:val="both"/>
        <w:rPr>
          <w:rFonts w:ascii="Verdana" w:hAnsi="Verdana" w:cs="Times New Roman"/>
          <w:sz w:val="20"/>
          <w:szCs w:val="20"/>
          <w:lang w:val="en-US"/>
        </w:rPr>
      </w:pPr>
      <w:r w:rsidRPr="00130D4D">
        <w:rPr>
          <w:rFonts w:ascii="Verdana" w:hAnsi="Verdana" w:cs="Times New Roman"/>
          <w:sz w:val="20"/>
          <w:szCs w:val="20"/>
          <w:lang w:val="en-US"/>
        </w:rPr>
        <w:t xml:space="preserve">The </w:t>
      </w:r>
      <w:r w:rsidR="009E3A11">
        <w:rPr>
          <w:rFonts w:ascii="Verdana" w:hAnsi="Verdana" w:cs="Times New Roman"/>
          <w:sz w:val="20"/>
          <w:szCs w:val="20"/>
          <w:lang w:val="en-US"/>
        </w:rPr>
        <w:t xml:space="preserve">Coordinator </w:t>
      </w:r>
      <w:r w:rsidRPr="00130D4D">
        <w:rPr>
          <w:rFonts w:ascii="Verdana" w:hAnsi="Verdana" w:cs="Times New Roman"/>
          <w:sz w:val="20"/>
          <w:szCs w:val="20"/>
          <w:lang w:val="en-US"/>
        </w:rPr>
        <w:t>of the Secretariat shall be responsible for ensuring the timely delivery of the following outputs throughout the duration of the Selection Commission’s mandate:</w:t>
      </w:r>
    </w:p>
    <w:p w14:paraId="11B27E2B" w14:textId="2BA0C635" w:rsidR="00130D4D" w:rsidRPr="000B5545" w:rsidRDefault="000B5545"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I</w:t>
      </w:r>
      <w:r w:rsidR="00130D4D" w:rsidRPr="000B5545">
        <w:rPr>
          <w:rFonts w:ascii="Verdana" w:hAnsi="Verdana" w:cs="Times New Roman"/>
          <w:sz w:val="20"/>
          <w:szCs w:val="20"/>
          <w:lang w:val="en-US"/>
        </w:rPr>
        <w:t>ndicative timeline for the selection process, including key milestones and deadlines, prepared and updated in coordination with the Selection Commission.</w:t>
      </w:r>
    </w:p>
    <w:p w14:paraId="235FD3CF" w14:textId="21A3E551" w:rsidR="00130D4D"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Draft Rules of Procedure of the Selection Commission</w:t>
      </w:r>
      <w:r w:rsidR="009E3A11">
        <w:rPr>
          <w:rFonts w:ascii="Verdana" w:hAnsi="Verdana" w:cs="Times New Roman"/>
          <w:sz w:val="20"/>
          <w:szCs w:val="20"/>
          <w:lang w:val="en-US"/>
        </w:rPr>
        <w:t xml:space="preserve"> by request of the Selection Commission</w:t>
      </w:r>
      <w:r w:rsidRPr="000B5545">
        <w:rPr>
          <w:rFonts w:ascii="Verdana" w:hAnsi="Verdana" w:cs="Times New Roman"/>
          <w:sz w:val="20"/>
          <w:szCs w:val="20"/>
          <w:lang w:val="en-US"/>
        </w:rPr>
        <w:t>.</w:t>
      </w:r>
    </w:p>
    <w:p w14:paraId="6D4D3420" w14:textId="0BFCA930" w:rsidR="00130D4D"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Draft internal guidelines, templates, and procedural documents required for the conduct of the selection process</w:t>
      </w:r>
      <w:r w:rsidR="009E3A11">
        <w:rPr>
          <w:rFonts w:ascii="Verdana" w:hAnsi="Verdana" w:cs="Times New Roman"/>
          <w:sz w:val="20"/>
          <w:szCs w:val="20"/>
          <w:lang w:val="en-US"/>
        </w:rPr>
        <w:t>, under guidance of the Selection Commission</w:t>
      </w:r>
      <w:r w:rsidRPr="000B5545">
        <w:rPr>
          <w:rFonts w:ascii="Verdana" w:hAnsi="Verdana" w:cs="Times New Roman"/>
          <w:sz w:val="20"/>
          <w:szCs w:val="20"/>
          <w:lang w:val="en-US"/>
        </w:rPr>
        <w:t>.</w:t>
      </w:r>
    </w:p>
    <w:p w14:paraId="4B5E046C" w14:textId="77777777" w:rsidR="000B5545" w:rsidRPr="000B5545" w:rsidRDefault="000B5545"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Individual candidate profiles prepared on the basis of information collected in accordance with the Commission’s instructions.</w:t>
      </w:r>
    </w:p>
    <w:p w14:paraId="589132B9" w14:textId="68766897" w:rsidR="000B5545" w:rsidRPr="000B5545" w:rsidRDefault="00D3280B" w:rsidP="000B5545">
      <w:pPr>
        <w:pStyle w:val="ListParagraph"/>
        <w:numPr>
          <w:ilvl w:val="0"/>
          <w:numId w:val="30"/>
        </w:numPr>
        <w:spacing w:before="120" w:after="120" w:line="276" w:lineRule="auto"/>
        <w:jc w:val="both"/>
        <w:rPr>
          <w:rFonts w:ascii="Verdana" w:hAnsi="Verdana" w:cs="Times New Roman"/>
          <w:sz w:val="20"/>
          <w:szCs w:val="20"/>
          <w:lang w:val="en-US"/>
        </w:rPr>
      </w:pPr>
      <w:r>
        <w:rPr>
          <w:rFonts w:ascii="Verdana" w:hAnsi="Verdana" w:cs="Times New Roman"/>
          <w:sz w:val="20"/>
          <w:szCs w:val="20"/>
          <w:lang w:val="en-US"/>
        </w:rPr>
        <w:t>Draft i</w:t>
      </w:r>
      <w:r w:rsidR="000B5545" w:rsidRPr="000B5545">
        <w:rPr>
          <w:rFonts w:ascii="Verdana" w:hAnsi="Verdana" w:cs="Times New Roman"/>
          <w:sz w:val="20"/>
          <w:szCs w:val="20"/>
          <w:lang w:val="en-US"/>
        </w:rPr>
        <w:t>ntegrity questionnaires and consolidated analytical summaries of candidates’ responses.</w:t>
      </w:r>
    </w:p>
    <w:p w14:paraId="47F5BDAE" w14:textId="0C93187A" w:rsidR="000B5545" w:rsidRPr="000B5545" w:rsidRDefault="000B5545"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Supporting analytical notes based on asset declarations, open-source data, and information received from third parties.</w:t>
      </w:r>
    </w:p>
    <w:p w14:paraId="7CCD819A" w14:textId="77777777" w:rsidR="00130D4D"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Draft minutes and records of meetings, prepared in accordance with the Commission’s decisions.</w:t>
      </w:r>
    </w:p>
    <w:p w14:paraId="1C12AA0E" w14:textId="77777777" w:rsidR="00130D4D"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Legal opinions, memoranda, and analytical notes prepared at the request of the Selection Commission to support its work.</w:t>
      </w:r>
    </w:p>
    <w:p w14:paraId="32E01D40" w14:textId="59F3519F" w:rsidR="00130D4D"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 xml:space="preserve">Coordination notes and materials prepared to facilitate cooperation between the Selection Commission, Secretariat, communication experts, and other stakeholders </w:t>
      </w:r>
      <w:r w:rsidR="000B5545" w:rsidRPr="000B5545">
        <w:rPr>
          <w:rFonts w:ascii="Verdana" w:hAnsi="Verdana" w:cs="Times New Roman"/>
          <w:sz w:val="20"/>
          <w:szCs w:val="20"/>
          <w:lang w:val="en-US"/>
        </w:rPr>
        <w:t xml:space="preserve">(if </w:t>
      </w:r>
      <w:r w:rsidRPr="000B5545">
        <w:rPr>
          <w:rFonts w:ascii="Verdana" w:hAnsi="Verdana" w:cs="Times New Roman"/>
          <w:sz w:val="20"/>
          <w:szCs w:val="20"/>
          <w:lang w:val="en-US"/>
        </w:rPr>
        <w:t>required</w:t>
      </w:r>
      <w:r w:rsidR="000B5545" w:rsidRPr="000B5545">
        <w:rPr>
          <w:rFonts w:ascii="Verdana" w:hAnsi="Verdana" w:cs="Times New Roman"/>
          <w:sz w:val="20"/>
          <w:szCs w:val="20"/>
          <w:lang w:val="en-US"/>
        </w:rPr>
        <w:t>)</w:t>
      </w:r>
      <w:r w:rsidRPr="000B5545">
        <w:rPr>
          <w:rFonts w:ascii="Verdana" w:hAnsi="Verdana" w:cs="Times New Roman"/>
          <w:sz w:val="20"/>
          <w:szCs w:val="20"/>
          <w:lang w:val="en-US"/>
        </w:rPr>
        <w:t>.</w:t>
      </w:r>
    </w:p>
    <w:p w14:paraId="1F923423" w14:textId="77777777" w:rsidR="00130D4D"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Periodic brief progress updates to the Selection Commission and the supporting technical assistance project, focusing on procedural status and operational matters.</w:t>
      </w:r>
    </w:p>
    <w:p w14:paraId="7E8B7982" w14:textId="77777777" w:rsidR="000B5545" w:rsidRPr="000B5545" w:rsidRDefault="00130D4D" w:rsidP="000B5545">
      <w:pPr>
        <w:pStyle w:val="ListParagraph"/>
        <w:numPr>
          <w:ilvl w:val="0"/>
          <w:numId w:val="30"/>
        </w:numPr>
        <w:spacing w:before="120" w:after="120" w:line="276" w:lineRule="auto"/>
        <w:jc w:val="both"/>
        <w:rPr>
          <w:rFonts w:ascii="Verdana" w:hAnsi="Verdana" w:cs="Times New Roman"/>
          <w:sz w:val="20"/>
          <w:szCs w:val="20"/>
          <w:lang w:val="en-US"/>
        </w:rPr>
      </w:pPr>
      <w:r w:rsidRPr="000B5545">
        <w:rPr>
          <w:rFonts w:ascii="Verdana" w:hAnsi="Verdana" w:cs="Times New Roman"/>
          <w:sz w:val="20"/>
          <w:szCs w:val="20"/>
          <w:lang w:val="en-US"/>
        </w:rPr>
        <w:t xml:space="preserve">A brief final report </w:t>
      </w:r>
      <w:proofErr w:type="spellStart"/>
      <w:r w:rsidRPr="000B5545">
        <w:rPr>
          <w:rFonts w:ascii="Verdana" w:hAnsi="Verdana" w:cs="Times New Roman"/>
          <w:sz w:val="20"/>
          <w:szCs w:val="20"/>
          <w:lang w:val="en-US"/>
        </w:rPr>
        <w:t>summarising</w:t>
      </w:r>
      <w:proofErr w:type="spellEnd"/>
      <w:r w:rsidRPr="000B5545">
        <w:rPr>
          <w:rFonts w:ascii="Verdana" w:hAnsi="Verdana" w:cs="Times New Roman"/>
          <w:sz w:val="20"/>
          <w:szCs w:val="20"/>
          <w:lang w:val="en-US"/>
        </w:rPr>
        <w:t xml:space="preserve"> the Secretariat’s support activities, key procedural steps completed, and lessons learned, prepared upon completion of the selection process.</w:t>
      </w:r>
    </w:p>
    <w:p w14:paraId="69DD9A8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Qualifications</w:t>
      </w:r>
    </w:p>
    <w:p w14:paraId="3734BF32" w14:textId="2A0B6E9D" w:rsidR="007331A4" w:rsidRPr="00A11803" w:rsidRDefault="007331A4"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bCs/>
          <w:sz w:val="20"/>
          <w:szCs w:val="20"/>
        </w:rPr>
        <w:t>Key qualifications:</w:t>
      </w:r>
    </w:p>
    <w:p w14:paraId="1AB3FD6D" w14:textId="5049CD06"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00F87799">
        <w:rPr>
          <w:rFonts w:ascii="Verdana" w:eastAsia="Verdana" w:hAnsi="Verdana" w:cs="Verdana"/>
          <w:bCs/>
          <w:sz w:val="20"/>
          <w:szCs w:val="20"/>
        </w:rPr>
        <w:t xml:space="preserve">A minimum of a </w:t>
      </w:r>
      <w:r w:rsidRPr="007331A4">
        <w:rPr>
          <w:rFonts w:ascii="Verdana" w:eastAsia="Verdana" w:hAnsi="Verdana" w:cs="Verdana"/>
          <w:bCs/>
          <w:sz w:val="20"/>
          <w:szCs w:val="20"/>
        </w:rPr>
        <w:t>Master’s degree in Law</w:t>
      </w:r>
      <w:r w:rsidR="00D14248">
        <w:rPr>
          <w:rFonts w:ascii="Verdana" w:eastAsia="Verdana" w:hAnsi="Verdana" w:cs="Verdana"/>
          <w:bCs/>
          <w:sz w:val="20"/>
          <w:szCs w:val="20"/>
        </w:rPr>
        <w:t>,</w:t>
      </w:r>
      <w:r w:rsidRPr="007331A4">
        <w:rPr>
          <w:rFonts w:ascii="Verdana" w:eastAsia="Verdana" w:hAnsi="Verdana" w:cs="Verdana"/>
          <w:bCs/>
          <w:sz w:val="20"/>
          <w:szCs w:val="20"/>
        </w:rPr>
        <w:t xml:space="preserve"> International Relations, Public Administration, </w:t>
      </w:r>
      <w:r w:rsidR="00D14248">
        <w:rPr>
          <w:rFonts w:ascii="Verdana" w:eastAsia="Verdana" w:hAnsi="Verdana" w:cs="Verdana"/>
          <w:bCs/>
          <w:sz w:val="20"/>
          <w:szCs w:val="20"/>
        </w:rPr>
        <w:t xml:space="preserve">or </w:t>
      </w:r>
      <w:r w:rsidRPr="007331A4">
        <w:rPr>
          <w:rFonts w:ascii="Verdana" w:eastAsia="Verdana" w:hAnsi="Verdana" w:cs="Verdana"/>
          <w:bCs/>
          <w:sz w:val="20"/>
          <w:szCs w:val="20"/>
        </w:rPr>
        <w:t xml:space="preserve">Political Science </w:t>
      </w:r>
      <w:r w:rsidR="00D14248">
        <w:rPr>
          <w:rFonts w:ascii="Verdana" w:eastAsia="Verdana" w:hAnsi="Verdana" w:cs="Verdana"/>
          <w:bCs/>
          <w:sz w:val="20"/>
          <w:szCs w:val="20"/>
        </w:rPr>
        <w:t>is</w:t>
      </w:r>
      <w:r w:rsidRPr="007331A4">
        <w:rPr>
          <w:rFonts w:ascii="Verdana" w:eastAsia="Verdana" w:hAnsi="Verdana" w:cs="Verdana"/>
          <w:bCs/>
          <w:sz w:val="20"/>
          <w:szCs w:val="20"/>
        </w:rPr>
        <w:t xml:space="preserve"> desirable. </w:t>
      </w:r>
    </w:p>
    <w:p w14:paraId="060DEDCE" w14:textId="1FF10B11"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At least </w:t>
      </w:r>
      <w:r w:rsidR="007302B6">
        <w:rPr>
          <w:rFonts w:ascii="Verdana" w:eastAsia="Verdana" w:hAnsi="Verdana" w:cs="Verdana"/>
          <w:bCs/>
          <w:sz w:val="20"/>
          <w:szCs w:val="20"/>
        </w:rPr>
        <w:t>5</w:t>
      </w:r>
      <w:r w:rsidRPr="007331A4">
        <w:rPr>
          <w:rFonts w:ascii="Verdana" w:eastAsia="Verdana" w:hAnsi="Verdana" w:cs="Verdana"/>
          <w:bCs/>
          <w:sz w:val="20"/>
          <w:szCs w:val="20"/>
        </w:rPr>
        <w:t xml:space="preserve"> years of experience with a focus on legal writing, research</w:t>
      </w:r>
      <w:r w:rsidR="00D14248">
        <w:rPr>
          <w:rFonts w:ascii="Verdana" w:eastAsia="Verdana" w:hAnsi="Verdana" w:cs="Verdana"/>
          <w:bCs/>
          <w:sz w:val="20"/>
          <w:szCs w:val="20"/>
        </w:rPr>
        <w:t>,</w:t>
      </w:r>
      <w:r w:rsidRPr="007331A4">
        <w:rPr>
          <w:rFonts w:ascii="Verdana" w:eastAsia="Verdana" w:hAnsi="Verdana" w:cs="Verdana"/>
          <w:bCs/>
          <w:sz w:val="20"/>
          <w:szCs w:val="20"/>
        </w:rPr>
        <w:t xml:space="preserve"> and analysis.</w:t>
      </w:r>
    </w:p>
    <w:p w14:paraId="72796EF9" w14:textId="63F61B1E" w:rsidR="00D14248" w:rsidRPr="00D14248" w:rsidRDefault="00D14248" w:rsidP="00D14248">
      <w:pPr>
        <w:pStyle w:val="ListParagraph"/>
        <w:numPr>
          <w:ilvl w:val="0"/>
          <w:numId w:val="33"/>
        </w:numPr>
        <w:spacing w:before="120" w:after="120" w:line="276" w:lineRule="auto"/>
        <w:ind w:left="180" w:hanging="180"/>
        <w:jc w:val="both"/>
        <w:rPr>
          <w:rFonts w:ascii="Verdana" w:eastAsia="Verdana" w:hAnsi="Verdana" w:cs="Verdana"/>
          <w:bCs/>
          <w:sz w:val="20"/>
          <w:szCs w:val="20"/>
        </w:rPr>
      </w:pPr>
      <w:r w:rsidRPr="00D14248">
        <w:rPr>
          <w:rFonts w:ascii="Verdana" w:eastAsia="Verdana" w:hAnsi="Verdana" w:cs="Verdana"/>
          <w:bCs/>
          <w:sz w:val="20"/>
          <w:szCs w:val="20"/>
        </w:rPr>
        <w:t xml:space="preserve">Previous professional experience within prosecutorial bodies or prosecution services </w:t>
      </w:r>
      <w:r>
        <w:rPr>
          <w:rFonts w:ascii="Verdana" w:eastAsia="Verdana" w:hAnsi="Verdana" w:cs="Verdana"/>
          <w:bCs/>
          <w:sz w:val="20"/>
          <w:szCs w:val="20"/>
        </w:rPr>
        <w:t xml:space="preserve">will be considered as an asset. </w:t>
      </w:r>
    </w:p>
    <w:p w14:paraId="64453D6D" w14:textId="19F8D9F6" w:rsidR="00A11803" w:rsidRPr="00A11803" w:rsidRDefault="00A11803" w:rsidP="00A11803">
      <w:pPr>
        <w:pStyle w:val="ListParagraph"/>
        <w:numPr>
          <w:ilvl w:val="0"/>
          <w:numId w:val="31"/>
        </w:numPr>
        <w:spacing w:before="120" w:after="120" w:line="276" w:lineRule="auto"/>
        <w:jc w:val="both"/>
        <w:rPr>
          <w:rFonts w:ascii="Verdana" w:eastAsia="Verdana" w:hAnsi="Verdana" w:cs="Verdana"/>
          <w:bCs/>
          <w:sz w:val="20"/>
          <w:szCs w:val="20"/>
        </w:rPr>
      </w:pPr>
      <w:r w:rsidRPr="00A11803">
        <w:rPr>
          <w:rFonts w:ascii="Verdana" w:eastAsia="Verdana" w:hAnsi="Verdana" w:cs="Verdana"/>
          <w:sz w:val="20"/>
          <w:szCs w:val="20"/>
          <w:lang w:val="en-US"/>
        </w:rPr>
        <w:t xml:space="preserve">Adequacy for the assignment </w:t>
      </w:r>
    </w:p>
    <w:p w14:paraId="5F68BBF2" w14:textId="060932DD"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engagement with international projects in the sphere of </w:t>
      </w:r>
      <w:r w:rsidR="00D14248">
        <w:rPr>
          <w:rFonts w:ascii="Verdana" w:eastAsia="Verdana" w:hAnsi="Verdana" w:cs="Verdana"/>
          <w:bCs/>
          <w:sz w:val="20"/>
          <w:szCs w:val="20"/>
        </w:rPr>
        <w:t>law enforcement</w:t>
      </w:r>
      <w:r w:rsidR="00F87799">
        <w:rPr>
          <w:rFonts w:ascii="Verdana" w:eastAsia="Verdana" w:hAnsi="Verdana" w:cs="Verdana"/>
          <w:bCs/>
          <w:sz w:val="20"/>
          <w:szCs w:val="20"/>
        </w:rPr>
        <w:t>/</w:t>
      </w:r>
      <w:r w:rsidRPr="007331A4">
        <w:rPr>
          <w:rFonts w:ascii="Verdana" w:eastAsia="Verdana" w:hAnsi="Verdana" w:cs="Verdana"/>
          <w:bCs/>
          <w:sz w:val="20"/>
          <w:szCs w:val="20"/>
        </w:rPr>
        <w:t xml:space="preserve">judicial/ anti-corruption reform would be considered an advantage. </w:t>
      </w:r>
    </w:p>
    <w:p w14:paraId="4FFF1106" w14:textId="43D3A4AD"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Previous experience </w:t>
      </w:r>
      <w:r w:rsidR="00F87799">
        <w:rPr>
          <w:rFonts w:ascii="Verdana" w:eastAsia="Verdana" w:hAnsi="Verdana" w:cs="Verdana"/>
          <w:bCs/>
          <w:sz w:val="20"/>
          <w:szCs w:val="20"/>
        </w:rPr>
        <w:t>in</w:t>
      </w:r>
      <w:r w:rsidRPr="007331A4">
        <w:rPr>
          <w:rFonts w:ascii="Verdana" w:eastAsia="Verdana" w:hAnsi="Verdana" w:cs="Verdana"/>
          <w:bCs/>
          <w:sz w:val="20"/>
          <w:szCs w:val="20"/>
        </w:rPr>
        <w:t xml:space="preserve"> selection processes will be considered as an asset.</w:t>
      </w:r>
    </w:p>
    <w:p w14:paraId="073CF26B" w14:textId="15EBE074"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Skills to conduct information search in databases and analy</w:t>
      </w:r>
      <w:r w:rsidR="00F87799">
        <w:rPr>
          <w:rFonts w:ascii="Verdana" w:eastAsia="Verdana" w:hAnsi="Verdana" w:cs="Verdana"/>
          <w:bCs/>
          <w:sz w:val="20"/>
          <w:szCs w:val="20"/>
        </w:rPr>
        <w:t>s</w:t>
      </w:r>
      <w:r w:rsidRPr="007331A4">
        <w:rPr>
          <w:rFonts w:ascii="Verdana" w:eastAsia="Verdana" w:hAnsi="Verdana" w:cs="Verdana"/>
          <w:bCs/>
          <w:sz w:val="20"/>
          <w:szCs w:val="20"/>
        </w:rPr>
        <w:t>e other online resources to produce balanced and credible situation descriptions based on multiple data sources.</w:t>
      </w:r>
    </w:p>
    <w:p w14:paraId="482CA12D" w14:textId="60570B82"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lastRenderedPageBreak/>
        <w:t>•</w:t>
      </w:r>
      <w:r>
        <w:rPr>
          <w:rFonts w:ascii="Verdana" w:eastAsia="Verdana" w:hAnsi="Verdana" w:cs="Verdana"/>
          <w:bCs/>
          <w:sz w:val="20"/>
          <w:szCs w:val="20"/>
        </w:rPr>
        <w:t xml:space="preserve"> </w:t>
      </w:r>
      <w:r w:rsidRPr="007331A4">
        <w:rPr>
          <w:rFonts w:ascii="Verdana" w:eastAsia="Verdana" w:hAnsi="Verdana" w:cs="Verdana"/>
          <w:bCs/>
          <w:sz w:val="20"/>
          <w:szCs w:val="20"/>
        </w:rPr>
        <w:t>Excellent organizational skills.</w:t>
      </w:r>
    </w:p>
    <w:p w14:paraId="73301EED" w14:textId="6197A2AE" w:rsidR="007331A4" w:rsidRP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Respect for deadlines.</w:t>
      </w:r>
    </w:p>
    <w:p w14:paraId="181F534D" w14:textId="5901D8D9"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Ability to work under pressure and extra hours if necessary.</w:t>
      </w:r>
    </w:p>
    <w:p w14:paraId="62757967" w14:textId="3770E081" w:rsidR="00A11803" w:rsidRPr="00F87799" w:rsidRDefault="00A11803" w:rsidP="00F87799">
      <w:pPr>
        <w:pStyle w:val="ListParagraph"/>
        <w:numPr>
          <w:ilvl w:val="0"/>
          <w:numId w:val="31"/>
        </w:numPr>
        <w:spacing w:before="120" w:after="120" w:line="276" w:lineRule="auto"/>
        <w:jc w:val="both"/>
        <w:rPr>
          <w:rFonts w:ascii="Verdana" w:eastAsia="Verdana" w:hAnsi="Verdana" w:cs="Verdana"/>
          <w:bCs/>
          <w:sz w:val="20"/>
          <w:szCs w:val="20"/>
        </w:rPr>
      </w:pPr>
      <w:r w:rsidRPr="00F87799">
        <w:rPr>
          <w:rFonts w:ascii="Verdana" w:eastAsia="Verdana" w:hAnsi="Verdana" w:cs="Verdana"/>
          <w:sz w:val="20"/>
          <w:szCs w:val="20"/>
        </w:rPr>
        <w:t>Experience with the region and languages</w:t>
      </w:r>
    </w:p>
    <w:p w14:paraId="5B7DEE34" w14:textId="322AEA5F" w:rsidR="007331A4" w:rsidRDefault="007331A4" w:rsidP="007331A4">
      <w:pPr>
        <w:spacing w:before="120" w:after="120" w:line="276" w:lineRule="auto"/>
        <w:jc w:val="both"/>
        <w:rPr>
          <w:rFonts w:ascii="Verdana" w:eastAsia="Verdana" w:hAnsi="Verdana" w:cs="Verdana"/>
          <w:bCs/>
          <w:sz w:val="20"/>
          <w:szCs w:val="20"/>
        </w:rPr>
      </w:pPr>
      <w:r w:rsidRPr="007331A4">
        <w:rPr>
          <w:rFonts w:ascii="Verdana" w:eastAsia="Verdana" w:hAnsi="Verdana" w:cs="Verdana"/>
          <w:bCs/>
          <w:sz w:val="20"/>
          <w:szCs w:val="20"/>
        </w:rPr>
        <w:t>•</w:t>
      </w:r>
      <w:r>
        <w:rPr>
          <w:rFonts w:ascii="Verdana" w:eastAsia="Verdana" w:hAnsi="Verdana" w:cs="Verdana"/>
          <w:bCs/>
          <w:sz w:val="20"/>
          <w:szCs w:val="20"/>
        </w:rPr>
        <w:t xml:space="preserve"> </w:t>
      </w:r>
      <w:r w:rsidRPr="007331A4">
        <w:rPr>
          <w:rFonts w:ascii="Verdana" w:eastAsia="Verdana" w:hAnsi="Verdana" w:cs="Verdana"/>
          <w:bCs/>
          <w:sz w:val="20"/>
          <w:szCs w:val="20"/>
        </w:rPr>
        <w:t xml:space="preserve">Language: Fluency in written and spoken English (CEFR level </w:t>
      </w:r>
      <w:r w:rsidR="00A11803">
        <w:rPr>
          <w:rFonts w:ascii="Verdana" w:eastAsia="Verdana" w:hAnsi="Verdana" w:cs="Verdana"/>
          <w:bCs/>
          <w:sz w:val="20"/>
          <w:szCs w:val="20"/>
        </w:rPr>
        <w:t>B2</w:t>
      </w:r>
      <w:r w:rsidRPr="007331A4">
        <w:rPr>
          <w:rFonts w:ascii="Verdana" w:eastAsia="Verdana" w:hAnsi="Verdana" w:cs="Verdana"/>
          <w:bCs/>
          <w:sz w:val="20"/>
          <w:szCs w:val="20"/>
        </w:rPr>
        <w:t>) and Ukrainian</w:t>
      </w:r>
      <w:r w:rsidR="00A11803">
        <w:rPr>
          <w:rFonts w:ascii="Verdana" w:eastAsia="Verdana" w:hAnsi="Verdana" w:cs="Verdana"/>
          <w:bCs/>
          <w:sz w:val="20"/>
          <w:szCs w:val="20"/>
        </w:rPr>
        <w:t xml:space="preserve"> C1</w:t>
      </w:r>
      <w:r w:rsidRPr="007331A4">
        <w:rPr>
          <w:rFonts w:ascii="Verdana" w:eastAsia="Verdana" w:hAnsi="Verdana" w:cs="Verdana"/>
          <w:bCs/>
          <w:sz w:val="20"/>
          <w:szCs w:val="20"/>
        </w:rPr>
        <w:t xml:space="preserve"> is a must.</w:t>
      </w:r>
    </w:p>
    <w:p w14:paraId="416F4137" w14:textId="77777777" w:rsidR="007331A4" w:rsidRDefault="007331A4" w:rsidP="00F93308">
      <w:pPr>
        <w:spacing w:before="120" w:after="120" w:line="276" w:lineRule="auto"/>
        <w:jc w:val="both"/>
        <w:rPr>
          <w:rFonts w:ascii="Verdana" w:eastAsia="Verdana" w:hAnsi="Verdana" w:cs="Verdana"/>
          <w:bCs/>
          <w:sz w:val="20"/>
          <w:szCs w:val="20"/>
        </w:rPr>
      </w:pPr>
    </w:p>
    <w:p w14:paraId="0BFF6969" w14:textId="77777777" w:rsidR="006F7AC1" w:rsidRPr="00B31BBD" w:rsidRDefault="00377607" w:rsidP="00F93308">
      <w:pPr>
        <w:spacing w:before="120" w:after="120" w:line="276" w:lineRule="auto"/>
        <w:jc w:val="both"/>
        <w:rPr>
          <w:rFonts w:ascii="Verdana" w:eastAsia="Verdana" w:hAnsi="Verdana" w:cs="Verdana"/>
          <w:b/>
          <w:sz w:val="20"/>
          <w:szCs w:val="20"/>
        </w:rPr>
      </w:pPr>
      <w:r w:rsidRPr="00B31BBD">
        <w:rPr>
          <w:rFonts w:ascii="Verdana" w:eastAsia="Verdana" w:hAnsi="Verdana" w:cs="Verdana"/>
          <w:b/>
          <w:sz w:val="20"/>
          <w:szCs w:val="20"/>
        </w:rPr>
        <w:t>Budget, timeframe, and location</w:t>
      </w:r>
    </w:p>
    <w:p w14:paraId="0CC249E4" w14:textId="35579B76"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 xml:space="preserve">Payments to the Consultant shall be </w:t>
      </w:r>
      <w:r w:rsidR="00087BE3">
        <w:rPr>
          <w:rFonts w:ascii="Verdana" w:eastAsia="Verdana" w:hAnsi="Verdana" w:cs="Verdana"/>
          <w:sz w:val="20"/>
          <w:szCs w:val="20"/>
        </w:rPr>
        <w:t>made</w:t>
      </w:r>
      <w:r w:rsidRPr="00FE4862">
        <w:rPr>
          <w:rFonts w:ascii="Verdana" w:eastAsia="Verdana" w:hAnsi="Verdana" w:cs="Verdana"/>
          <w:sz w:val="20"/>
          <w:szCs w:val="20"/>
        </w:rPr>
        <w:t xml:space="preserve"> on a monthly basis against Consultant’s timesheet and invoice for the respective period. Payments shall be based on the actual days worked</w:t>
      </w:r>
      <w:r w:rsidR="00087BE3">
        <w:rPr>
          <w:rFonts w:ascii="Verdana" w:eastAsia="Verdana" w:hAnsi="Verdana" w:cs="Verdana"/>
          <w:sz w:val="20"/>
          <w:szCs w:val="20"/>
        </w:rPr>
        <w:t xml:space="preserve"> and</w:t>
      </w:r>
      <w:r w:rsidRPr="00FE4862">
        <w:rPr>
          <w:rFonts w:ascii="Verdana" w:eastAsia="Verdana" w:hAnsi="Verdana" w:cs="Verdana"/>
          <w:sz w:val="20"/>
          <w:szCs w:val="20"/>
        </w:rPr>
        <w:t xml:space="preserve"> the agreed daily fee rate</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5E213AE0" w14:textId="759D6079" w:rsidR="00FE4862" w:rsidRPr="00FE4862" w:rsidRDefault="00FE4862" w:rsidP="00FE4862">
      <w:pPr>
        <w:spacing w:before="120" w:after="120" w:line="276" w:lineRule="auto"/>
        <w:jc w:val="both"/>
        <w:rPr>
          <w:rFonts w:ascii="Verdana" w:eastAsia="Verdana" w:hAnsi="Verdana" w:cs="Verdana"/>
          <w:sz w:val="20"/>
          <w:szCs w:val="20"/>
        </w:rPr>
      </w:pPr>
      <w:r w:rsidRPr="00FE4862">
        <w:rPr>
          <w:rFonts w:ascii="Verdana" w:eastAsia="Verdana" w:hAnsi="Verdana" w:cs="Verdana"/>
          <w:sz w:val="20"/>
          <w:szCs w:val="20"/>
        </w:rPr>
        <w:t>The intended commencement date is the date of signature of the contract with the Consultant</w:t>
      </w:r>
      <w:r w:rsidR="00087BE3">
        <w:rPr>
          <w:rFonts w:ascii="Verdana" w:eastAsia="Verdana" w:hAnsi="Verdana" w:cs="Verdana"/>
          <w:sz w:val="20"/>
          <w:szCs w:val="20"/>
        </w:rPr>
        <w:t>, and the period of implementation will be up to 7 months, commencing</w:t>
      </w:r>
      <w:r w:rsidRPr="00FE4862">
        <w:rPr>
          <w:rFonts w:ascii="Verdana" w:eastAsia="Verdana" w:hAnsi="Verdana" w:cs="Verdana"/>
          <w:sz w:val="20"/>
          <w:szCs w:val="20"/>
        </w:rPr>
        <w:t xml:space="preserve"> in </w:t>
      </w:r>
      <w:r w:rsidR="009E3A11">
        <w:rPr>
          <w:rFonts w:ascii="Verdana" w:eastAsia="Verdana" w:hAnsi="Verdana" w:cs="Verdana"/>
          <w:sz w:val="20"/>
          <w:szCs w:val="20"/>
        </w:rPr>
        <w:t>April</w:t>
      </w:r>
      <w:r w:rsidRPr="00FE4862">
        <w:rPr>
          <w:rFonts w:ascii="Verdana" w:eastAsia="Verdana" w:hAnsi="Verdana" w:cs="Verdana"/>
          <w:sz w:val="20"/>
          <w:szCs w:val="20"/>
        </w:rPr>
        <w:t xml:space="preserve"> 2026. The assignment includes up to </w:t>
      </w:r>
      <w:r w:rsidR="000E564F">
        <w:rPr>
          <w:rFonts w:ascii="Verdana" w:eastAsia="Verdana" w:hAnsi="Verdana" w:cs="Verdana"/>
          <w:sz w:val="20"/>
          <w:szCs w:val="20"/>
        </w:rPr>
        <w:t>6</w:t>
      </w:r>
      <w:r w:rsidR="00087BE3">
        <w:rPr>
          <w:rFonts w:ascii="Verdana" w:eastAsia="Verdana" w:hAnsi="Verdana" w:cs="Verdana"/>
          <w:sz w:val="20"/>
          <w:szCs w:val="20"/>
        </w:rPr>
        <w:t>0</w:t>
      </w:r>
      <w:r w:rsidRPr="00FE4862">
        <w:rPr>
          <w:rFonts w:ascii="Verdana" w:eastAsia="Verdana" w:hAnsi="Verdana" w:cs="Verdana"/>
          <w:sz w:val="20"/>
          <w:szCs w:val="20"/>
        </w:rPr>
        <w:t xml:space="preserve"> working days per full term of the Contract</w:t>
      </w:r>
      <w:r w:rsidR="00087BE3">
        <w:rPr>
          <w:rFonts w:ascii="Verdana" w:eastAsia="Verdana" w:hAnsi="Verdana" w:cs="Verdana"/>
          <w:sz w:val="20"/>
          <w:szCs w:val="20"/>
        </w:rPr>
        <w:t xml:space="preserve">. </w:t>
      </w:r>
      <w:r w:rsidRPr="00FE4862">
        <w:rPr>
          <w:rFonts w:ascii="Verdana" w:eastAsia="Verdana" w:hAnsi="Verdana" w:cs="Verdana"/>
          <w:sz w:val="20"/>
          <w:szCs w:val="20"/>
        </w:rPr>
        <w:t xml:space="preserve"> </w:t>
      </w:r>
    </w:p>
    <w:p w14:paraId="3E80E124" w14:textId="74CF873F" w:rsidR="006D76E3" w:rsidRDefault="00FE4862" w:rsidP="00087BE3">
      <w:pPr>
        <w:spacing w:before="120" w:after="120" w:line="276" w:lineRule="auto"/>
        <w:jc w:val="both"/>
        <w:rPr>
          <w:rFonts w:ascii="Verdana" w:eastAsia="Verdana" w:hAnsi="Verdana" w:cs="Verdana"/>
          <w:b/>
          <w:color w:val="000000"/>
          <w:sz w:val="20"/>
          <w:szCs w:val="20"/>
        </w:rPr>
      </w:pPr>
      <w:r w:rsidRPr="00FE4862">
        <w:rPr>
          <w:rFonts w:ascii="Verdana" w:eastAsia="Verdana" w:hAnsi="Verdana" w:cs="Verdana"/>
          <w:sz w:val="20"/>
          <w:szCs w:val="20"/>
        </w:rPr>
        <w:t xml:space="preserve">The expert is expected to work </w:t>
      </w:r>
      <w:r w:rsidR="00087BE3">
        <w:rPr>
          <w:rFonts w:ascii="Verdana" w:eastAsia="Verdana" w:hAnsi="Verdana" w:cs="Verdana"/>
          <w:sz w:val="20"/>
          <w:szCs w:val="20"/>
        </w:rPr>
        <w:t xml:space="preserve">online and offline in Kyiv. </w:t>
      </w:r>
    </w:p>
    <w:p w14:paraId="102CCC96" w14:textId="4D466579" w:rsidR="007E0008" w:rsidRPr="000B5545" w:rsidRDefault="008D7747" w:rsidP="000B5545">
      <w:pPr>
        <w:pBdr>
          <w:top w:val="nil"/>
          <w:left w:val="nil"/>
          <w:bottom w:val="nil"/>
          <w:right w:val="nil"/>
          <w:between w:val="nil"/>
        </w:pBdr>
        <w:spacing w:before="120" w:after="120" w:line="276" w:lineRule="auto"/>
        <w:jc w:val="both"/>
        <w:rPr>
          <w:rFonts w:ascii="Verdana" w:eastAsia="Verdana" w:hAnsi="Verdana" w:cs="Verdana"/>
          <w:color w:val="000000"/>
          <w:sz w:val="20"/>
          <w:szCs w:val="20"/>
        </w:rPr>
      </w:pPr>
      <w:r>
        <w:rPr>
          <w:rFonts w:ascii="Verdana" w:eastAsia="Verdana" w:hAnsi="Verdana" w:cs="Verdana"/>
          <w:b/>
          <w:color w:val="000000"/>
          <w:sz w:val="20"/>
          <w:szCs w:val="20"/>
        </w:rPr>
        <w:t>Reporting and management</w:t>
      </w:r>
      <w:r w:rsidR="00377607" w:rsidRPr="00B31BBD">
        <w:rPr>
          <w:rFonts w:ascii="Verdana" w:eastAsia="Verdana" w:hAnsi="Verdana" w:cs="Verdana"/>
          <w:color w:val="000000"/>
          <w:sz w:val="20"/>
          <w:szCs w:val="20"/>
        </w:rPr>
        <w:t xml:space="preserve"> </w:t>
      </w:r>
    </w:p>
    <w:p w14:paraId="7B288C42" w14:textId="24BA0A60" w:rsidR="008D7747" w:rsidRPr="007E0008" w:rsidRDefault="008D774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The performance of the Contractor will be judged upon reaching the purpose of this contract as well as obtaining its results, as indicated in the section “Objective” and “Deliverables” herein respectively. Moreover, the performance of the Contractor will be judged upon the successful implementation of all the specific activities indicated in Section “Scope of work” of this document</w:t>
      </w:r>
    </w:p>
    <w:p w14:paraId="5CD32DA7" w14:textId="371B8BC1" w:rsidR="006F7AC1" w:rsidRPr="007E0008" w:rsidRDefault="00377607" w:rsidP="00F93308">
      <w:pPr>
        <w:spacing w:before="120" w:after="120" w:line="276" w:lineRule="auto"/>
        <w:jc w:val="both"/>
        <w:rPr>
          <w:rFonts w:ascii="Verdana" w:eastAsia="Verdana" w:hAnsi="Verdana" w:cs="Verdana"/>
          <w:sz w:val="20"/>
          <w:szCs w:val="20"/>
        </w:rPr>
      </w:pPr>
      <w:r w:rsidRPr="007E0008">
        <w:rPr>
          <w:rFonts w:ascii="Verdana" w:eastAsia="Verdana" w:hAnsi="Verdana" w:cs="Verdana"/>
          <w:sz w:val="20"/>
          <w:szCs w:val="20"/>
        </w:rPr>
        <w:t>By signing the contract, the Consultant agrees to hold in trust and confidence any information or documents ("confidential information") disclosed to the Consultant or discovered by the Consultant or prepared by the Consultant in the course of or as a result of the implementation of the contract, and agrees that it shall be used only for the contract implementation and shall not be disclosed to any third party. The Consultant also agrees not to retain copies of any written information or prototypes in its archive and for its use.</w:t>
      </w:r>
    </w:p>
    <w:p w14:paraId="5713FCDF" w14:textId="77777777" w:rsidR="007E0008" w:rsidRDefault="007E0008" w:rsidP="00F93308">
      <w:pPr>
        <w:spacing w:before="120" w:after="120" w:line="276" w:lineRule="auto"/>
        <w:jc w:val="both"/>
        <w:rPr>
          <w:rFonts w:ascii="Verdana" w:eastAsia="Verdana" w:hAnsi="Verdana" w:cs="Verdana"/>
          <w:sz w:val="20"/>
          <w:szCs w:val="20"/>
          <w:lang w:val="en-US"/>
        </w:rPr>
      </w:pPr>
    </w:p>
    <w:p w14:paraId="0FBE1AEF" w14:textId="77777777" w:rsidR="000A3B61" w:rsidRPr="000A3B61" w:rsidRDefault="000A3B61" w:rsidP="00F93308">
      <w:pPr>
        <w:spacing w:before="120" w:after="120" w:line="276" w:lineRule="auto"/>
        <w:jc w:val="both"/>
        <w:rPr>
          <w:rFonts w:ascii="Verdana" w:eastAsia="Verdana" w:hAnsi="Verdana" w:cs="Verdana"/>
          <w:b/>
          <w:sz w:val="20"/>
          <w:szCs w:val="20"/>
          <w:lang w:val="en-US"/>
        </w:rPr>
      </w:pPr>
      <w:bookmarkStart w:id="1" w:name="_Toc66995620"/>
      <w:r w:rsidRPr="000A3B61">
        <w:rPr>
          <w:rFonts w:ascii="Verdana" w:eastAsia="Verdana" w:hAnsi="Verdana" w:cs="Verdana"/>
          <w:b/>
          <w:sz w:val="20"/>
          <w:szCs w:val="20"/>
          <w:lang w:val="en-US"/>
        </w:rPr>
        <w:t>How to apply</w:t>
      </w:r>
      <w:bookmarkEnd w:id="1"/>
    </w:p>
    <w:p w14:paraId="0B1BF2A2" w14:textId="22AC9D26"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The dead</w:t>
      </w:r>
      <w:r w:rsidR="007E0008">
        <w:rPr>
          <w:rFonts w:ascii="Verdana" w:eastAsia="Verdana" w:hAnsi="Verdana" w:cs="Verdana"/>
          <w:sz w:val="20"/>
          <w:szCs w:val="20"/>
          <w:lang w:val="en-US"/>
        </w:rPr>
        <w:t>line for submitting the proposal</w:t>
      </w:r>
      <w:r w:rsidRPr="000A3B61">
        <w:rPr>
          <w:rFonts w:ascii="Verdana" w:eastAsia="Verdana" w:hAnsi="Verdana" w:cs="Verdana"/>
          <w:sz w:val="20"/>
          <w:szCs w:val="20"/>
          <w:lang w:val="en-US"/>
        </w:rPr>
        <w:t xml:space="preserve"> is </w:t>
      </w:r>
      <w:r w:rsidR="000C6E56">
        <w:rPr>
          <w:rFonts w:ascii="Verdana" w:eastAsia="Verdana" w:hAnsi="Verdana" w:cs="Verdana"/>
          <w:sz w:val="20"/>
          <w:szCs w:val="20"/>
          <w:lang w:val="en-US"/>
        </w:rPr>
        <w:t xml:space="preserve">the end of the day on </w:t>
      </w:r>
      <w:r w:rsidR="000C6E56">
        <w:rPr>
          <w:rFonts w:ascii="Verdana" w:eastAsia="Verdana" w:hAnsi="Verdana" w:cs="Verdana"/>
          <w:sz w:val="20"/>
          <w:szCs w:val="20"/>
          <w:highlight w:val="yellow"/>
          <w:lang w:val="en-US"/>
        </w:rPr>
        <w:t>26</w:t>
      </w:r>
      <w:r w:rsidR="0050267F">
        <w:rPr>
          <w:rFonts w:ascii="Verdana" w:eastAsia="Verdana" w:hAnsi="Verdana" w:cs="Verdana"/>
          <w:sz w:val="20"/>
          <w:szCs w:val="20"/>
          <w:highlight w:val="yellow"/>
          <w:lang w:val="en-US"/>
        </w:rPr>
        <w:t xml:space="preserve"> April </w:t>
      </w:r>
      <w:r w:rsidR="00087BE3" w:rsidRPr="008B3B27">
        <w:rPr>
          <w:rFonts w:ascii="Verdana" w:eastAsia="Verdana" w:hAnsi="Verdana" w:cs="Verdana"/>
          <w:sz w:val="20"/>
          <w:szCs w:val="20"/>
          <w:highlight w:val="yellow"/>
          <w:lang w:val="en-US"/>
        </w:rPr>
        <w:t>20</w:t>
      </w:r>
      <w:r w:rsidR="00087BE3" w:rsidRPr="00CB5342">
        <w:rPr>
          <w:rFonts w:ascii="Verdana" w:eastAsia="Verdana" w:hAnsi="Verdana" w:cs="Verdana"/>
          <w:sz w:val="20"/>
          <w:szCs w:val="20"/>
          <w:highlight w:val="yellow"/>
          <w:lang w:val="en-US"/>
        </w:rPr>
        <w:t>2</w:t>
      </w:r>
      <w:r w:rsidR="00CB5342" w:rsidRPr="00CB5342">
        <w:rPr>
          <w:rFonts w:ascii="Verdana" w:eastAsia="Verdana" w:hAnsi="Verdana" w:cs="Verdana"/>
          <w:sz w:val="20"/>
          <w:szCs w:val="20"/>
          <w:highlight w:val="yellow"/>
          <w:lang w:val="en-US"/>
        </w:rPr>
        <w:t>6</w:t>
      </w:r>
      <w:r w:rsidRPr="00496B7D">
        <w:rPr>
          <w:rFonts w:ascii="Verdana" w:eastAsia="Verdana" w:hAnsi="Verdana" w:cs="Verdana"/>
          <w:sz w:val="20"/>
          <w:szCs w:val="20"/>
          <w:lang w:val="en-US"/>
        </w:rPr>
        <w:t>.</w:t>
      </w:r>
    </w:p>
    <w:p w14:paraId="4A37DFFB" w14:textId="5100A675"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All interested </w:t>
      </w:r>
      <w:r w:rsidR="007E0008">
        <w:rPr>
          <w:rFonts w:ascii="Verdana" w:eastAsia="Verdana" w:hAnsi="Verdana" w:cs="Verdana"/>
          <w:sz w:val="20"/>
          <w:szCs w:val="20"/>
          <w:lang w:val="en-US"/>
        </w:rPr>
        <w:t>candidates</w:t>
      </w:r>
      <w:r w:rsidRPr="000A3B61">
        <w:rPr>
          <w:rFonts w:ascii="Verdana" w:eastAsia="Verdana" w:hAnsi="Verdana" w:cs="Verdana"/>
          <w:sz w:val="20"/>
          <w:szCs w:val="20"/>
          <w:lang w:val="en-US"/>
        </w:rPr>
        <w:t xml:space="preserve"> should submit: </w:t>
      </w:r>
    </w:p>
    <w:p w14:paraId="6200D92B" w14:textId="734F2132" w:rsidR="000A3B61" w:rsidRPr="007302B6" w:rsidRDefault="00087BE3" w:rsidP="007302B6">
      <w:pPr>
        <w:numPr>
          <w:ilvl w:val="0"/>
          <w:numId w:val="27"/>
        </w:numPr>
        <w:spacing w:before="120" w:after="120" w:line="276" w:lineRule="auto"/>
        <w:jc w:val="both"/>
        <w:rPr>
          <w:rFonts w:ascii="Verdana" w:eastAsia="Verdana" w:hAnsi="Verdana" w:cs="Verdana"/>
          <w:sz w:val="20"/>
          <w:szCs w:val="20"/>
          <w:lang w:val="en-US"/>
        </w:rPr>
      </w:pPr>
      <w:r w:rsidRPr="00087BE3">
        <w:rPr>
          <w:rFonts w:ascii="Verdana" w:eastAsia="Verdana" w:hAnsi="Verdana" w:cs="Verdana"/>
          <w:sz w:val="20"/>
          <w:szCs w:val="20"/>
          <w:lang w:val="en-US"/>
        </w:rPr>
        <w:t>E</w:t>
      </w:r>
      <w:r w:rsidR="000A3B61" w:rsidRPr="00087BE3">
        <w:rPr>
          <w:rFonts w:ascii="Verdana" w:eastAsia="Verdana" w:hAnsi="Verdana" w:cs="Verdana"/>
          <w:sz w:val="20"/>
          <w:szCs w:val="20"/>
          <w:lang w:val="en-US"/>
        </w:rPr>
        <w:t>xperts’ CV</w:t>
      </w:r>
      <w:r>
        <w:rPr>
          <w:rFonts w:ascii="Verdana" w:eastAsia="Verdana" w:hAnsi="Verdana" w:cs="Verdana"/>
          <w:sz w:val="20"/>
          <w:szCs w:val="20"/>
          <w:lang w:val="en-US"/>
        </w:rPr>
        <w:t>,</w:t>
      </w:r>
      <w:r w:rsidRPr="00087BE3">
        <w:rPr>
          <w:rFonts w:ascii="Verdana" w:eastAsia="Verdana" w:hAnsi="Verdana" w:cs="Verdana"/>
          <w:sz w:val="20"/>
          <w:szCs w:val="20"/>
          <w:lang w:val="en-US"/>
        </w:rPr>
        <w:t xml:space="preserve"> not more than </w:t>
      </w:r>
      <w:r w:rsidR="0050267F">
        <w:rPr>
          <w:rFonts w:ascii="Verdana" w:eastAsia="Verdana" w:hAnsi="Verdana" w:cs="Verdana"/>
          <w:sz w:val="20"/>
          <w:szCs w:val="20"/>
          <w:lang w:val="en-US"/>
        </w:rPr>
        <w:t>3</w:t>
      </w:r>
      <w:r w:rsidRPr="00087BE3">
        <w:rPr>
          <w:rFonts w:ascii="Verdana" w:eastAsia="Verdana" w:hAnsi="Verdana" w:cs="Verdana"/>
          <w:sz w:val="20"/>
          <w:szCs w:val="20"/>
          <w:lang w:val="en-US"/>
        </w:rPr>
        <w:t xml:space="preserve"> pages</w:t>
      </w:r>
      <w:r w:rsidR="007302B6">
        <w:rPr>
          <w:rFonts w:ascii="Verdana" w:eastAsia="Verdana" w:hAnsi="Verdana" w:cs="Verdana"/>
          <w:sz w:val="20"/>
          <w:szCs w:val="20"/>
          <w:lang w:val="en-US"/>
        </w:rPr>
        <w:t xml:space="preserve"> and cover letter</w:t>
      </w:r>
      <w:r w:rsidRPr="007302B6">
        <w:rPr>
          <w:rFonts w:ascii="Verdana" w:eastAsia="Verdana" w:hAnsi="Verdana" w:cs="Verdana"/>
          <w:sz w:val="20"/>
          <w:szCs w:val="20"/>
          <w:lang w:val="en-US"/>
        </w:rPr>
        <w:t xml:space="preserve"> </w:t>
      </w:r>
    </w:p>
    <w:p w14:paraId="5598257B" w14:textId="421A95BE" w:rsidR="000A3B61" w:rsidRPr="000A3B61" w:rsidRDefault="000A3B61" w:rsidP="00F93308">
      <w:pPr>
        <w:numPr>
          <w:ilvl w:val="0"/>
          <w:numId w:val="27"/>
        </w:num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Financial offer</w:t>
      </w:r>
      <w:r w:rsidR="007E0008">
        <w:rPr>
          <w:rFonts w:ascii="Verdana" w:eastAsia="Verdana" w:hAnsi="Verdana" w:cs="Verdana"/>
          <w:sz w:val="20"/>
          <w:szCs w:val="20"/>
          <w:lang w:val="en-US"/>
        </w:rPr>
        <w:t>, including daily fee</w:t>
      </w:r>
      <w:r w:rsidR="00106869">
        <w:rPr>
          <w:rFonts w:ascii="Verdana" w:eastAsia="Verdana" w:hAnsi="Verdana" w:cs="Verdana"/>
          <w:sz w:val="20"/>
          <w:szCs w:val="20"/>
          <w:lang w:val="en-US"/>
        </w:rPr>
        <w:t xml:space="preserve"> </w:t>
      </w:r>
    </w:p>
    <w:p w14:paraId="3B587A51" w14:textId="0752525C" w:rsidR="006D76E3" w:rsidRDefault="006D76E3"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If these documents are not submitted in line with the request above, the bid will not be considered.</w:t>
      </w:r>
    </w:p>
    <w:p w14:paraId="48E2B7E0" w14:textId="70F52F3B"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The proposal shall include the aforementioned information and should be submitted within the above deadline to </w:t>
      </w:r>
      <w:hyperlink r:id="rId10" w:history="1">
        <w:r w:rsidR="007E0008" w:rsidRPr="003C2F9D">
          <w:rPr>
            <w:rStyle w:val="Hyperlink"/>
            <w:rFonts w:ascii="Verdana" w:eastAsia="Verdana" w:hAnsi="Verdana" w:cs="Verdana"/>
            <w:sz w:val="20"/>
            <w:szCs w:val="20"/>
            <w:lang w:val="en-US"/>
          </w:rPr>
          <w:t>EUACI@um.dk</w:t>
        </w:r>
      </w:hyperlink>
      <w:r w:rsidR="007E0008">
        <w:rPr>
          <w:rFonts w:ascii="Verdana" w:eastAsia="Verdana" w:hAnsi="Verdana" w:cs="Verdana"/>
          <w:sz w:val="20"/>
          <w:szCs w:val="20"/>
          <w:lang w:val="en-US"/>
        </w:rPr>
        <w:t xml:space="preserve"> cc to </w:t>
      </w:r>
      <w:r w:rsidR="008B3B27">
        <w:rPr>
          <w:rFonts w:ascii="Verdana" w:eastAsia="Verdana" w:hAnsi="Verdana" w:cs="Verdana"/>
          <w:sz w:val="20"/>
          <w:szCs w:val="20"/>
          <w:lang w:val="en-US"/>
        </w:rPr>
        <w:t>olesyd</w:t>
      </w:r>
      <w:r w:rsidR="007E0008">
        <w:rPr>
          <w:rFonts w:ascii="Verdana" w:eastAsia="Verdana" w:hAnsi="Verdana" w:cs="Verdana"/>
          <w:sz w:val="20"/>
          <w:szCs w:val="20"/>
          <w:lang w:val="en-US"/>
        </w:rPr>
        <w:t>@um.dk</w:t>
      </w:r>
      <w:r w:rsidRPr="000A3B61">
        <w:rPr>
          <w:rFonts w:ascii="Verdana" w:eastAsia="Verdana" w:hAnsi="Verdana" w:cs="Verdana"/>
          <w:sz w:val="20"/>
          <w:szCs w:val="20"/>
          <w:lang w:val="en-US"/>
        </w:rPr>
        <w:t xml:space="preserve"> </w:t>
      </w:r>
      <w:r w:rsidR="00444082" w:rsidRPr="00CE647F">
        <w:rPr>
          <w:rFonts w:ascii="Verdana" w:eastAsia="Verdana" w:hAnsi="Verdana" w:cs="Verdana"/>
          <w:sz w:val="20"/>
          <w:szCs w:val="20"/>
          <w:lang w:val="en-US"/>
        </w:rPr>
        <w:t>in</w:t>
      </w:r>
      <w:r w:rsidRPr="008B2BC5">
        <w:rPr>
          <w:rFonts w:ascii="Verdana" w:eastAsia="Verdana" w:hAnsi="Verdana" w:cs="Verdana"/>
          <w:sz w:val="20"/>
          <w:szCs w:val="20"/>
          <w:lang w:val="en-US"/>
        </w:rPr>
        <w:t>dicating the subject line:</w:t>
      </w:r>
      <w:r w:rsidRPr="000A3B61">
        <w:rPr>
          <w:rFonts w:ascii="Verdana" w:eastAsia="Verdana" w:hAnsi="Verdana" w:cs="Verdana"/>
          <w:sz w:val="20"/>
          <w:szCs w:val="20"/>
          <w:lang w:val="en-US"/>
        </w:rPr>
        <w:t xml:space="preserve"> </w:t>
      </w:r>
      <w:r w:rsidR="000C6E56">
        <w:rPr>
          <w:rFonts w:ascii="Verdana" w:eastAsia="Verdana" w:hAnsi="Verdana" w:cs="Verdana"/>
          <w:sz w:val="20"/>
          <w:szCs w:val="20"/>
          <w:lang w:val="en-US"/>
        </w:rPr>
        <w:t>Coordinator of</w:t>
      </w:r>
      <w:r w:rsidR="008B3B27">
        <w:rPr>
          <w:rFonts w:ascii="Verdana" w:eastAsia="Verdana" w:hAnsi="Verdana" w:cs="Verdana"/>
          <w:sz w:val="20"/>
          <w:szCs w:val="20"/>
          <w:lang w:val="en-US"/>
        </w:rPr>
        <w:t xml:space="preserve"> </w:t>
      </w:r>
      <w:r w:rsidR="0050267F">
        <w:rPr>
          <w:rFonts w:ascii="Verdana" w:eastAsia="Verdana" w:hAnsi="Verdana" w:cs="Verdana"/>
          <w:sz w:val="20"/>
          <w:szCs w:val="20"/>
          <w:lang w:val="en-US"/>
        </w:rPr>
        <w:t xml:space="preserve">the </w:t>
      </w:r>
      <w:r w:rsidR="008B3B27">
        <w:rPr>
          <w:rFonts w:ascii="Verdana" w:eastAsia="Verdana" w:hAnsi="Verdana" w:cs="Verdana"/>
          <w:sz w:val="20"/>
          <w:szCs w:val="20"/>
          <w:lang w:val="en-US"/>
        </w:rPr>
        <w:t>Secretariat for SAPO Deputy Head selection</w:t>
      </w:r>
      <w:r w:rsidR="0050267F">
        <w:rPr>
          <w:rFonts w:ascii="Verdana" w:eastAsia="Verdana" w:hAnsi="Verdana" w:cs="Verdana"/>
          <w:sz w:val="20"/>
          <w:szCs w:val="20"/>
          <w:lang w:val="en-US"/>
        </w:rPr>
        <w:t xml:space="preserve"> process</w:t>
      </w:r>
      <w:r w:rsidRPr="007E0008">
        <w:rPr>
          <w:rFonts w:ascii="Verdana" w:eastAsia="Verdana" w:hAnsi="Verdana" w:cs="Verdana"/>
          <w:sz w:val="20"/>
          <w:szCs w:val="20"/>
          <w:lang w:val="en-US"/>
        </w:rPr>
        <w:t>.</w:t>
      </w:r>
      <w:r w:rsidRPr="000A3B61">
        <w:rPr>
          <w:rFonts w:ascii="Verdana" w:eastAsia="Verdana" w:hAnsi="Verdana" w:cs="Verdana"/>
          <w:sz w:val="20"/>
          <w:szCs w:val="20"/>
          <w:lang w:val="en-US"/>
        </w:rPr>
        <w:t xml:space="preserve"> </w:t>
      </w:r>
    </w:p>
    <w:p w14:paraId="73441440" w14:textId="3ACC0F2A" w:rsidR="007E0008" w:rsidRDefault="007E0008" w:rsidP="00F93308">
      <w:pPr>
        <w:spacing w:before="120" w:after="120" w:line="276" w:lineRule="auto"/>
        <w:jc w:val="both"/>
        <w:rPr>
          <w:rFonts w:ascii="Verdana" w:eastAsia="Verdana" w:hAnsi="Verdana" w:cs="Verdana"/>
          <w:sz w:val="20"/>
          <w:szCs w:val="20"/>
          <w:lang w:val="en-US"/>
        </w:rPr>
      </w:pPr>
      <w:r>
        <w:rPr>
          <w:rFonts w:ascii="Verdana" w:eastAsia="Verdana" w:hAnsi="Verdana" w:cs="Verdana"/>
          <w:sz w:val="20"/>
          <w:szCs w:val="20"/>
          <w:lang w:val="en-US"/>
        </w:rPr>
        <w:t xml:space="preserve">You will receive an auto-reply from the </w:t>
      </w:r>
      <w:hyperlink r:id="rId11" w:history="1">
        <w:r w:rsidRPr="003C2F9D">
          <w:rPr>
            <w:rStyle w:val="Hyperlink"/>
            <w:rFonts w:ascii="Verdana" w:eastAsia="Verdana" w:hAnsi="Verdana" w:cs="Verdana"/>
            <w:sz w:val="20"/>
            <w:szCs w:val="20"/>
            <w:lang w:val="en-US"/>
          </w:rPr>
          <w:t>EUACI@um.dk</w:t>
        </w:r>
      </w:hyperlink>
      <w:r>
        <w:rPr>
          <w:rFonts w:ascii="Verdana" w:eastAsia="Verdana" w:hAnsi="Verdana" w:cs="Verdana"/>
          <w:sz w:val="20"/>
          <w:szCs w:val="20"/>
          <w:lang w:val="en-US"/>
        </w:rPr>
        <w:t xml:space="preserve"> mailbox when the offer has been received. If you do not receive an auto-reply, your offer was not received and you should contact the EUACI by phone.</w:t>
      </w:r>
    </w:p>
    <w:p w14:paraId="3CB4DE32" w14:textId="6BD55C55" w:rsid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lastRenderedPageBreak/>
        <w:t>Bidding language: English.</w:t>
      </w:r>
    </w:p>
    <w:p w14:paraId="01BD0B7F" w14:textId="38D781B3" w:rsidR="000A3B61" w:rsidRPr="000A3B61" w:rsidRDefault="000A3B61" w:rsidP="00F93308">
      <w:pPr>
        <w:spacing w:before="120" w:after="120" w:line="276" w:lineRule="auto"/>
        <w:jc w:val="both"/>
        <w:rPr>
          <w:rFonts w:ascii="Verdana" w:eastAsia="Verdana" w:hAnsi="Verdana" w:cs="Verdana"/>
          <w:sz w:val="20"/>
          <w:szCs w:val="20"/>
          <w:lang w:val="en-US"/>
        </w:rPr>
      </w:pPr>
      <w:r w:rsidRPr="000A3B61">
        <w:rPr>
          <w:rFonts w:ascii="Verdana" w:eastAsia="Verdana" w:hAnsi="Verdana" w:cs="Verdana"/>
          <w:sz w:val="20"/>
          <w:szCs w:val="20"/>
          <w:lang w:val="en-US"/>
        </w:rPr>
        <w:t xml:space="preserve">Any clarification questions regarding the </w:t>
      </w:r>
      <w:r w:rsidR="007E0008">
        <w:rPr>
          <w:rFonts w:ascii="Verdana" w:eastAsia="Verdana" w:hAnsi="Verdana" w:cs="Verdana"/>
          <w:sz w:val="20"/>
          <w:szCs w:val="20"/>
          <w:lang w:val="en-US"/>
        </w:rPr>
        <w:t>terms of reference</w:t>
      </w:r>
      <w:r w:rsidRPr="000A3B61">
        <w:rPr>
          <w:rFonts w:ascii="Verdana" w:eastAsia="Verdana" w:hAnsi="Verdana" w:cs="Verdana"/>
          <w:sz w:val="20"/>
          <w:szCs w:val="20"/>
          <w:lang w:val="en-US"/>
        </w:rPr>
        <w:t xml:space="preserve"> should be addressed to</w:t>
      </w:r>
      <w:r w:rsidR="005D7245">
        <w:rPr>
          <w:rFonts w:ascii="Verdana" w:eastAsia="Verdana" w:hAnsi="Verdana" w:cs="Verdana"/>
          <w:sz w:val="20"/>
          <w:szCs w:val="20"/>
          <w:lang w:val="en-US"/>
        </w:rPr>
        <w:t xml:space="preserve"> </w:t>
      </w:r>
      <w:r w:rsidR="00034737">
        <w:rPr>
          <w:rFonts w:ascii="Verdana" w:eastAsia="Verdana" w:hAnsi="Verdana" w:cs="Verdana"/>
          <w:sz w:val="20"/>
          <w:szCs w:val="20"/>
          <w:lang w:val="en-US"/>
        </w:rPr>
        <w:t>olesyd@um.dk</w:t>
      </w:r>
      <w:r w:rsidRPr="000A3B61">
        <w:rPr>
          <w:rFonts w:ascii="Verdana" w:eastAsia="Verdana" w:hAnsi="Verdana" w:cs="Verdana"/>
          <w:sz w:val="20"/>
          <w:szCs w:val="20"/>
          <w:lang w:val="en-US"/>
        </w:rPr>
        <w:t>, not later than</w:t>
      </w:r>
      <w:r w:rsidR="008B3B27">
        <w:rPr>
          <w:rFonts w:ascii="Verdana" w:eastAsia="Verdana" w:hAnsi="Verdana" w:cs="Verdana"/>
          <w:sz w:val="20"/>
          <w:szCs w:val="20"/>
          <w:lang w:val="en-US"/>
        </w:rPr>
        <w:t xml:space="preserve"> </w:t>
      </w:r>
      <w:r w:rsidR="000C6E56" w:rsidRPr="000C6E56">
        <w:rPr>
          <w:rFonts w:ascii="Verdana" w:eastAsia="Verdana" w:hAnsi="Verdana" w:cs="Verdana"/>
          <w:sz w:val="20"/>
          <w:szCs w:val="20"/>
          <w:highlight w:val="yellow"/>
          <w:lang w:val="en-US"/>
        </w:rPr>
        <w:t>20</w:t>
      </w:r>
      <w:r w:rsidR="008B3B27" w:rsidRPr="000C6E56">
        <w:rPr>
          <w:rFonts w:ascii="Verdana" w:eastAsia="Verdana" w:hAnsi="Verdana" w:cs="Verdana"/>
          <w:sz w:val="20"/>
          <w:szCs w:val="20"/>
          <w:highlight w:val="yellow"/>
          <w:lang w:val="en-US"/>
        </w:rPr>
        <w:t xml:space="preserve"> </w:t>
      </w:r>
      <w:r w:rsidR="0050267F">
        <w:rPr>
          <w:rFonts w:ascii="Verdana" w:eastAsia="Verdana" w:hAnsi="Verdana" w:cs="Verdana"/>
          <w:sz w:val="20"/>
          <w:szCs w:val="20"/>
          <w:highlight w:val="yellow"/>
          <w:lang w:val="en-US"/>
        </w:rPr>
        <w:t>April</w:t>
      </w:r>
      <w:r w:rsidR="008B3B27" w:rsidRPr="0002567A">
        <w:rPr>
          <w:rFonts w:ascii="Verdana" w:eastAsia="Verdana" w:hAnsi="Verdana" w:cs="Verdana"/>
          <w:sz w:val="20"/>
          <w:szCs w:val="20"/>
          <w:highlight w:val="yellow"/>
          <w:lang w:val="en-US"/>
        </w:rPr>
        <w:t xml:space="preserve"> 2026, 17:00</w:t>
      </w:r>
      <w:r w:rsidRPr="000A3B61">
        <w:rPr>
          <w:rFonts w:ascii="Verdana" w:eastAsia="Verdana" w:hAnsi="Verdana" w:cs="Verdana"/>
          <w:sz w:val="20"/>
          <w:szCs w:val="20"/>
          <w:lang w:val="en-US"/>
        </w:rPr>
        <w:t xml:space="preserve"> Kyiv time.</w:t>
      </w:r>
    </w:p>
    <w:p w14:paraId="5D248D54" w14:textId="0BEFDFFE" w:rsidR="000A3B61" w:rsidRDefault="000A3B61" w:rsidP="00F93308">
      <w:pPr>
        <w:spacing w:before="120" w:after="120" w:line="276" w:lineRule="auto"/>
        <w:jc w:val="both"/>
        <w:rPr>
          <w:rFonts w:ascii="Verdana" w:eastAsia="Verdana" w:hAnsi="Verdana" w:cs="Verdana"/>
          <w:sz w:val="20"/>
          <w:szCs w:val="20"/>
          <w:lang w:val="en-US"/>
        </w:rPr>
      </w:pPr>
    </w:p>
    <w:p w14:paraId="0C70BBD0" w14:textId="20BD348B" w:rsidR="00F93308" w:rsidRDefault="00F93308" w:rsidP="00F93308">
      <w:pPr>
        <w:spacing w:before="120" w:after="120" w:line="276" w:lineRule="auto"/>
        <w:jc w:val="both"/>
        <w:rPr>
          <w:rFonts w:ascii="Verdana" w:eastAsia="Verdana" w:hAnsi="Verdana" w:cs="Verdana"/>
          <w:b/>
          <w:bCs/>
          <w:sz w:val="20"/>
          <w:szCs w:val="20"/>
          <w:lang w:val="en-US"/>
        </w:rPr>
      </w:pPr>
      <w:r w:rsidRPr="00F93308">
        <w:rPr>
          <w:rFonts w:ascii="Verdana" w:eastAsia="Verdana" w:hAnsi="Verdana" w:cs="Verdana"/>
          <w:b/>
          <w:bCs/>
          <w:sz w:val="20"/>
          <w:szCs w:val="20"/>
          <w:lang w:val="en-US"/>
        </w:rPr>
        <w:t>Evaluation criteria</w:t>
      </w:r>
    </w:p>
    <w:tbl>
      <w:tblPr>
        <w:tblStyle w:val="TableGrid"/>
        <w:tblW w:w="0" w:type="auto"/>
        <w:tblLook w:val="04A0" w:firstRow="1" w:lastRow="0" w:firstColumn="1" w:lastColumn="0" w:noHBand="0" w:noVBand="1"/>
      </w:tblPr>
      <w:tblGrid>
        <w:gridCol w:w="359"/>
        <w:gridCol w:w="6066"/>
        <w:gridCol w:w="3165"/>
      </w:tblGrid>
      <w:tr w:rsidR="00034737" w14:paraId="0E33AB98" w14:textId="77777777" w:rsidTr="007E2C55">
        <w:tc>
          <w:tcPr>
            <w:tcW w:w="359" w:type="dxa"/>
          </w:tcPr>
          <w:p w14:paraId="7EA03165" w14:textId="77777777" w:rsidR="00034737" w:rsidRDefault="00034737" w:rsidP="00034737">
            <w:pPr>
              <w:spacing w:before="120" w:after="120" w:line="276" w:lineRule="auto"/>
              <w:jc w:val="both"/>
              <w:rPr>
                <w:rFonts w:ascii="Verdana" w:eastAsia="Verdana" w:hAnsi="Verdana" w:cs="Verdana"/>
                <w:b/>
                <w:bCs/>
                <w:sz w:val="20"/>
                <w:szCs w:val="20"/>
                <w:lang w:val="en-US"/>
              </w:rPr>
            </w:pPr>
          </w:p>
        </w:tc>
        <w:tc>
          <w:tcPr>
            <w:tcW w:w="6066" w:type="dxa"/>
          </w:tcPr>
          <w:p w14:paraId="6293F74F" w14:textId="65D8018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Criteria</w:t>
            </w:r>
          </w:p>
        </w:tc>
        <w:tc>
          <w:tcPr>
            <w:tcW w:w="3165" w:type="dxa"/>
          </w:tcPr>
          <w:p w14:paraId="199557BE" w14:textId="77777777" w:rsidR="00034737" w:rsidRP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Weight</w:t>
            </w:r>
          </w:p>
          <w:p w14:paraId="61838935" w14:textId="77777777" w:rsidR="00034737" w:rsidRDefault="00034737" w:rsidP="00034737">
            <w:pPr>
              <w:spacing w:before="120" w:after="120" w:line="276" w:lineRule="auto"/>
              <w:jc w:val="both"/>
              <w:rPr>
                <w:rFonts w:ascii="Verdana" w:eastAsia="Verdana" w:hAnsi="Verdana" w:cs="Verdana"/>
                <w:b/>
                <w:bCs/>
                <w:sz w:val="20"/>
                <w:szCs w:val="20"/>
                <w:lang w:val="en-US"/>
              </w:rPr>
            </w:pPr>
          </w:p>
        </w:tc>
      </w:tr>
      <w:tr w:rsidR="00034737" w14:paraId="46FB5AB6" w14:textId="77777777" w:rsidTr="007E2C55">
        <w:tc>
          <w:tcPr>
            <w:tcW w:w="359" w:type="dxa"/>
          </w:tcPr>
          <w:p w14:paraId="6F4AAAED" w14:textId="629B6279"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1</w:t>
            </w:r>
          </w:p>
        </w:tc>
        <w:tc>
          <w:tcPr>
            <w:tcW w:w="6066" w:type="dxa"/>
          </w:tcPr>
          <w:p w14:paraId="1E8C3598" w14:textId="5A469B10"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Relevant experience according to the CV</w:t>
            </w:r>
          </w:p>
        </w:tc>
        <w:tc>
          <w:tcPr>
            <w:tcW w:w="3165" w:type="dxa"/>
          </w:tcPr>
          <w:p w14:paraId="03F0C67D" w14:textId="6A40C590" w:rsidR="00034737" w:rsidRDefault="007E2C55"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7</w:t>
            </w:r>
            <w:r w:rsidR="00034737">
              <w:rPr>
                <w:rFonts w:ascii="Verdana" w:eastAsia="Verdana" w:hAnsi="Verdana" w:cs="Verdana"/>
                <w:b/>
                <w:bCs/>
                <w:sz w:val="20"/>
                <w:szCs w:val="20"/>
                <w:lang w:val="en-US"/>
              </w:rPr>
              <w:t>0%</w:t>
            </w:r>
          </w:p>
        </w:tc>
      </w:tr>
      <w:tr w:rsidR="00034737" w14:paraId="4B921352" w14:textId="77777777" w:rsidTr="007E2C55">
        <w:tc>
          <w:tcPr>
            <w:tcW w:w="359" w:type="dxa"/>
          </w:tcPr>
          <w:p w14:paraId="33D3E5E3" w14:textId="2A39BEF8" w:rsidR="00034737" w:rsidRDefault="00034737"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2</w:t>
            </w:r>
          </w:p>
        </w:tc>
        <w:tc>
          <w:tcPr>
            <w:tcW w:w="6066" w:type="dxa"/>
          </w:tcPr>
          <w:p w14:paraId="63271346" w14:textId="2A7B43E2" w:rsidR="00034737" w:rsidRDefault="00034737" w:rsidP="00034737">
            <w:pPr>
              <w:spacing w:before="120" w:after="120" w:line="276" w:lineRule="auto"/>
              <w:jc w:val="both"/>
              <w:rPr>
                <w:rFonts w:ascii="Verdana" w:eastAsia="Verdana" w:hAnsi="Verdana" w:cs="Verdana"/>
                <w:b/>
                <w:bCs/>
                <w:sz w:val="20"/>
                <w:szCs w:val="20"/>
                <w:lang w:val="en-US"/>
              </w:rPr>
            </w:pPr>
            <w:r w:rsidRPr="00034737">
              <w:rPr>
                <w:rFonts w:ascii="Verdana" w:eastAsia="Verdana" w:hAnsi="Verdana" w:cs="Verdana"/>
                <w:b/>
                <w:bCs/>
                <w:sz w:val="20"/>
                <w:szCs w:val="20"/>
                <w:lang w:val="en-US"/>
              </w:rPr>
              <w:t>Proposed budget according to the financial offer</w:t>
            </w:r>
            <w:r w:rsidRPr="00034737">
              <w:rPr>
                <w:rFonts w:ascii="Verdana" w:eastAsia="Verdana" w:hAnsi="Verdana" w:cs="Verdana"/>
                <w:b/>
                <w:bCs/>
                <w:sz w:val="20"/>
                <w:szCs w:val="20"/>
                <w:lang w:val="en-US"/>
              </w:rPr>
              <w:tab/>
            </w:r>
          </w:p>
        </w:tc>
        <w:tc>
          <w:tcPr>
            <w:tcW w:w="3165" w:type="dxa"/>
          </w:tcPr>
          <w:p w14:paraId="6D1B4E27" w14:textId="50B2191C" w:rsidR="00034737" w:rsidRDefault="007E2C55" w:rsidP="00034737">
            <w:pPr>
              <w:spacing w:before="120" w:after="120" w:line="276" w:lineRule="auto"/>
              <w:jc w:val="both"/>
              <w:rPr>
                <w:rFonts w:ascii="Verdana" w:eastAsia="Verdana" w:hAnsi="Verdana" w:cs="Verdana"/>
                <w:b/>
                <w:bCs/>
                <w:sz w:val="20"/>
                <w:szCs w:val="20"/>
                <w:lang w:val="en-US"/>
              </w:rPr>
            </w:pPr>
            <w:r>
              <w:rPr>
                <w:rFonts w:ascii="Verdana" w:eastAsia="Verdana" w:hAnsi="Verdana" w:cs="Verdana"/>
                <w:b/>
                <w:bCs/>
                <w:sz w:val="20"/>
                <w:szCs w:val="20"/>
                <w:lang w:val="en-US"/>
              </w:rPr>
              <w:t>3</w:t>
            </w:r>
            <w:r w:rsidR="00034737" w:rsidRPr="00034737">
              <w:rPr>
                <w:rFonts w:ascii="Verdana" w:eastAsia="Verdana" w:hAnsi="Verdana" w:cs="Verdana"/>
                <w:b/>
                <w:bCs/>
                <w:sz w:val="20"/>
                <w:szCs w:val="20"/>
                <w:lang w:val="en-US"/>
              </w:rPr>
              <w:t>0%</w:t>
            </w:r>
          </w:p>
        </w:tc>
      </w:tr>
    </w:tbl>
    <w:p w14:paraId="5E287533" w14:textId="40005E0D" w:rsidR="00034737" w:rsidRDefault="00034737" w:rsidP="007E2C55">
      <w:pPr>
        <w:spacing w:before="120" w:after="120" w:line="276" w:lineRule="auto"/>
        <w:jc w:val="both"/>
        <w:rPr>
          <w:rFonts w:ascii="Verdana" w:eastAsia="Verdana" w:hAnsi="Verdana" w:cs="Verdana"/>
          <w:b/>
          <w:bCs/>
          <w:sz w:val="20"/>
          <w:szCs w:val="20"/>
          <w:lang w:val="en-US"/>
        </w:rPr>
      </w:pPr>
    </w:p>
    <w:sectPr w:rsidR="00034737">
      <w:headerReference w:type="default" r:id="rId12"/>
      <w:footerReference w:type="default" r:id="rId13"/>
      <w:pgSz w:w="12240" w:h="15840"/>
      <w:pgMar w:top="960" w:right="1320" w:bottom="709" w:left="1320" w:header="759" w:footer="10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417F2" w14:textId="77777777" w:rsidR="00033DBD" w:rsidRDefault="00033DBD">
      <w:r>
        <w:separator/>
      </w:r>
    </w:p>
  </w:endnote>
  <w:endnote w:type="continuationSeparator" w:id="0">
    <w:p w14:paraId="27A636A3" w14:textId="77777777" w:rsidR="00033DBD" w:rsidRDefault="00033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230451"/>
      <w:docPartObj>
        <w:docPartGallery w:val="Page Numbers (Bottom of Page)"/>
        <w:docPartUnique/>
      </w:docPartObj>
    </w:sdtPr>
    <w:sdtEndPr>
      <w:rPr>
        <w:noProof/>
      </w:rPr>
    </w:sdtEndPr>
    <w:sdtContent>
      <w:p w14:paraId="55A6E1B5" w14:textId="55F3418C" w:rsidR="00840125" w:rsidRDefault="00840125">
        <w:pPr>
          <w:pStyle w:val="Footer"/>
          <w:jc w:val="right"/>
        </w:pPr>
        <w:r>
          <w:fldChar w:fldCharType="begin"/>
        </w:r>
        <w:r>
          <w:instrText xml:space="preserve"> PAGE   \* MERGEFORMAT </w:instrText>
        </w:r>
        <w:r>
          <w:fldChar w:fldCharType="separate"/>
        </w:r>
        <w:r w:rsidR="007E0008">
          <w:rPr>
            <w:noProof/>
          </w:rPr>
          <w:t>1</w:t>
        </w:r>
        <w:r>
          <w:rPr>
            <w:noProof/>
          </w:rPr>
          <w:fldChar w:fldCharType="end"/>
        </w:r>
      </w:p>
    </w:sdtContent>
  </w:sdt>
  <w:p w14:paraId="3D158D37" w14:textId="77777777" w:rsidR="006F7AC1" w:rsidRDefault="006F7A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66B1" w14:textId="77777777" w:rsidR="00033DBD" w:rsidRDefault="00033DBD">
      <w:r>
        <w:separator/>
      </w:r>
    </w:p>
  </w:footnote>
  <w:footnote w:type="continuationSeparator" w:id="0">
    <w:p w14:paraId="37019EC9" w14:textId="77777777" w:rsidR="00033DBD" w:rsidRDefault="00033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6220" w14:textId="77777777" w:rsidR="006F7AC1" w:rsidRDefault="006F7AC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F5D"/>
    <w:multiLevelType w:val="hybridMultilevel"/>
    <w:tmpl w:val="F7F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81C23"/>
    <w:multiLevelType w:val="hybridMultilevel"/>
    <w:tmpl w:val="301C133C"/>
    <w:lvl w:ilvl="0" w:tplc="19EA8C4A">
      <w:start w:val="1"/>
      <w:numFmt w:val="bullet"/>
      <w:lvlText w:val=""/>
      <w:lvlJc w:val="left"/>
      <w:pPr>
        <w:ind w:left="720" w:hanging="360"/>
      </w:pPr>
      <w:rPr>
        <w:rFonts w:ascii="Symbol" w:hAnsi="Symbol" w:hint="default"/>
      </w:rPr>
    </w:lvl>
    <w:lvl w:ilvl="1" w:tplc="6A06BFC6" w:tentative="1">
      <w:start w:val="1"/>
      <w:numFmt w:val="bullet"/>
      <w:lvlText w:val="o"/>
      <w:lvlJc w:val="left"/>
      <w:pPr>
        <w:ind w:left="1440" w:hanging="360"/>
      </w:pPr>
      <w:rPr>
        <w:rFonts w:ascii="Courier New" w:hAnsi="Courier New" w:cs="Courier New" w:hint="default"/>
      </w:rPr>
    </w:lvl>
    <w:lvl w:ilvl="2" w:tplc="9760A742" w:tentative="1">
      <w:start w:val="1"/>
      <w:numFmt w:val="bullet"/>
      <w:lvlText w:val=""/>
      <w:lvlJc w:val="left"/>
      <w:pPr>
        <w:ind w:left="2160" w:hanging="360"/>
      </w:pPr>
      <w:rPr>
        <w:rFonts w:ascii="Wingdings" w:hAnsi="Wingdings" w:hint="default"/>
      </w:rPr>
    </w:lvl>
    <w:lvl w:ilvl="3" w:tplc="2C2625F4" w:tentative="1">
      <w:start w:val="1"/>
      <w:numFmt w:val="bullet"/>
      <w:lvlText w:val=""/>
      <w:lvlJc w:val="left"/>
      <w:pPr>
        <w:ind w:left="2880" w:hanging="360"/>
      </w:pPr>
      <w:rPr>
        <w:rFonts w:ascii="Symbol" w:hAnsi="Symbol" w:hint="default"/>
      </w:rPr>
    </w:lvl>
    <w:lvl w:ilvl="4" w:tplc="6D20C890" w:tentative="1">
      <w:start w:val="1"/>
      <w:numFmt w:val="bullet"/>
      <w:lvlText w:val="o"/>
      <w:lvlJc w:val="left"/>
      <w:pPr>
        <w:ind w:left="3600" w:hanging="360"/>
      </w:pPr>
      <w:rPr>
        <w:rFonts w:ascii="Courier New" w:hAnsi="Courier New" w:cs="Courier New" w:hint="default"/>
      </w:rPr>
    </w:lvl>
    <w:lvl w:ilvl="5" w:tplc="D0D2B72E" w:tentative="1">
      <w:start w:val="1"/>
      <w:numFmt w:val="bullet"/>
      <w:lvlText w:val=""/>
      <w:lvlJc w:val="left"/>
      <w:pPr>
        <w:ind w:left="4320" w:hanging="360"/>
      </w:pPr>
      <w:rPr>
        <w:rFonts w:ascii="Wingdings" w:hAnsi="Wingdings" w:hint="default"/>
      </w:rPr>
    </w:lvl>
    <w:lvl w:ilvl="6" w:tplc="E9AC0A22" w:tentative="1">
      <w:start w:val="1"/>
      <w:numFmt w:val="bullet"/>
      <w:lvlText w:val=""/>
      <w:lvlJc w:val="left"/>
      <w:pPr>
        <w:ind w:left="5040" w:hanging="360"/>
      </w:pPr>
      <w:rPr>
        <w:rFonts w:ascii="Symbol" w:hAnsi="Symbol" w:hint="default"/>
      </w:rPr>
    </w:lvl>
    <w:lvl w:ilvl="7" w:tplc="07A493C0" w:tentative="1">
      <w:start w:val="1"/>
      <w:numFmt w:val="bullet"/>
      <w:lvlText w:val="o"/>
      <w:lvlJc w:val="left"/>
      <w:pPr>
        <w:ind w:left="5760" w:hanging="360"/>
      </w:pPr>
      <w:rPr>
        <w:rFonts w:ascii="Courier New" w:hAnsi="Courier New" w:cs="Courier New" w:hint="default"/>
      </w:rPr>
    </w:lvl>
    <w:lvl w:ilvl="8" w:tplc="AAF4E164" w:tentative="1">
      <w:start w:val="1"/>
      <w:numFmt w:val="bullet"/>
      <w:lvlText w:val=""/>
      <w:lvlJc w:val="left"/>
      <w:pPr>
        <w:ind w:left="6480" w:hanging="360"/>
      </w:pPr>
      <w:rPr>
        <w:rFonts w:ascii="Wingdings" w:hAnsi="Wingdings" w:hint="default"/>
      </w:rPr>
    </w:lvl>
  </w:abstractNum>
  <w:abstractNum w:abstractNumId="2" w15:restartNumberingAfterBreak="0">
    <w:nsid w:val="0A7C7523"/>
    <w:multiLevelType w:val="multilevel"/>
    <w:tmpl w:val="2110CA12"/>
    <w:lvl w:ilvl="0">
      <w:start w:val="2"/>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9E5B61"/>
    <w:multiLevelType w:val="multilevel"/>
    <w:tmpl w:val="ABE2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B0E0D"/>
    <w:multiLevelType w:val="hybridMultilevel"/>
    <w:tmpl w:val="CE44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028B0"/>
    <w:multiLevelType w:val="multilevel"/>
    <w:tmpl w:val="3BAC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41EE"/>
    <w:multiLevelType w:val="hybridMultilevel"/>
    <w:tmpl w:val="EA76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B2C87"/>
    <w:multiLevelType w:val="hybridMultilevel"/>
    <w:tmpl w:val="0558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E3248"/>
    <w:multiLevelType w:val="multilevel"/>
    <w:tmpl w:val="55C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07BC3"/>
    <w:multiLevelType w:val="hybridMultilevel"/>
    <w:tmpl w:val="33802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868A4"/>
    <w:multiLevelType w:val="hybridMultilevel"/>
    <w:tmpl w:val="4E7A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9C3B2E"/>
    <w:multiLevelType w:val="hybridMultilevel"/>
    <w:tmpl w:val="FCC4B40C"/>
    <w:lvl w:ilvl="0" w:tplc="4542831E">
      <w:start w:val="1"/>
      <w:numFmt w:val="decimal"/>
      <w:lvlText w:val="%1."/>
      <w:lvlJc w:val="left"/>
      <w:pPr>
        <w:ind w:left="720" w:hanging="360"/>
      </w:pPr>
      <w:rPr>
        <w:rFonts w:hint="default"/>
      </w:rPr>
    </w:lvl>
    <w:lvl w:ilvl="1" w:tplc="990248DE" w:tentative="1">
      <w:start w:val="1"/>
      <w:numFmt w:val="lowerLetter"/>
      <w:lvlText w:val="%2."/>
      <w:lvlJc w:val="left"/>
      <w:pPr>
        <w:ind w:left="1440" w:hanging="360"/>
      </w:pPr>
    </w:lvl>
    <w:lvl w:ilvl="2" w:tplc="EF5E976E" w:tentative="1">
      <w:start w:val="1"/>
      <w:numFmt w:val="lowerRoman"/>
      <w:lvlText w:val="%3."/>
      <w:lvlJc w:val="right"/>
      <w:pPr>
        <w:ind w:left="2160" w:hanging="180"/>
      </w:pPr>
    </w:lvl>
    <w:lvl w:ilvl="3" w:tplc="FC283D86" w:tentative="1">
      <w:start w:val="1"/>
      <w:numFmt w:val="decimal"/>
      <w:lvlText w:val="%4."/>
      <w:lvlJc w:val="left"/>
      <w:pPr>
        <w:ind w:left="2880" w:hanging="360"/>
      </w:pPr>
    </w:lvl>
    <w:lvl w:ilvl="4" w:tplc="CBFE77E6" w:tentative="1">
      <w:start w:val="1"/>
      <w:numFmt w:val="lowerLetter"/>
      <w:lvlText w:val="%5."/>
      <w:lvlJc w:val="left"/>
      <w:pPr>
        <w:ind w:left="3600" w:hanging="360"/>
      </w:pPr>
    </w:lvl>
    <w:lvl w:ilvl="5" w:tplc="4E2EC452" w:tentative="1">
      <w:start w:val="1"/>
      <w:numFmt w:val="lowerRoman"/>
      <w:lvlText w:val="%6."/>
      <w:lvlJc w:val="right"/>
      <w:pPr>
        <w:ind w:left="4320" w:hanging="180"/>
      </w:pPr>
    </w:lvl>
    <w:lvl w:ilvl="6" w:tplc="34668460" w:tentative="1">
      <w:start w:val="1"/>
      <w:numFmt w:val="decimal"/>
      <w:lvlText w:val="%7."/>
      <w:lvlJc w:val="left"/>
      <w:pPr>
        <w:ind w:left="5040" w:hanging="360"/>
      </w:pPr>
    </w:lvl>
    <w:lvl w:ilvl="7" w:tplc="D7464BEA" w:tentative="1">
      <w:start w:val="1"/>
      <w:numFmt w:val="lowerLetter"/>
      <w:lvlText w:val="%8."/>
      <w:lvlJc w:val="left"/>
      <w:pPr>
        <w:ind w:left="5760" w:hanging="360"/>
      </w:pPr>
    </w:lvl>
    <w:lvl w:ilvl="8" w:tplc="9F2E24C6" w:tentative="1">
      <w:start w:val="1"/>
      <w:numFmt w:val="lowerRoman"/>
      <w:lvlText w:val="%9."/>
      <w:lvlJc w:val="right"/>
      <w:pPr>
        <w:ind w:left="6480" w:hanging="180"/>
      </w:pPr>
    </w:lvl>
  </w:abstractNum>
  <w:abstractNum w:abstractNumId="12" w15:restartNumberingAfterBreak="0">
    <w:nsid w:val="3AB279D6"/>
    <w:multiLevelType w:val="hybridMultilevel"/>
    <w:tmpl w:val="A6E2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565361"/>
    <w:multiLevelType w:val="hybridMultilevel"/>
    <w:tmpl w:val="F9828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90FB9"/>
    <w:multiLevelType w:val="multilevel"/>
    <w:tmpl w:val="D0AA9CD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DD7E35"/>
    <w:multiLevelType w:val="multilevel"/>
    <w:tmpl w:val="21F2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6285F"/>
    <w:multiLevelType w:val="hybridMultilevel"/>
    <w:tmpl w:val="6D746F38"/>
    <w:lvl w:ilvl="0" w:tplc="B47C8E12">
      <w:start w:val="2"/>
      <w:numFmt w:val="bullet"/>
      <w:lvlText w:val="-"/>
      <w:lvlJc w:val="left"/>
      <w:pPr>
        <w:ind w:left="720" w:hanging="360"/>
      </w:pPr>
      <w:rPr>
        <w:rFonts w:ascii="Calibri" w:eastAsia="Calibri" w:hAnsi="Calibri" w:cs="Calibri" w:hint="default"/>
      </w:rPr>
    </w:lvl>
    <w:lvl w:ilvl="1" w:tplc="AF0E631C">
      <w:start w:val="1"/>
      <w:numFmt w:val="bullet"/>
      <w:lvlText w:val="o"/>
      <w:lvlJc w:val="left"/>
      <w:pPr>
        <w:ind w:left="1440" w:hanging="360"/>
      </w:pPr>
      <w:rPr>
        <w:rFonts w:ascii="Courier New" w:hAnsi="Courier New" w:cs="Courier New" w:hint="default"/>
      </w:rPr>
    </w:lvl>
    <w:lvl w:ilvl="2" w:tplc="C66CD344">
      <w:start w:val="1"/>
      <w:numFmt w:val="bullet"/>
      <w:lvlText w:val=""/>
      <w:lvlJc w:val="left"/>
      <w:pPr>
        <w:ind w:left="2160" w:hanging="360"/>
      </w:pPr>
      <w:rPr>
        <w:rFonts w:ascii="Wingdings" w:hAnsi="Wingdings" w:hint="default"/>
      </w:rPr>
    </w:lvl>
    <w:lvl w:ilvl="3" w:tplc="976A345A">
      <w:start w:val="1"/>
      <w:numFmt w:val="bullet"/>
      <w:lvlText w:val=""/>
      <w:lvlJc w:val="left"/>
      <w:pPr>
        <w:ind w:left="2880" w:hanging="360"/>
      </w:pPr>
      <w:rPr>
        <w:rFonts w:ascii="Symbol" w:hAnsi="Symbol" w:hint="default"/>
      </w:rPr>
    </w:lvl>
    <w:lvl w:ilvl="4" w:tplc="C4D00914">
      <w:start w:val="1"/>
      <w:numFmt w:val="bullet"/>
      <w:lvlText w:val="o"/>
      <w:lvlJc w:val="left"/>
      <w:pPr>
        <w:ind w:left="3600" w:hanging="360"/>
      </w:pPr>
      <w:rPr>
        <w:rFonts w:ascii="Courier New" w:hAnsi="Courier New" w:cs="Courier New" w:hint="default"/>
      </w:rPr>
    </w:lvl>
    <w:lvl w:ilvl="5" w:tplc="B622C3DE">
      <w:start w:val="1"/>
      <w:numFmt w:val="bullet"/>
      <w:lvlText w:val=""/>
      <w:lvlJc w:val="left"/>
      <w:pPr>
        <w:ind w:left="4320" w:hanging="360"/>
      </w:pPr>
      <w:rPr>
        <w:rFonts w:ascii="Wingdings" w:hAnsi="Wingdings" w:hint="default"/>
      </w:rPr>
    </w:lvl>
    <w:lvl w:ilvl="6" w:tplc="BDB413C6">
      <w:start w:val="1"/>
      <w:numFmt w:val="bullet"/>
      <w:lvlText w:val=""/>
      <w:lvlJc w:val="left"/>
      <w:pPr>
        <w:ind w:left="5040" w:hanging="360"/>
      </w:pPr>
      <w:rPr>
        <w:rFonts w:ascii="Symbol" w:hAnsi="Symbol" w:hint="default"/>
      </w:rPr>
    </w:lvl>
    <w:lvl w:ilvl="7" w:tplc="0A5011E8">
      <w:start w:val="1"/>
      <w:numFmt w:val="bullet"/>
      <w:lvlText w:val="o"/>
      <w:lvlJc w:val="left"/>
      <w:pPr>
        <w:ind w:left="5760" w:hanging="360"/>
      </w:pPr>
      <w:rPr>
        <w:rFonts w:ascii="Courier New" w:hAnsi="Courier New" w:cs="Courier New" w:hint="default"/>
      </w:rPr>
    </w:lvl>
    <w:lvl w:ilvl="8" w:tplc="709C74F4">
      <w:start w:val="1"/>
      <w:numFmt w:val="bullet"/>
      <w:lvlText w:val=""/>
      <w:lvlJc w:val="left"/>
      <w:pPr>
        <w:ind w:left="6480" w:hanging="360"/>
      </w:pPr>
      <w:rPr>
        <w:rFonts w:ascii="Wingdings" w:hAnsi="Wingdings" w:hint="default"/>
      </w:rPr>
    </w:lvl>
  </w:abstractNum>
  <w:abstractNum w:abstractNumId="17" w15:restartNumberingAfterBreak="0">
    <w:nsid w:val="4E2102D3"/>
    <w:multiLevelType w:val="hybridMultilevel"/>
    <w:tmpl w:val="2E166B40"/>
    <w:lvl w:ilvl="0" w:tplc="7494BDE2">
      <w:start w:val="8"/>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25FB8"/>
    <w:multiLevelType w:val="multilevel"/>
    <w:tmpl w:val="D72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F3CD9"/>
    <w:multiLevelType w:val="hybridMultilevel"/>
    <w:tmpl w:val="1AB26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775F67"/>
    <w:multiLevelType w:val="multilevel"/>
    <w:tmpl w:val="971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90C6F"/>
    <w:multiLevelType w:val="multilevel"/>
    <w:tmpl w:val="39EA3966"/>
    <w:lvl w:ilvl="0">
      <w:start w:val="5"/>
      <w:numFmt w:val="decimal"/>
      <w:lvlText w:val="%1."/>
      <w:lvlJc w:val="left"/>
      <w:pPr>
        <w:ind w:left="720" w:hanging="360"/>
      </w:pPr>
      <w:rPr>
        <w:rFonts w:ascii="Verdana" w:eastAsia="Verdana" w:hAnsi="Verdana" w:cs="Verdana" w:hint="default"/>
        <w:b/>
        <w:bCs w:val="0"/>
        <w:color w:val="244061"/>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2D206A"/>
    <w:multiLevelType w:val="hybridMultilevel"/>
    <w:tmpl w:val="939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D2CB7"/>
    <w:multiLevelType w:val="hybridMultilevel"/>
    <w:tmpl w:val="0852A384"/>
    <w:lvl w:ilvl="0" w:tplc="F5402CF2">
      <w:start w:val="1"/>
      <w:numFmt w:val="decimal"/>
      <w:lvlText w:val="%1)"/>
      <w:lvlJc w:val="left"/>
      <w:pPr>
        <w:ind w:left="720" w:hanging="360"/>
      </w:pPr>
      <w:rPr>
        <w:rFonts w:ascii="Verdana" w:hAnsi="Verdana" w:hint="default"/>
        <w:sz w:val="20"/>
      </w:rPr>
    </w:lvl>
    <w:lvl w:ilvl="1" w:tplc="CDE462DE" w:tentative="1">
      <w:start w:val="1"/>
      <w:numFmt w:val="lowerLetter"/>
      <w:lvlText w:val="%2."/>
      <w:lvlJc w:val="left"/>
      <w:pPr>
        <w:ind w:left="1440" w:hanging="360"/>
      </w:pPr>
    </w:lvl>
    <w:lvl w:ilvl="2" w:tplc="3DF2F4BA" w:tentative="1">
      <w:start w:val="1"/>
      <w:numFmt w:val="lowerRoman"/>
      <w:lvlText w:val="%3."/>
      <w:lvlJc w:val="right"/>
      <w:pPr>
        <w:ind w:left="2160" w:hanging="180"/>
      </w:pPr>
    </w:lvl>
    <w:lvl w:ilvl="3" w:tplc="2158872C" w:tentative="1">
      <w:start w:val="1"/>
      <w:numFmt w:val="decimal"/>
      <w:lvlText w:val="%4."/>
      <w:lvlJc w:val="left"/>
      <w:pPr>
        <w:ind w:left="2880" w:hanging="360"/>
      </w:pPr>
    </w:lvl>
    <w:lvl w:ilvl="4" w:tplc="402065D2" w:tentative="1">
      <w:start w:val="1"/>
      <w:numFmt w:val="lowerLetter"/>
      <w:lvlText w:val="%5."/>
      <w:lvlJc w:val="left"/>
      <w:pPr>
        <w:ind w:left="3600" w:hanging="360"/>
      </w:pPr>
    </w:lvl>
    <w:lvl w:ilvl="5" w:tplc="C1183DA4" w:tentative="1">
      <w:start w:val="1"/>
      <w:numFmt w:val="lowerRoman"/>
      <w:lvlText w:val="%6."/>
      <w:lvlJc w:val="right"/>
      <w:pPr>
        <w:ind w:left="4320" w:hanging="180"/>
      </w:pPr>
    </w:lvl>
    <w:lvl w:ilvl="6" w:tplc="33E06548" w:tentative="1">
      <w:start w:val="1"/>
      <w:numFmt w:val="decimal"/>
      <w:lvlText w:val="%7."/>
      <w:lvlJc w:val="left"/>
      <w:pPr>
        <w:ind w:left="5040" w:hanging="360"/>
      </w:pPr>
    </w:lvl>
    <w:lvl w:ilvl="7" w:tplc="EE280F54" w:tentative="1">
      <w:start w:val="1"/>
      <w:numFmt w:val="lowerLetter"/>
      <w:lvlText w:val="%8."/>
      <w:lvlJc w:val="left"/>
      <w:pPr>
        <w:ind w:left="5760" w:hanging="360"/>
      </w:pPr>
    </w:lvl>
    <w:lvl w:ilvl="8" w:tplc="46745B10" w:tentative="1">
      <w:start w:val="1"/>
      <w:numFmt w:val="lowerRoman"/>
      <w:lvlText w:val="%9."/>
      <w:lvlJc w:val="right"/>
      <w:pPr>
        <w:ind w:left="6480" w:hanging="180"/>
      </w:pPr>
    </w:lvl>
  </w:abstractNum>
  <w:abstractNum w:abstractNumId="24" w15:restartNumberingAfterBreak="0">
    <w:nsid w:val="597D658A"/>
    <w:multiLevelType w:val="hybridMultilevel"/>
    <w:tmpl w:val="E67C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0319E"/>
    <w:multiLevelType w:val="multilevel"/>
    <w:tmpl w:val="46EE72E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1E5B42"/>
    <w:multiLevelType w:val="hybridMultilevel"/>
    <w:tmpl w:val="7748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72DCF"/>
    <w:multiLevelType w:val="hybridMultilevel"/>
    <w:tmpl w:val="7C82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E85B34"/>
    <w:multiLevelType w:val="multilevel"/>
    <w:tmpl w:val="322A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3FB3DDF"/>
    <w:multiLevelType w:val="hybridMultilevel"/>
    <w:tmpl w:val="A110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A6329"/>
    <w:multiLevelType w:val="hybridMultilevel"/>
    <w:tmpl w:val="00F4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01248"/>
    <w:multiLevelType w:val="hybridMultilevel"/>
    <w:tmpl w:val="740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16"/>
  </w:num>
  <w:num w:numId="9">
    <w:abstractNumId w:val="23"/>
  </w:num>
  <w:num w:numId="10">
    <w:abstractNumId w:val="25"/>
  </w:num>
  <w:num w:numId="11">
    <w:abstractNumId w:val="15"/>
  </w:num>
  <w:num w:numId="12">
    <w:abstractNumId w:val="18"/>
  </w:num>
  <w:num w:numId="13">
    <w:abstractNumId w:val="3"/>
  </w:num>
  <w:num w:numId="14">
    <w:abstractNumId w:val="20"/>
  </w:num>
  <w:num w:numId="15">
    <w:abstractNumId w:val="5"/>
  </w:num>
  <w:num w:numId="16">
    <w:abstractNumId w:val="8"/>
  </w:num>
  <w:num w:numId="17">
    <w:abstractNumId w:val="27"/>
  </w:num>
  <w:num w:numId="18">
    <w:abstractNumId w:val="26"/>
  </w:num>
  <w:num w:numId="19">
    <w:abstractNumId w:val="22"/>
  </w:num>
  <w:num w:numId="20">
    <w:abstractNumId w:val="31"/>
  </w:num>
  <w:num w:numId="21">
    <w:abstractNumId w:val="30"/>
  </w:num>
  <w:num w:numId="22">
    <w:abstractNumId w:val="10"/>
  </w:num>
  <w:num w:numId="23">
    <w:abstractNumId w:val="6"/>
  </w:num>
  <w:num w:numId="24">
    <w:abstractNumId w:val="19"/>
  </w:num>
  <w:num w:numId="25">
    <w:abstractNumId w:val="9"/>
  </w:num>
  <w:num w:numId="26">
    <w:abstractNumId w:val="13"/>
  </w:num>
  <w:num w:numId="27">
    <w:abstractNumId w:val="29"/>
  </w:num>
  <w:num w:numId="28">
    <w:abstractNumId w:val="21"/>
  </w:num>
  <w:num w:numId="29">
    <w:abstractNumId w:val="4"/>
  </w:num>
  <w:num w:numId="30">
    <w:abstractNumId w:val="12"/>
  </w:num>
  <w:num w:numId="31">
    <w:abstractNumId w:val="24"/>
  </w:num>
  <w:num w:numId="32">
    <w:abstractNumId w:val="0"/>
  </w:num>
  <w:num w:numId="33">
    <w:abstractNumId w:val="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C1"/>
    <w:rsid w:val="0002567A"/>
    <w:rsid w:val="00033DBD"/>
    <w:rsid w:val="00034737"/>
    <w:rsid w:val="00087BE3"/>
    <w:rsid w:val="000A3B61"/>
    <w:rsid w:val="000B5545"/>
    <w:rsid w:val="000C29CA"/>
    <w:rsid w:val="000C6E56"/>
    <w:rsid w:val="000D3687"/>
    <w:rsid w:val="000E564F"/>
    <w:rsid w:val="0010268D"/>
    <w:rsid w:val="00104944"/>
    <w:rsid w:val="00106869"/>
    <w:rsid w:val="00110008"/>
    <w:rsid w:val="001125D0"/>
    <w:rsid w:val="00130D4D"/>
    <w:rsid w:val="00131659"/>
    <w:rsid w:val="00133086"/>
    <w:rsid w:val="001553B1"/>
    <w:rsid w:val="0016275B"/>
    <w:rsid w:val="001829A9"/>
    <w:rsid w:val="001E0D8B"/>
    <w:rsid w:val="001E0EE7"/>
    <w:rsid w:val="001E2347"/>
    <w:rsid w:val="001E64A4"/>
    <w:rsid w:val="002230D5"/>
    <w:rsid w:val="00223D2A"/>
    <w:rsid w:val="00295C10"/>
    <w:rsid w:val="002A1A2B"/>
    <w:rsid w:val="002D3F53"/>
    <w:rsid w:val="0031301D"/>
    <w:rsid w:val="00340D59"/>
    <w:rsid w:val="00353E39"/>
    <w:rsid w:val="003562A7"/>
    <w:rsid w:val="00364886"/>
    <w:rsid w:val="00367D91"/>
    <w:rsid w:val="00374B9E"/>
    <w:rsid w:val="003756CF"/>
    <w:rsid w:val="00377607"/>
    <w:rsid w:val="003822CA"/>
    <w:rsid w:val="003B5468"/>
    <w:rsid w:val="003C030F"/>
    <w:rsid w:val="003D48E5"/>
    <w:rsid w:val="003E43DC"/>
    <w:rsid w:val="003E71E9"/>
    <w:rsid w:val="004069FE"/>
    <w:rsid w:val="00420191"/>
    <w:rsid w:val="00423D3A"/>
    <w:rsid w:val="00440021"/>
    <w:rsid w:val="00444082"/>
    <w:rsid w:val="00455942"/>
    <w:rsid w:val="00490118"/>
    <w:rsid w:val="00496B7D"/>
    <w:rsid w:val="004A5B2C"/>
    <w:rsid w:val="004C2D9D"/>
    <w:rsid w:val="004C54BB"/>
    <w:rsid w:val="004C5AF9"/>
    <w:rsid w:val="004D27C8"/>
    <w:rsid w:val="004D7DEA"/>
    <w:rsid w:val="004F35FC"/>
    <w:rsid w:val="0050267F"/>
    <w:rsid w:val="0050383E"/>
    <w:rsid w:val="00510FAD"/>
    <w:rsid w:val="00517377"/>
    <w:rsid w:val="00524EED"/>
    <w:rsid w:val="00561478"/>
    <w:rsid w:val="00562D47"/>
    <w:rsid w:val="0056323E"/>
    <w:rsid w:val="00593EED"/>
    <w:rsid w:val="005D7245"/>
    <w:rsid w:val="006005C5"/>
    <w:rsid w:val="00630D0C"/>
    <w:rsid w:val="0064373A"/>
    <w:rsid w:val="006449BD"/>
    <w:rsid w:val="006471C4"/>
    <w:rsid w:val="006819C9"/>
    <w:rsid w:val="006D76E3"/>
    <w:rsid w:val="006F7AC1"/>
    <w:rsid w:val="00701D5F"/>
    <w:rsid w:val="00710612"/>
    <w:rsid w:val="007203B4"/>
    <w:rsid w:val="00722183"/>
    <w:rsid w:val="007302B6"/>
    <w:rsid w:val="007331A4"/>
    <w:rsid w:val="007801B1"/>
    <w:rsid w:val="00797239"/>
    <w:rsid w:val="007D2016"/>
    <w:rsid w:val="007E0008"/>
    <w:rsid w:val="007E2808"/>
    <w:rsid w:val="007E2C55"/>
    <w:rsid w:val="007F3543"/>
    <w:rsid w:val="0081172E"/>
    <w:rsid w:val="00840125"/>
    <w:rsid w:val="00890623"/>
    <w:rsid w:val="0089625A"/>
    <w:rsid w:val="00897573"/>
    <w:rsid w:val="008B2BC5"/>
    <w:rsid w:val="008B3B27"/>
    <w:rsid w:val="008C3C33"/>
    <w:rsid w:val="008D7747"/>
    <w:rsid w:val="008E637D"/>
    <w:rsid w:val="009413B8"/>
    <w:rsid w:val="009474C7"/>
    <w:rsid w:val="00987454"/>
    <w:rsid w:val="009A21CF"/>
    <w:rsid w:val="009A3717"/>
    <w:rsid w:val="009B5DED"/>
    <w:rsid w:val="009C328B"/>
    <w:rsid w:val="009E3A11"/>
    <w:rsid w:val="00A056C2"/>
    <w:rsid w:val="00A11803"/>
    <w:rsid w:val="00A24765"/>
    <w:rsid w:val="00A31863"/>
    <w:rsid w:val="00A73F99"/>
    <w:rsid w:val="00AB19EF"/>
    <w:rsid w:val="00AF36CB"/>
    <w:rsid w:val="00B146F7"/>
    <w:rsid w:val="00B31BBD"/>
    <w:rsid w:val="00B60650"/>
    <w:rsid w:val="00B70483"/>
    <w:rsid w:val="00B93DCC"/>
    <w:rsid w:val="00BB2901"/>
    <w:rsid w:val="00BB72CB"/>
    <w:rsid w:val="00BC4ABA"/>
    <w:rsid w:val="00BC578D"/>
    <w:rsid w:val="00BC745A"/>
    <w:rsid w:val="00BD26B9"/>
    <w:rsid w:val="00BE0F48"/>
    <w:rsid w:val="00BE60AB"/>
    <w:rsid w:val="00C10B7B"/>
    <w:rsid w:val="00C31B32"/>
    <w:rsid w:val="00C47494"/>
    <w:rsid w:val="00C66C01"/>
    <w:rsid w:val="00C71264"/>
    <w:rsid w:val="00C84777"/>
    <w:rsid w:val="00CA7520"/>
    <w:rsid w:val="00CB5342"/>
    <w:rsid w:val="00CC7918"/>
    <w:rsid w:val="00CE647F"/>
    <w:rsid w:val="00D1402C"/>
    <w:rsid w:val="00D14248"/>
    <w:rsid w:val="00D20021"/>
    <w:rsid w:val="00D3280B"/>
    <w:rsid w:val="00D63B51"/>
    <w:rsid w:val="00D764C2"/>
    <w:rsid w:val="00D8500F"/>
    <w:rsid w:val="00DB57C5"/>
    <w:rsid w:val="00E050BF"/>
    <w:rsid w:val="00E50501"/>
    <w:rsid w:val="00E612EE"/>
    <w:rsid w:val="00E8434C"/>
    <w:rsid w:val="00E87E6E"/>
    <w:rsid w:val="00E96025"/>
    <w:rsid w:val="00EC1F83"/>
    <w:rsid w:val="00EE7EA6"/>
    <w:rsid w:val="00F76C77"/>
    <w:rsid w:val="00F87799"/>
    <w:rsid w:val="00F93308"/>
    <w:rsid w:val="00FE091D"/>
    <w:rsid w:val="00FE4862"/>
    <w:rsid w:val="00FF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1F0EC"/>
  <w15:docId w15:val="{200E39B3-F1C0-4B59-8FED-B6EC2AF47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rFonts w:ascii="Verdana" w:eastAsia="Verdana" w:hAnsi="Verdana"/>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00"/>
    </w:pPr>
    <w:rPr>
      <w:rFonts w:ascii="Verdana" w:eastAsia="Verdana" w:hAnsi="Verdana"/>
    </w:rPr>
  </w:style>
  <w:style w:type="paragraph" w:styleId="ListParagraph">
    <w:name w:val="List Paragraph"/>
    <w:aliases w:val="En tête 1,Indent Paragraph,Lapis Bulleted List,List Paragraph (numbered (a))"/>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24F54"/>
    <w:rPr>
      <w:rFonts w:ascii="Tahoma" w:hAnsi="Tahoma" w:cs="Tahoma"/>
      <w:sz w:val="16"/>
      <w:szCs w:val="16"/>
    </w:rPr>
  </w:style>
  <w:style w:type="character" w:customStyle="1" w:styleId="BalloonTextChar">
    <w:name w:val="Balloon Text Char"/>
    <w:basedOn w:val="DefaultParagraphFont"/>
    <w:link w:val="BalloonText"/>
    <w:uiPriority w:val="99"/>
    <w:semiHidden/>
    <w:rsid w:val="00724F54"/>
    <w:rPr>
      <w:rFonts w:ascii="Tahoma" w:hAnsi="Tahoma" w:cs="Tahoma"/>
      <w:sz w:val="16"/>
      <w:szCs w:val="16"/>
    </w:rPr>
  </w:style>
  <w:style w:type="character" w:styleId="CommentReference">
    <w:name w:val="annotation reference"/>
    <w:basedOn w:val="DefaultParagraphFont"/>
    <w:uiPriority w:val="99"/>
    <w:semiHidden/>
    <w:unhideWhenUsed/>
    <w:rsid w:val="00812D0A"/>
    <w:rPr>
      <w:sz w:val="16"/>
      <w:szCs w:val="16"/>
    </w:rPr>
  </w:style>
  <w:style w:type="paragraph" w:styleId="CommentText">
    <w:name w:val="annotation text"/>
    <w:basedOn w:val="Normal"/>
    <w:link w:val="CommentTextChar"/>
    <w:uiPriority w:val="99"/>
    <w:semiHidden/>
    <w:unhideWhenUsed/>
    <w:rsid w:val="00812D0A"/>
    <w:rPr>
      <w:sz w:val="20"/>
      <w:szCs w:val="20"/>
    </w:rPr>
  </w:style>
  <w:style w:type="character" w:customStyle="1" w:styleId="CommentTextChar">
    <w:name w:val="Comment Text Char"/>
    <w:basedOn w:val="DefaultParagraphFont"/>
    <w:link w:val="CommentText"/>
    <w:uiPriority w:val="99"/>
    <w:semiHidden/>
    <w:rsid w:val="00812D0A"/>
    <w:rPr>
      <w:sz w:val="20"/>
      <w:szCs w:val="20"/>
    </w:rPr>
  </w:style>
  <w:style w:type="paragraph" w:styleId="CommentSubject">
    <w:name w:val="annotation subject"/>
    <w:basedOn w:val="CommentText"/>
    <w:next w:val="CommentText"/>
    <w:link w:val="CommentSubjectChar"/>
    <w:uiPriority w:val="99"/>
    <w:semiHidden/>
    <w:unhideWhenUsed/>
    <w:rsid w:val="00812D0A"/>
    <w:rPr>
      <w:b/>
      <w:bCs/>
    </w:rPr>
  </w:style>
  <w:style w:type="character" w:customStyle="1" w:styleId="CommentSubjectChar">
    <w:name w:val="Comment Subject Char"/>
    <w:basedOn w:val="CommentTextChar"/>
    <w:link w:val="CommentSubject"/>
    <w:uiPriority w:val="99"/>
    <w:semiHidden/>
    <w:rsid w:val="00812D0A"/>
    <w:rPr>
      <w:b/>
      <w:bCs/>
      <w:sz w:val="20"/>
      <w:szCs w:val="20"/>
    </w:rPr>
  </w:style>
  <w:style w:type="character" w:customStyle="1" w:styleId="BodyTextChar">
    <w:name w:val="Body Text Char"/>
    <w:basedOn w:val="DefaultParagraphFont"/>
    <w:link w:val="BodyText"/>
    <w:uiPriority w:val="1"/>
    <w:rsid w:val="002D2EAF"/>
    <w:rPr>
      <w:rFonts w:ascii="Verdana" w:eastAsia="Verdana" w:hAnsi="Verdana"/>
    </w:rPr>
  </w:style>
  <w:style w:type="character" w:styleId="Strong">
    <w:name w:val="Strong"/>
    <w:basedOn w:val="DefaultParagraphFont"/>
    <w:uiPriority w:val="22"/>
    <w:qFormat/>
    <w:rsid w:val="00021321"/>
    <w:rPr>
      <w:b/>
      <w:bCs/>
    </w:rPr>
  </w:style>
  <w:style w:type="table" w:styleId="TableGrid">
    <w:name w:val="Table Grid"/>
    <w:basedOn w:val="TableNormal"/>
    <w:uiPriority w:val="39"/>
    <w:rsid w:val="00DE3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655"/>
  </w:style>
  <w:style w:type="paragraph" w:customStyle="1" w:styleId="Default">
    <w:name w:val="Default"/>
    <w:rsid w:val="00AD4CF8"/>
    <w:pPr>
      <w:widowControl/>
      <w:autoSpaceDE w:val="0"/>
      <w:autoSpaceDN w:val="0"/>
      <w:adjustRightInd w:val="0"/>
    </w:pPr>
    <w:rPr>
      <w:rFonts w:ascii="Garamond" w:hAnsi="Garamond" w:cs="Garamond"/>
      <w:color w:val="000000"/>
      <w:sz w:val="24"/>
      <w:szCs w:val="24"/>
    </w:rPr>
  </w:style>
  <w:style w:type="paragraph" w:customStyle="1" w:styleId="a">
    <w:name w:val="Основной текст"/>
    <w:rsid w:val="00AD4CF8"/>
    <w:pPr>
      <w:widowControl/>
    </w:pPr>
    <w:rPr>
      <w:rFonts w:ascii="Helvetica Neue" w:eastAsia="Arial Unicode MS" w:hAnsi="Helvetica Neue" w:cs="Arial Unicode MS"/>
      <w:color w:val="000000"/>
      <w:lang w:val="ru-RU"/>
      <w14:textOutline w14:w="0" w14:cap="flat" w14:cmpd="sng" w14:algn="ctr">
        <w14:noFill/>
        <w14:prstDash w14:val="solid"/>
        <w14:bevel/>
      </w14:textOutline>
    </w:rPr>
  </w:style>
  <w:style w:type="numbering" w:customStyle="1" w:styleId="a0">
    <w:name w:val="С числами"/>
    <w:rsid w:val="00AD4CF8"/>
  </w:style>
  <w:style w:type="numbering" w:customStyle="1" w:styleId="a1">
    <w:name w:val="Тире"/>
    <w:rsid w:val="00AD4CF8"/>
  </w:style>
  <w:style w:type="numbering" w:customStyle="1" w:styleId="a2">
    <w:name w:val="Пункт"/>
    <w:rsid w:val="00AD4CF8"/>
  </w:style>
  <w:style w:type="character" w:customStyle="1" w:styleId="ListParagraphChar">
    <w:name w:val="List Paragraph Char"/>
    <w:aliases w:val="En tête 1 Char,Indent Paragraph Char,Lapis Bulleted List Char,List Paragraph (numbered (a)) Char"/>
    <w:basedOn w:val="DefaultParagraphFont"/>
    <w:link w:val="ListParagraph"/>
    <w:uiPriority w:val="34"/>
    <w:rsid w:val="001701F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A5B2C"/>
    <w:pPr>
      <w:widowControl/>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apple-converted-space">
    <w:name w:val="apple-converted-space"/>
    <w:basedOn w:val="DefaultParagraphFont"/>
    <w:rsid w:val="004A5B2C"/>
  </w:style>
  <w:style w:type="paragraph" w:customStyle="1" w:styleId="m4428327125110387782msolistparagraph">
    <w:name w:val="m_4428327125110387782msolistparagraph"/>
    <w:basedOn w:val="Normal"/>
    <w:rsid w:val="00987454"/>
    <w:pPr>
      <w:widowControl/>
      <w:spacing w:before="100" w:beforeAutospacing="1" w:after="100" w:afterAutospacing="1"/>
    </w:pPr>
    <w:rPr>
      <w:rFonts w:ascii="Times New Roman" w:eastAsia="Times New Roman" w:hAnsi="Times New Roman" w:cs="Times New Roman"/>
      <w:sz w:val="24"/>
      <w:szCs w:val="24"/>
      <w:lang w:val="" w:eastAsia="en-GB"/>
    </w:rPr>
  </w:style>
  <w:style w:type="character" w:customStyle="1" w:styleId="il">
    <w:name w:val="il"/>
    <w:basedOn w:val="DefaultParagraphFont"/>
    <w:rsid w:val="00987454"/>
  </w:style>
  <w:style w:type="paragraph" w:styleId="Header">
    <w:name w:val="header"/>
    <w:basedOn w:val="Normal"/>
    <w:link w:val="HeaderChar"/>
    <w:uiPriority w:val="99"/>
    <w:unhideWhenUsed/>
    <w:rsid w:val="00840125"/>
    <w:pPr>
      <w:tabs>
        <w:tab w:val="center" w:pos="4819"/>
        <w:tab w:val="right" w:pos="9638"/>
      </w:tabs>
    </w:pPr>
  </w:style>
  <w:style w:type="character" w:customStyle="1" w:styleId="HeaderChar">
    <w:name w:val="Header Char"/>
    <w:basedOn w:val="DefaultParagraphFont"/>
    <w:link w:val="Header"/>
    <w:uiPriority w:val="99"/>
    <w:rsid w:val="00840125"/>
  </w:style>
  <w:style w:type="paragraph" w:styleId="Footer">
    <w:name w:val="footer"/>
    <w:basedOn w:val="Normal"/>
    <w:link w:val="FooterChar"/>
    <w:uiPriority w:val="99"/>
    <w:unhideWhenUsed/>
    <w:rsid w:val="00840125"/>
    <w:pPr>
      <w:tabs>
        <w:tab w:val="center" w:pos="4819"/>
        <w:tab w:val="right" w:pos="9638"/>
      </w:tabs>
    </w:pPr>
  </w:style>
  <w:style w:type="character" w:customStyle="1" w:styleId="FooterChar">
    <w:name w:val="Footer Char"/>
    <w:basedOn w:val="DefaultParagraphFont"/>
    <w:link w:val="Footer"/>
    <w:uiPriority w:val="99"/>
    <w:rsid w:val="00840125"/>
  </w:style>
  <w:style w:type="character" w:styleId="Hyperlink">
    <w:name w:val="Hyperlink"/>
    <w:basedOn w:val="DefaultParagraphFont"/>
    <w:uiPriority w:val="99"/>
    <w:unhideWhenUsed/>
    <w:rsid w:val="000A3B61"/>
    <w:rPr>
      <w:color w:val="0000FF" w:themeColor="hyperlink"/>
      <w:u w:val="single"/>
    </w:rPr>
  </w:style>
  <w:style w:type="character" w:customStyle="1" w:styleId="Ulstomtale1">
    <w:name w:val="Uløst omtale1"/>
    <w:basedOn w:val="DefaultParagraphFont"/>
    <w:uiPriority w:val="99"/>
    <w:semiHidden/>
    <w:unhideWhenUsed/>
    <w:rsid w:val="000A3B61"/>
    <w:rPr>
      <w:color w:val="605E5C"/>
      <w:shd w:val="clear" w:color="auto" w:fill="E1DFDD"/>
    </w:rPr>
  </w:style>
  <w:style w:type="paragraph" w:styleId="Revision">
    <w:name w:val="Revision"/>
    <w:hidden/>
    <w:uiPriority w:val="99"/>
    <w:semiHidden/>
    <w:rsid w:val="003E43DC"/>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113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ACI@um.d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UACI@um.d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kP7kSEBSQt/zuomwKS4iHhJrcA==">AMUW2mXujP0UWzUQKm/A8u4N6JWcvcFc4opijKxydAnBU3RoM5tV1YpJLHXeM1dvn3uLGPK4C/d7D9Pv220eIVqsEUHeiTaIHg/Ordc517buadsv5VooFas=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23B347-FC3C-4939-B1FC-73D40D840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2041</Words>
  <Characters>11637</Characters>
  <Application>Microsoft Office Word</Application>
  <DocSecurity>0</DocSecurity>
  <Lines>96</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 Kononenko</dc:creator>
  <cp:lastModifiedBy>Oleksandr Sydielnikov</cp:lastModifiedBy>
  <cp:revision>4</cp:revision>
  <dcterms:created xsi:type="dcterms:W3CDTF">2026-04-10T11:30:00Z</dcterms:created>
  <dcterms:modified xsi:type="dcterms:W3CDTF">2026-04-10T11:45:00Z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97a8d276-66e9-4265-837f-40c14d8c5bf6</vt:lpwstr>
  </property>
  <property fmtid="{D5CDD505-2E9C-101B-9397-08002B2CF9AE}" pid="3" name="sipTrackRevision">
    <vt:lpwstr>false</vt:lpwstr>
  </property>
</Properties>
</file>