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387D3" w14:textId="3F2ECA2E" w:rsidR="002E3A39" w:rsidRDefault="002E3A39" w:rsidP="005E64BB">
      <w:pPr>
        <w:rPr>
          <w:b/>
          <w:bCs/>
          <w:lang w:val="en-GB"/>
        </w:rPr>
      </w:pPr>
      <w:r w:rsidRPr="002E3A39">
        <w:rPr>
          <w:b/>
          <w:bCs/>
          <w:lang w:val="en-GB"/>
        </w:rPr>
        <w:t>Senior Good Governance Consultant for EUACI’s support to Integrity Cities in Ukraine</w:t>
      </w:r>
    </w:p>
    <w:p w14:paraId="010F280C" w14:textId="77777777" w:rsidR="004007AA" w:rsidRDefault="004007AA" w:rsidP="005E64BB">
      <w:pPr>
        <w:rPr>
          <w:b/>
          <w:bCs/>
          <w:lang w:val="en-GB"/>
        </w:rPr>
      </w:pPr>
    </w:p>
    <w:p w14:paraId="07716E2F" w14:textId="2F20171D" w:rsidR="005E64BB" w:rsidRPr="005E64BB" w:rsidRDefault="005E64BB" w:rsidP="005E64BB">
      <w:pPr>
        <w:rPr>
          <w:b/>
          <w:bCs/>
          <w:lang w:val="en-GB"/>
        </w:rPr>
      </w:pPr>
      <w:r w:rsidRPr="005E64BB">
        <w:rPr>
          <w:b/>
          <w:bCs/>
          <w:lang w:val="en-GB"/>
        </w:rPr>
        <w:t>Objective</w:t>
      </w:r>
    </w:p>
    <w:p w14:paraId="259CB095" w14:textId="25FAACE3" w:rsidR="005E64BB" w:rsidRPr="005E64BB" w:rsidRDefault="005E64BB" w:rsidP="002E3A39">
      <w:pPr>
        <w:jc w:val="both"/>
        <w:rPr>
          <w:lang w:val="en-GB"/>
        </w:rPr>
      </w:pPr>
      <w:r w:rsidRPr="005E64BB">
        <w:rPr>
          <w:lang w:val="en-GB"/>
        </w:rPr>
        <w:t>The objective of this particular assignment is to help partner cities ensuring the sustainability of the integrity tools developed with the support of the EUACI and implementing integrity and good governance policies and tools within the Integrity Cities and beyond especially in the areas of municipal enterprises and digital tools or solutions in this area, corporate governance, corruption risks assessment and prevention and municipal integrity plans implementation.</w:t>
      </w:r>
    </w:p>
    <w:p w14:paraId="072EFDC1" w14:textId="3A99D3E6" w:rsidR="005E64BB" w:rsidRPr="005E64BB" w:rsidRDefault="005E64BB" w:rsidP="005E64BB">
      <w:pPr>
        <w:rPr>
          <w:b/>
          <w:bCs/>
          <w:lang w:val="en-GB"/>
        </w:rPr>
      </w:pPr>
      <w:r w:rsidRPr="005E64BB">
        <w:rPr>
          <w:b/>
          <w:bCs/>
          <w:lang w:val="en-GB"/>
        </w:rPr>
        <w:t>Scope of work</w:t>
      </w:r>
    </w:p>
    <w:p w14:paraId="3CB54F9C" w14:textId="77777777" w:rsidR="005E64BB" w:rsidRPr="005E64BB" w:rsidRDefault="005E64BB" w:rsidP="002E3A39">
      <w:pPr>
        <w:jc w:val="both"/>
        <w:rPr>
          <w:lang w:val="en-GB"/>
        </w:rPr>
      </w:pPr>
      <w:r w:rsidRPr="005E64BB">
        <w:rPr>
          <w:lang w:val="en-GB"/>
        </w:rPr>
        <w:t>The Senior Good Governance Consultant will be a technical resource person available to the EUACI, the partner cities and partners on the national level for the planning and implementation of activities in order to fulfil the objectives mentioned above. The Consultant will work closely with the EUACI office in Kyiv and EUACI’s advisors in the Cities to ensure coordination with and integration in Intervention Area 3 work plans and reporting. In this regard, the Consultant will play an active role in the successful implementation of activities in partner cities.</w:t>
      </w:r>
    </w:p>
    <w:p w14:paraId="4BB0CD7F" w14:textId="77777777" w:rsidR="005E64BB" w:rsidRPr="005E64BB" w:rsidRDefault="005E64BB" w:rsidP="002E3A39">
      <w:pPr>
        <w:jc w:val="both"/>
        <w:rPr>
          <w:lang w:val="en-GB"/>
        </w:rPr>
      </w:pPr>
      <w:r w:rsidRPr="005E64BB">
        <w:rPr>
          <w:lang w:val="en-GB"/>
        </w:rPr>
        <w:t>In the broadest sense, the scope of work includes all activities required to achieve the above- mentioned objective. In a more narrow sense, the duties and responsibilities of the Senior Good Governance Consultant include, but are not necessarily limited to, the following:</w:t>
      </w:r>
    </w:p>
    <w:p w14:paraId="1CC3B30D" w14:textId="7EA151BC" w:rsidR="005E64BB" w:rsidRPr="005E64BB" w:rsidRDefault="005E64BB" w:rsidP="002E3A39">
      <w:pPr>
        <w:jc w:val="both"/>
        <w:rPr>
          <w:lang w:val="en-GB"/>
        </w:rPr>
      </w:pPr>
      <w:r w:rsidRPr="005E64BB">
        <w:rPr>
          <w:lang w:val="en-GB"/>
        </w:rPr>
        <w:t>•</w:t>
      </w:r>
      <w:r>
        <w:rPr>
          <w:lang w:val="en-GB"/>
        </w:rPr>
        <w:t xml:space="preserve"> </w:t>
      </w:r>
      <w:r w:rsidRPr="005E64BB">
        <w:rPr>
          <w:lang w:val="en-GB"/>
        </w:rPr>
        <w:t>Enhanced capacities for strategic planning and monitoring related to integrity activities. Development and implementation of the Municipal Integrity Plans for Integrity Cities and promoting their sustainability.</w:t>
      </w:r>
    </w:p>
    <w:p w14:paraId="1AB8B5D1" w14:textId="0A4372FA" w:rsidR="005E64BB" w:rsidRPr="005E64BB" w:rsidRDefault="005E64BB" w:rsidP="002E3A39">
      <w:pPr>
        <w:jc w:val="both"/>
        <w:rPr>
          <w:lang w:val="en-GB"/>
        </w:rPr>
      </w:pPr>
      <w:r w:rsidRPr="005E64BB">
        <w:rPr>
          <w:lang w:val="en-GB"/>
        </w:rPr>
        <w:t>•</w:t>
      </w:r>
      <w:r>
        <w:rPr>
          <w:lang w:val="en-GB"/>
        </w:rPr>
        <w:t xml:space="preserve"> </w:t>
      </w:r>
      <w:r w:rsidRPr="005E64BB">
        <w:rPr>
          <w:lang w:val="en-GB"/>
        </w:rPr>
        <w:t xml:space="preserve">Integrity assessment of selected Municipal Owned Enterprises (MOEs). City administrations have expressed the desire to enhance the control mechanism in </w:t>
      </w:r>
      <w:proofErr w:type="spellStart"/>
      <w:r w:rsidRPr="005E64BB">
        <w:rPr>
          <w:lang w:val="en-GB"/>
        </w:rPr>
        <w:t>MoE</w:t>
      </w:r>
      <w:proofErr w:type="spellEnd"/>
      <w:r w:rsidRPr="005E64BB">
        <w:rPr>
          <w:lang w:val="en-GB"/>
        </w:rPr>
        <w:t xml:space="preserve"> to provide more transparency and accountability in their activities.</w:t>
      </w:r>
    </w:p>
    <w:p w14:paraId="3B23E054" w14:textId="579A8E8C" w:rsidR="005E64BB" w:rsidRPr="005E64BB" w:rsidRDefault="005E64BB" w:rsidP="002E3A39">
      <w:pPr>
        <w:jc w:val="both"/>
        <w:rPr>
          <w:lang w:val="en-GB"/>
        </w:rPr>
      </w:pPr>
      <w:r w:rsidRPr="005E64BB">
        <w:rPr>
          <w:lang w:val="en-GB"/>
        </w:rPr>
        <w:t>•</w:t>
      </w:r>
      <w:r>
        <w:rPr>
          <w:lang w:val="en-GB"/>
        </w:rPr>
        <w:t xml:space="preserve"> </w:t>
      </w:r>
      <w:r w:rsidRPr="005E64BB">
        <w:rPr>
          <w:lang w:val="en-GB"/>
        </w:rPr>
        <w:t>Development and implementation of risk minimization plans and implementation of elements of corporate governance of MOEs in Integrity Cities.</w:t>
      </w:r>
    </w:p>
    <w:p w14:paraId="6A61C257" w14:textId="518381EA" w:rsidR="005E64BB" w:rsidRPr="005E64BB" w:rsidRDefault="005E64BB" w:rsidP="002E3A39">
      <w:pPr>
        <w:jc w:val="both"/>
        <w:rPr>
          <w:lang w:val="en-GB"/>
        </w:rPr>
      </w:pPr>
      <w:r w:rsidRPr="005E64BB">
        <w:rPr>
          <w:lang w:val="en-GB"/>
        </w:rPr>
        <w:t>•</w:t>
      </w:r>
      <w:r>
        <w:rPr>
          <w:lang w:val="en-GB"/>
        </w:rPr>
        <w:t xml:space="preserve"> </w:t>
      </w:r>
      <w:r w:rsidRPr="005E64BB">
        <w:rPr>
          <w:lang w:val="en-GB"/>
        </w:rPr>
        <w:t>Development and implementation of public analytical modules and dashboards regarding the functioning of communal enterprises, in particular new e-tool designed for MOEs.</w:t>
      </w:r>
    </w:p>
    <w:p w14:paraId="43697CEA" w14:textId="6DE2C099" w:rsidR="005E64BB" w:rsidRPr="005E64BB" w:rsidRDefault="005E64BB" w:rsidP="002E3A39">
      <w:pPr>
        <w:jc w:val="both"/>
        <w:rPr>
          <w:lang w:val="en-GB"/>
        </w:rPr>
      </w:pPr>
      <w:r w:rsidRPr="005E64BB">
        <w:rPr>
          <w:lang w:val="en-GB"/>
        </w:rPr>
        <w:t>•</w:t>
      </w:r>
      <w:r>
        <w:rPr>
          <w:lang w:val="en-GB"/>
        </w:rPr>
        <w:t xml:space="preserve"> </w:t>
      </w:r>
      <w:r w:rsidRPr="005E64BB">
        <w:rPr>
          <w:lang w:val="en-GB"/>
        </w:rPr>
        <w:t xml:space="preserve">Support for the implementation of the Integrity Plan and other EUACI activities in the Integrity city of </w:t>
      </w:r>
      <w:proofErr w:type="spellStart"/>
      <w:r w:rsidRPr="005E64BB">
        <w:rPr>
          <w:lang w:val="en-GB"/>
        </w:rPr>
        <w:t>Sheptytskyi</w:t>
      </w:r>
      <w:proofErr w:type="spellEnd"/>
      <w:r w:rsidRPr="005E64BB">
        <w:rPr>
          <w:lang w:val="en-GB"/>
        </w:rPr>
        <w:t>. Interaction with the executive bodies of the City Council and the Mayor regarding these and other priority tasks in the city.</w:t>
      </w:r>
    </w:p>
    <w:p w14:paraId="40E9F9C5" w14:textId="36CADC42" w:rsidR="005E64BB" w:rsidRPr="005E64BB" w:rsidRDefault="005E64BB" w:rsidP="002E3A39">
      <w:pPr>
        <w:jc w:val="both"/>
        <w:rPr>
          <w:lang w:val="en-GB"/>
        </w:rPr>
      </w:pPr>
      <w:r w:rsidRPr="005E64BB">
        <w:rPr>
          <w:lang w:val="en-GB"/>
        </w:rPr>
        <w:t>•</w:t>
      </w:r>
      <w:r>
        <w:rPr>
          <w:lang w:val="en-GB"/>
        </w:rPr>
        <w:t xml:space="preserve"> </w:t>
      </w:r>
      <w:r w:rsidRPr="005E64BB">
        <w:rPr>
          <w:lang w:val="en-GB"/>
        </w:rPr>
        <w:t xml:space="preserve">Coordination of the implementation of the digital management system in selected Municipal-Owned Enterprises (MOEs) in </w:t>
      </w:r>
      <w:proofErr w:type="spellStart"/>
      <w:r w:rsidRPr="005E64BB">
        <w:rPr>
          <w:lang w:val="en-GB"/>
        </w:rPr>
        <w:t>Sheptytskyi</w:t>
      </w:r>
      <w:proofErr w:type="spellEnd"/>
      <w:r w:rsidRPr="005E64BB">
        <w:rPr>
          <w:lang w:val="en-GB"/>
        </w:rPr>
        <w:t xml:space="preserve"> and Nikopol.</w:t>
      </w:r>
    </w:p>
    <w:p w14:paraId="6B1FCF75" w14:textId="4021293F" w:rsidR="005E64BB" w:rsidRPr="005E64BB" w:rsidRDefault="005E64BB" w:rsidP="002E3A39">
      <w:pPr>
        <w:jc w:val="both"/>
        <w:rPr>
          <w:lang w:val="en-GB"/>
        </w:rPr>
      </w:pPr>
      <w:r w:rsidRPr="005E64BB">
        <w:rPr>
          <w:lang w:val="en-GB"/>
        </w:rPr>
        <w:t>•</w:t>
      </w:r>
      <w:r>
        <w:rPr>
          <w:lang w:val="en-GB"/>
        </w:rPr>
        <w:t xml:space="preserve"> </w:t>
      </w:r>
      <w:r w:rsidRPr="005E64BB">
        <w:rPr>
          <w:lang w:val="en-GB"/>
        </w:rPr>
        <w:t>Coordination of work with partners on the development and implementation of legislative solutions for the regulation of the placement of temporary structures (of various types) at the national level.</w:t>
      </w:r>
    </w:p>
    <w:p w14:paraId="3E66B3FD" w14:textId="2AD143AC" w:rsidR="005E64BB" w:rsidRPr="005E64BB" w:rsidRDefault="005E64BB" w:rsidP="002E3A39">
      <w:pPr>
        <w:jc w:val="both"/>
        <w:rPr>
          <w:lang w:val="en-GB"/>
        </w:rPr>
      </w:pPr>
      <w:r w:rsidRPr="005E64BB">
        <w:rPr>
          <w:lang w:val="en-GB"/>
        </w:rPr>
        <w:t>•</w:t>
      </w:r>
      <w:r>
        <w:rPr>
          <w:lang w:val="en-GB"/>
        </w:rPr>
        <w:t xml:space="preserve"> </w:t>
      </w:r>
      <w:r w:rsidRPr="005E64BB">
        <w:rPr>
          <w:lang w:val="en-GB"/>
        </w:rPr>
        <w:t>Support EUACI in replication of best practices developed during Phases 1 and 2 and the first part of Phase 3 in Integrity Cities and other Ukrainian cities.</w:t>
      </w:r>
    </w:p>
    <w:p w14:paraId="7B19031F" w14:textId="1EC92C54" w:rsidR="007D2987" w:rsidRDefault="005E64BB" w:rsidP="002E3A39">
      <w:pPr>
        <w:jc w:val="both"/>
        <w:rPr>
          <w:lang w:val="en-GB"/>
        </w:rPr>
      </w:pPr>
      <w:r w:rsidRPr="005E64BB">
        <w:rPr>
          <w:lang w:val="en-GB"/>
        </w:rPr>
        <w:lastRenderedPageBreak/>
        <w:t>•</w:t>
      </w:r>
      <w:r>
        <w:rPr>
          <w:lang w:val="en-GB"/>
        </w:rPr>
        <w:t xml:space="preserve"> </w:t>
      </w:r>
      <w:r w:rsidRPr="005E64BB">
        <w:rPr>
          <w:lang w:val="en-GB"/>
        </w:rPr>
        <w:t>Coordination of the development and implementation of a rating system for evaluating the performance of municipal enterprises.</w:t>
      </w:r>
    </w:p>
    <w:p w14:paraId="26B6514F" w14:textId="3B59FF6B" w:rsidR="00F51004" w:rsidRDefault="00F51004" w:rsidP="005E64BB">
      <w:pPr>
        <w:rPr>
          <w:lang w:val="en-GB"/>
        </w:rPr>
      </w:pPr>
    </w:p>
    <w:p w14:paraId="06A87CCC" w14:textId="0CB40A71" w:rsidR="00F51004" w:rsidRDefault="00F51004" w:rsidP="005E64BB">
      <w:pPr>
        <w:rPr>
          <w:b/>
          <w:bCs/>
          <w:lang w:val="en-GB"/>
        </w:rPr>
      </w:pPr>
      <w:r w:rsidRPr="00F51004">
        <w:rPr>
          <w:b/>
          <w:bCs/>
          <w:lang w:val="en-GB"/>
        </w:rPr>
        <w:t>Timing</w:t>
      </w:r>
    </w:p>
    <w:p w14:paraId="40F0C5EA" w14:textId="77777777" w:rsidR="00F51004" w:rsidRPr="00F51004" w:rsidRDefault="00F51004" w:rsidP="002E3A39">
      <w:pPr>
        <w:jc w:val="both"/>
        <w:rPr>
          <w:lang w:val="en-GB"/>
        </w:rPr>
      </w:pPr>
      <w:r w:rsidRPr="00F51004">
        <w:rPr>
          <w:lang w:val="en-GB"/>
        </w:rPr>
        <w:t>The assignment will start from February 2026 and run until the March 2027 (13 months).</w:t>
      </w:r>
    </w:p>
    <w:p w14:paraId="720140B4" w14:textId="1D3EBEC0" w:rsidR="00F51004" w:rsidRDefault="00F51004" w:rsidP="002E3A39">
      <w:pPr>
        <w:jc w:val="both"/>
        <w:rPr>
          <w:lang w:val="en-GB"/>
        </w:rPr>
      </w:pPr>
      <w:r w:rsidRPr="00F51004">
        <w:rPr>
          <w:lang w:val="en-GB"/>
        </w:rPr>
        <w:t>During this period, the Senior Good Governance Consultant will be expected to deliver a maximum of 234 workdays, approximately 50 of which will be expected to be delivered on the site in the Integrity or other Cities.</w:t>
      </w:r>
    </w:p>
    <w:p w14:paraId="3A5DD1A4" w14:textId="5820248E" w:rsidR="00F51004" w:rsidRPr="00F51004" w:rsidRDefault="00F51004" w:rsidP="002E3A39">
      <w:pPr>
        <w:jc w:val="both"/>
        <w:rPr>
          <w:lang w:val="en-GB"/>
        </w:rPr>
      </w:pPr>
      <w:r w:rsidRPr="00F51004">
        <w:rPr>
          <w:lang w:val="en-GB"/>
        </w:rPr>
        <w:t>Deadline for the submission of questions: 14 February 2026.</w:t>
      </w:r>
    </w:p>
    <w:p w14:paraId="0D82F968" w14:textId="04D23432" w:rsidR="00F51004" w:rsidRPr="00F51004" w:rsidRDefault="00F51004" w:rsidP="002E3A39">
      <w:pPr>
        <w:jc w:val="both"/>
        <w:rPr>
          <w:lang w:val="en-GB"/>
        </w:rPr>
      </w:pPr>
      <w:r w:rsidRPr="00F51004">
        <w:rPr>
          <w:lang w:val="en-GB"/>
        </w:rPr>
        <w:t>Time limit for receipt of tenders: 19 February 2026, 18:00.</w:t>
      </w:r>
    </w:p>
    <w:p w14:paraId="301BDDA6" w14:textId="3C4CEB9A" w:rsidR="00F51004" w:rsidRPr="00F51004" w:rsidRDefault="00F51004" w:rsidP="002E3A39">
      <w:pPr>
        <w:jc w:val="both"/>
        <w:rPr>
          <w:lang w:val="en-GB"/>
        </w:rPr>
      </w:pPr>
      <w:r w:rsidRPr="00F51004">
        <w:rPr>
          <w:lang w:val="en-GB"/>
        </w:rPr>
        <w:t xml:space="preserve">To receive the entire package of documents, please send an email with the title “Documents for participation in the tender for </w:t>
      </w:r>
      <w:r w:rsidR="004007AA" w:rsidRPr="004007AA">
        <w:rPr>
          <w:lang w:val="en-GB"/>
        </w:rPr>
        <w:t>Senior Good Governance Consultant for EUACI’s support to Integrity Cities in Ukraine</w:t>
      </w:r>
      <w:r w:rsidRPr="00F51004">
        <w:rPr>
          <w:lang w:val="en-GB"/>
        </w:rPr>
        <w:t>” to the e-mails: oleana@um.dk, cc euaci@um.dk .</w:t>
      </w:r>
    </w:p>
    <w:sectPr w:rsidR="00F51004" w:rsidRPr="00F5100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8ED"/>
    <w:rsid w:val="002E3A39"/>
    <w:rsid w:val="004007AA"/>
    <w:rsid w:val="005E64BB"/>
    <w:rsid w:val="007D2987"/>
    <w:rsid w:val="008861DD"/>
    <w:rsid w:val="008E122B"/>
    <w:rsid w:val="009968ED"/>
    <w:rsid w:val="00F510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F43F"/>
  <w15:chartTrackingRefBased/>
  <w15:docId w15:val="{F494FA7C-1FEB-4614-8625-E1F89C13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Chernenko Anatoliyovich</dc:creator>
  <cp:keywords/>
  <dc:description/>
  <cp:lastModifiedBy>Oleh Chernenko Anatoliyovich</cp:lastModifiedBy>
  <cp:revision>7</cp:revision>
  <dcterms:created xsi:type="dcterms:W3CDTF">2026-02-05T14:31:00Z</dcterms:created>
  <dcterms:modified xsi:type="dcterms:W3CDTF">2026-02-05T15:03:00Z</dcterms:modified>
</cp:coreProperties>
</file>