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C42C" w14:textId="77777777" w:rsidR="00991D48" w:rsidRPr="00745C76" w:rsidRDefault="00991D48" w:rsidP="00991D48">
      <w:pPr>
        <w:spacing w:after="0" w:line="240" w:lineRule="auto"/>
        <w:jc w:val="center"/>
        <w:rPr>
          <w:b/>
          <w:lang w:val="en-GB"/>
        </w:rPr>
      </w:pPr>
      <w:bookmarkStart w:id="0" w:name="_Hlk191483208"/>
      <w:r w:rsidRPr="00745C76">
        <w:rPr>
          <w:b/>
          <w:lang w:val="en-GB"/>
        </w:rPr>
        <w:t>TERMS OF REFERENCE</w:t>
      </w:r>
    </w:p>
    <w:p w14:paraId="7ABF9202" w14:textId="67421AB0" w:rsidR="00991D48" w:rsidRPr="00745C76" w:rsidRDefault="00991D48" w:rsidP="00991D48">
      <w:pPr>
        <w:spacing w:after="0" w:line="240" w:lineRule="auto"/>
        <w:jc w:val="center"/>
        <w:rPr>
          <w:b/>
          <w:lang w:val="en-GB"/>
        </w:rPr>
      </w:pPr>
      <w:bookmarkStart w:id="1" w:name="_heading=h.gjdgxs" w:colFirst="0" w:colLast="0"/>
      <w:bookmarkEnd w:id="1"/>
      <w:r w:rsidRPr="00745C76">
        <w:rPr>
          <w:b/>
          <w:lang w:val="en-GB"/>
        </w:rPr>
        <w:t xml:space="preserve">For </w:t>
      </w:r>
      <w:r w:rsidR="00ED624B" w:rsidRPr="00ED624B">
        <w:rPr>
          <w:b/>
          <w:lang w:val="en-GB"/>
        </w:rPr>
        <w:t xml:space="preserve">Strategic Media Analytics Expert for the National Agency on Corruption Prevention </w:t>
      </w:r>
    </w:p>
    <w:p w14:paraId="22514B18" w14:textId="77777777" w:rsidR="00991D48" w:rsidRPr="00745C76" w:rsidRDefault="00991D48" w:rsidP="00991D48">
      <w:pPr>
        <w:spacing w:after="0" w:line="240" w:lineRule="auto"/>
        <w:jc w:val="center"/>
        <w:rPr>
          <w:b/>
          <w:lang w:val="en-GB"/>
        </w:rPr>
      </w:pPr>
      <w:r w:rsidRPr="00745C76">
        <w:rPr>
          <w:b/>
          <w:lang w:val="en-GB"/>
        </w:rPr>
        <w:t>EU Anti-Corruption Initiative (EUACI)</w:t>
      </w:r>
    </w:p>
    <w:p w14:paraId="23BA8EA5" w14:textId="77777777" w:rsidR="00991D48" w:rsidRPr="00745C76" w:rsidRDefault="00991D48" w:rsidP="00991D48">
      <w:pPr>
        <w:pBdr>
          <w:top w:val="nil"/>
          <w:left w:val="nil"/>
          <w:bottom w:val="nil"/>
          <w:right w:val="nil"/>
          <w:between w:val="nil"/>
        </w:pBdr>
        <w:tabs>
          <w:tab w:val="left" w:pos="837"/>
        </w:tabs>
        <w:spacing w:after="0" w:line="240" w:lineRule="auto"/>
        <w:rPr>
          <w:b/>
          <w:color w:val="000000"/>
          <w:lang w:val="en-GB"/>
        </w:rPr>
      </w:pPr>
    </w:p>
    <w:p w14:paraId="46FF08E3"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r w:rsidRPr="00745C76">
        <w:rPr>
          <w:b/>
          <w:color w:val="000000"/>
          <w:sz w:val="20"/>
          <w:szCs w:val="20"/>
        </w:rPr>
        <w:t>Background and context</w:t>
      </w:r>
    </w:p>
    <w:p w14:paraId="74A98671" w14:textId="77777777" w:rsidR="00A66F65" w:rsidRPr="00A66F65" w:rsidRDefault="00A66F65" w:rsidP="00A66F65">
      <w:pPr>
        <w:spacing w:after="0" w:line="240" w:lineRule="auto"/>
        <w:rPr>
          <w:rFonts w:eastAsia="Verdana" w:cs="Verdana"/>
          <w:color w:val="000000"/>
          <w:lang w:val="en-GB"/>
        </w:rPr>
      </w:pPr>
      <w:r w:rsidRPr="00A66F65">
        <w:rPr>
          <w:rFonts w:eastAsia="Verdana" w:cs="Verdana"/>
          <w:color w:val="000000"/>
          <w:lang w:val="en-GB"/>
        </w:rPr>
        <w:t xml:space="preserve">The EUACI is a joint EU and Government of Denmark financed programme aimed at supporting Ukraine in its efforts to reduce corruption at the national and local level through the empowerment of citizens, civil society, businesses, and state institutions. </w:t>
      </w:r>
    </w:p>
    <w:p w14:paraId="26978F51" w14:textId="77777777" w:rsidR="00A66F65" w:rsidRPr="00A66F65" w:rsidRDefault="00A66F65" w:rsidP="00A66F65">
      <w:pPr>
        <w:spacing w:after="0" w:line="240" w:lineRule="auto"/>
        <w:rPr>
          <w:rFonts w:eastAsia="Verdana" w:cs="Verdana"/>
          <w:color w:val="000000"/>
          <w:lang w:val="en-GB"/>
        </w:rPr>
      </w:pPr>
      <w:r w:rsidRPr="00A66F65">
        <w:rPr>
          <w:rFonts w:eastAsia="Verdana" w:cs="Verdana"/>
          <w:color w:val="000000"/>
          <w:lang w:val="en-GB"/>
        </w:rPr>
        <w:t xml:space="preserve">The NACP is one of the key partners of the </w:t>
      </w:r>
      <w:proofErr w:type="gramStart"/>
      <w:r w:rsidRPr="00A66F65">
        <w:rPr>
          <w:rFonts w:eastAsia="Verdana" w:cs="Verdana"/>
          <w:color w:val="000000"/>
          <w:lang w:val="en-GB"/>
        </w:rPr>
        <w:t>EUACI .</w:t>
      </w:r>
      <w:proofErr w:type="gramEnd"/>
      <w:r w:rsidRPr="00A66F65">
        <w:rPr>
          <w:rFonts w:eastAsia="Verdana" w:cs="Verdana"/>
          <w:color w:val="000000"/>
          <w:lang w:val="en-GB"/>
        </w:rPr>
        <w:t xml:space="preserve"> In 2025, the EUACI engaged Strategic Analytics Expert to support the NACP by strengthening media engagement, strategic messaging, and providing analytical support, particularly to develop the new State Anti-corruption Program (SACP) for the period                        of 2026-2030, the </w:t>
      </w:r>
      <w:proofErr w:type="spellStart"/>
      <w:r w:rsidRPr="00A66F65">
        <w:rPr>
          <w:rFonts w:eastAsia="Verdana" w:cs="Verdana"/>
          <w:color w:val="000000"/>
          <w:lang w:val="en-GB"/>
        </w:rPr>
        <w:t>Stategy</w:t>
      </w:r>
      <w:proofErr w:type="spellEnd"/>
      <w:r w:rsidRPr="00A66F65">
        <w:rPr>
          <w:rFonts w:eastAsia="Verdana" w:cs="Verdana"/>
          <w:color w:val="000000"/>
          <w:lang w:val="en-GB"/>
        </w:rPr>
        <w:t xml:space="preserve"> of its implementation and the supporting Communication Strategy.</w:t>
      </w:r>
    </w:p>
    <w:p w14:paraId="1F61F06B" w14:textId="77777777" w:rsidR="00A66F65" w:rsidRPr="00A66F65" w:rsidRDefault="00A66F65" w:rsidP="00A66F65">
      <w:pPr>
        <w:spacing w:after="0" w:line="240" w:lineRule="auto"/>
        <w:rPr>
          <w:rFonts w:eastAsia="Verdana" w:cs="Verdana"/>
          <w:color w:val="000000"/>
          <w:lang w:val="en-GB"/>
        </w:rPr>
      </w:pPr>
      <w:r w:rsidRPr="00A66F65">
        <w:rPr>
          <w:rFonts w:eastAsia="Verdana" w:cs="Verdana"/>
          <w:color w:val="000000"/>
          <w:lang w:val="en-GB"/>
        </w:rPr>
        <w:t xml:space="preserve">To effectively finalize the SACP and Strategy, their implementation, and strengthen communication efforts around anti-corruption reform in Ukraine, the NACP has requested the EUACI to continue the support in strategic media analytics. The Analyst will play a pivotal role in supporting the implementation of NACP’s Communication Strategy and information campaigns. The role will also involve monitoring information risks and preventing potential disinformation or information attacks. </w:t>
      </w:r>
    </w:p>
    <w:p w14:paraId="1617532F" w14:textId="17DEFF8E" w:rsidR="00A66F65" w:rsidRDefault="00A66F65" w:rsidP="00A66F65">
      <w:pPr>
        <w:spacing w:after="0" w:line="240" w:lineRule="auto"/>
        <w:jc w:val="both"/>
        <w:rPr>
          <w:rFonts w:eastAsia="Verdana" w:cs="Verdana"/>
          <w:color w:val="000000"/>
          <w:lang w:val="en-GB"/>
        </w:rPr>
      </w:pPr>
      <w:r w:rsidRPr="00A66F65">
        <w:rPr>
          <w:rFonts w:eastAsia="Verdana" w:cs="Verdana"/>
          <w:color w:val="000000"/>
          <w:lang w:val="en-GB"/>
        </w:rPr>
        <w:t>The memo aims to obtain management’s approval for an announcing the local tender for procuring expert services to support the National Agency on Corruption Prevention with the services of the Strategic Media Analytics Expert.</w:t>
      </w:r>
    </w:p>
    <w:p w14:paraId="60FE9704" w14:textId="77777777" w:rsidR="00A66F65" w:rsidRDefault="00A66F65" w:rsidP="00A66F65">
      <w:pPr>
        <w:spacing w:after="0" w:line="240" w:lineRule="auto"/>
        <w:jc w:val="both"/>
        <w:rPr>
          <w:rFonts w:eastAsia="Verdana" w:cs="Verdana"/>
          <w:color w:val="000000"/>
          <w:lang w:val="en-GB"/>
        </w:rPr>
      </w:pPr>
    </w:p>
    <w:p w14:paraId="4104C81A" w14:textId="48F264F1" w:rsidR="00991D48" w:rsidRPr="00745C76" w:rsidRDefault="00991D48" w:rsidP="00A66F65">
      <w:pPr>
        <w:spacing w:after="0" w:line="240" w:lineRule="auto"/>
        <w:jc w:val="both"/>
        <w:rPr>
          <w:rFonts w:eastAsia="Verdana" w:cs="Verdana"/>
          <w:color w:val="000000"/>
          <w:lang w:val="en-GB"/>
        </w:rPr>
      </w:pPr>
      <w:r w:rsidRPr="00745C76">
        <w:rPr>
          <w:rFonts w:eastAsia="Verdana" w:cs="Verdana"/>
          <w:color w:val="000000"/>
          <w:lang w:val="en-GB"/>
        </w:rPr>
        <w:t>The EU Anti-Corruption Initiative (EUACI) is the flagship EU program in Ukraine funded by the EU, co-</w:t>
      </w:r>
      <w:proofErr w:type="spellStart"/>
      <w:r w:rsidRPr="00745C76">
        <w:rPr>
          <w:rFonts w:eastAsia="Verdana" w:cs="Verdana"/>
          <w:color w:val="000000"/>
          <w:lang w:val="en-GB"/>
        </w:rPr>
        <w:t>funded</w:t>
      </w:r>
      <w:proofErr w:type="spellEnd"/>
      <w:r w:rsidRPr="00745C76">
        <w:rPr>
          <w:rFonts w:eastAsia="Verdana" w:cs="Verdana"/>
          <w:color w:val="000000"/>
          <w:lang w:val="en-GB"/>
        </w:rPr>
        <w:t xml:space="preserve"> and implemented by the Ministry of Foreign Affairs of Denmark. </w:t>
      </w:r>
      <w:r w:rsidRPr="00745C76">
        <w:rPr>
          <w:lang w:val="en-GB"/>
        </w:rPr>
        <w:t xml:space="preserve">The EUACI’s strategic objectives are that: corruption in Ukraine is reduced; Ukraine advances with anti-corruption reform; and reconstruction in war-affected areas of Ukraine is implemented within a framework that incorporates transparency, accountability, and integrity. </w:t>
      </w:r>
      <w:r w:rsidRPr="00745C76">
        <w:rPr>
          <w:rFonts w:eastAsia="Verdana" w:cs="Verdana"/>
          <w:color w:val="000000"/>
          <w:lang w:val="en-GB"/>
        </w:rPr>
        <w:t>Among its activities, the EUACI is providing support to Ukrainian partners in the field of EU integration and accession.</w:t>
      </w:r>
    </w:p>
    <w:p w14:paraId="31E3C386" w14:textId="4A9977E2" w:rsidR="006328C3" w:rsidRPr="006328C3" w:rsidRDefault="00991D48" w:rsidP="006328C3">
      <w:pPr>
        <w:pStyle w:val="NormalWeb"/>
        <w:spacing w:after="0"/>
        <w:jc w:val="both"/>
        <w:rPr>
          <w:rFonts w:ascii="Verdana" w:hAnsi="Verdana"/>
          <w:sz w:val="20"/>
          <w:szCs w:val="20"/>
        </w:rPr>
      </w:pPr>
      <w:r w:rsidRPr="00745C76">
        <w:rPr>
          <w:rFonts w:ascii="Verdana" w:hAnsi="Verdana"/>
          <w:sz w:val="20"/>
          <w:szCs w:val="20"/>
        </w:rPr>
        <w:t xml:space="preserve">The NACP is one of the key partners of the EUACI in the Intervention Area “Support to anti-corruption institutions”. </w:t>
      </w:r>
      <w:r w:rsidR="006328C3" w:rsidRPr="006328C3">
        <w:rPr>
          <w:rFonts w:ascii="Verdana" w:hAnsi="Verdana"/>
          <w:sz w:val="20"/>
          <w:szCs w:val="20"/>
        </w:rPr>
        <w:t xml:space="preserve">According to Articles of 18 and 181 of Law of Ukraine “On Corruption </w:t>
      </w:r>
      <w:r w:rsidR="00BA28F1">
        <w:rPr>
          <w:rFonts w:ascii="Verdana" w:hAnsi="Verdana"/>
          <w:sz w:val="20"/>
          <w:szCs w:val="20"/>
        </w:rPr>
        <w:t>P</w:t>
      </w:r>
      <w:r w:rsidR="006328C3" w:rsidRPr="006328C3">
        <w:rPr>
          <w:rFonts w:ascii="Verdana" w:hAnsi="Verdana"/>
          <w:sz w:val="20"/>
          <w:szCs w:val="20"/>
        </w:rPr>
        <w:t>revention”, the National Agency on Corruption Prevention (NACP, Agency) is responsible for the</w:t>
      </w:r>
      <w:r w:rsidR="006328C3">
        <w:rPr>
          <w:rFonts w:ascii="Verdana" w:hAnsi="Verdana"/>
          <w:sz w:val="20"/>
          <w:szCs w:val="20"/>
        </w:rPr>
        <w:t xml:space="preserve"> d</w:t>
      </w:r>
      <w:r w:rsidR="006328C3" w:rsidRPr="006328C3">
        <w:rPr>
          <w:rFonts w:ascii="Verdana" w:hAnsi="Verdana"/>
          <w:sz w:val="20"/>
          <w:szCs w:val="20"/>
        </w:rPr>
        <w:t>evelopment of the new State Anti-corruption Program (SACP)</w:t>
      </w:r>
      <w:r w:rsidR="006328C3">
        <w:rPr>
          <w:rFonts w:ascii="Verdana" w:hAnsi="Verdana"/>
          <w:sz w:val="20"/>
          <w:szCs w:val="20"/>
        </w:rPr>
        <w:t xml:space="preserve"> and the</w:t>
      </w:r>
      <w:r w:rsidR="006328C3" w:rsidRPr="006328C3">
        <w:rPr>
          <w:rFonts w:ascii="Verdana" w:hAnsi="Verdana"/>
          <w:sz w:val="20"/>
          <w:szCs w:val="20"/>
        </w:rPr>
        <w:t xml:space="preserve"> Strategy </w:t>
      </w:r>
      <w:r w:rsidR="006328C3">
        <w:rPr>
          <w:rFonts w:ascii="Verdana" w:hAnsi="Verdana"/>
          <w:sz w:val="20"/>
          <w:szCs w:val="20"/>
        </w:rPr>
        <w:t xml:space="preserve">of </w:t>
      </w:r>
      <w:proofErr w:type="spellStart"/>
      <w:proofErr w:type="gramStart"/>
      <w:r w:rsidR="006328C3">
        <w:rPr>
          <w:rFonts w:ascii="Verdana" w:hAnsi="Verdana"/>
          <w:sz w:val="20"/>
          <w:szCs w:val="20"/>
        </w:rPr>
        <w:t>it’s</w:t>
      </w:r>
      <w:proofErr w:type="spellEnd"/>
      <w:proofErr w:type="gramEnd"/>
      <w:r w:rsidR="006328C3">
        <w:rPr>
          <w:rFonts w:ascii="Verdana" w:hAnsi="Verdana"/>
          <w:sz w:val="20"/>
          <w:szCs w:val="20"/>
        </w:rPr>
        <w:t xml:space="preserve"> implementation.</w:t>
      </w:r>
    </w:p>
    <w:p w14:paraId="29530FB2" w14:textId="5F0B5656" w:rsidR="006328C3" w:rsidRDefault="006328C3" w:rsidP="00BA28F1">
      <w:pPr>
        <w:pStyle w:val="NormalWeb"/>
        <w:spacing w:before="0" w:beforeAutospacing="0" w:after="0" w:afterAutospacing="0"/>
        <w:jc w:val="both"/>
        <w:rPr>
          <w:rFonts w:ascii="Verdana" w:hAnsi="Verdana"/>
          <w:sz w:val="20"/>
          <w:szCs w:val="20"/>
        </w:rPr>
      </w:pPr>
      <w:r w:rsidRPr="006328C3">
        <w:rPr>
          <w:rFonts w:ascii="Verdana" w:hAnsi="Verdana"/>
          <w:sz w:val="20"/>
          <w:szCs w:val="20"/>
        </w:rPr>
        <w:t xml:space="preserve">The NACP has already </w:t>
      </w:r>
      <w:proofErr w:type="spellStart"/>
      <w:r>
        <w:rPr>
          <w:rFonts w:ascii="Verdana" w:hAnsi="Verdana"/>
          <w:sz w:val="20"/>
          <w:szCs w:val="20"/>
        </w:rPr>
        <w:t>develo</w:t>
      </w:r>
      <w:proofErr w:type="spellEnd"/>
      <w:r w:rsidR="00BA28F1">
        <w:rPr>
          <w:rFonts w:ascii="Verdana" w:hAnsi="Verdana"/>
          <w:sz w:val="20"/>
          <w:szCs w:val="20"/>
          <w:lang w:val="uk-UA"/>
        </w:rPr>
        <w:t>p</w:t>
      </w:r>
      <w:r>
        <w:rPr>
          <w:rFonts w:ascii="Verdana" w:hAnsi="Verdana"/>
          <w:sz w:val="20"/>
          <w:szCs w:val="20"/>
        </w:rPr>
        <w:t xml:space="preserve">ed the first draft of </w:t>
      </w:r>
      <w:r w:rsidR="00BA28F1">
        <w:rPr>
          <w:rFonts w:ascii="Verdana" w:hAnsi="Verdana"/>
          <w:sz w:val="20"/>
          <w:szCs w:val="20"/>
          <w:lang w:val="uk-UA"/>
        </w:rPr>
        <w:t xml:space="preserve">the </w:t>
      </w:r>
      <w:r w:rsidRPr="006328C3">
        <w:rPr>
          <w:rFonts w:ascii="Verdana" w:hAnsi="Verdana"/>
          <w:sz w:val="20"/>
          <w:szCs w:val="20"/>
        </w:rPr>
        <w:t>new Strategy and SACP for the period                        of 2026-2030.</w:t>
      </w:r>
      <w:r w:rsidR="00BA28F1">
        <w:rPr>
          <w:rFonts w:ascii="Verdana" w:hAnsi="Verdana"/>
          <w:sz w:val="20"/>
          <w:szCs w:val="20"/>
        </w:rPr>
        <w:t xml:space="preserve"> </w:t>
      </w:r>
      <w:r w:rsidRPr="006328C3">
        <w:rPr>
          <w:rFonts w:ascii="Verdana" w:hAnsi="Verdana"/>
          <w:sz w:val="20"/>
          <w:szCs w:val="20"/>
        </w:rPr>
        <w:t>It is expected that the new Strategy and SACP would be adopted by the Parliament and the Government of Ukraine</w:t>
      </w:r>
      <w:r w:rsidR="00BA28F1">
        <w:rPr>
          <w:rFonts w:ascii="Verdana" w:hAnsi="Verdana"/>
          <w:sz w:val="20"/>
          <w:szCs w:val="20"/>
          <w:lang w:val="uk-UA"/>
        </w:rPr>
        <w:t xml:space="preserve"> </w:t>
      </w:r>
      <w:r w:rsidRPr="006328C3">
        <w:rPr>
          <w:rFonts w:ascii="Verdana" w:hAnsi="Verdana"/>
          <w:sz w:val="20"/>
          <w:szCs w:val="20"/>
        </w:rPr>
        <w:t xml:space="preserve">no later than </w:t>
      </w:r>
      <w:r w:rsidR="00BA28F1">
        <w:rPr>
          <w:rFonts w:ascii="Verdana" w:hAnsi="Verdana"/>
          <w:sz w:val="20"/>
          <w:szCs w:val="20"/>
          <w:lang w:val="uk-UA"/>
        </w:rPr>
        <w:t>the</w:t>
      </w:r>
      <w:r w:rsidRPr="006328C3">
        <w:rPr>
          <w:rFonts w:ascii="Verdana" w:hAnsi="Verdana"/>
          <w:sz w:val="20"/>
          <w:szCs w:val="20"/>
        </w:rPr>
        <w:t xml:space="preserve"> 2nd Quarter of 2026.</w:t>
      </w:r>
      <w:r w:rsidR="00BA28F1">
        <w:rPr>
          <w:rFonts w:ascii="Verdana" w:hAnsi="Verdana"/>
          <w:sz w:val="20"/>
          <w:szCs w:val="20"/>
        </w:rPr>
        <w:t xml:space="preserve"> It also creates a need for e</w:t>
      </w:r>
      <w:r w:rsidR="00BA28F1" w:rsidRPr="00745C76">
        <w:rPr>
          <w:rFonts w:ascii="Verdana" w:hAnsi="Verdana"/>
          <w:sz w:val="20"/>
          <w:szCs w:val="20"/>
        </w:rPr>
        <w:t xml:space="preserve">ffective communication for providing a proper understanding of the anti-corruption work at </w:t>
      </w:r>
      <w:r w:rsidR="00BA28F1">
        <w:rPr>
          <w:rFonts w:ascii="Verdana" w:hAnsi="Verdana"/>
          <w:sz w:val="20"/>
          <w:szCs w:val="20"/>
          <w:lang w:val="uk-UA"/>
        </w:rPr>
        <w:t xml:space="preserve">the </w:t>
      </w:r>
      <w:r w:rsidR="00BA28F1" w:rsidRPr="00745C76">
        <w:rPr>
          <w:rFonts w:ascii="Verdana" w:hAnsi="Verdana"/>
          <w:sz w:val="20"/>
          <w:szCs w:val="20"/>
        </w:rPr>
        <w:t>national and international level</w:t>
      </w:r>
      <w:r w:rsidR="00BA28F1">
        <w:rPr>
          <w:rFonts w:ascii="Verdana" w:hAnsi="Verdana"/>
          <w:sz w:val="20"/>
          <w:szCs w:val="20"/>
        </w:rPr>
        <w:t>s</w:t>
      </w:r>
      <w:r w:rsidR="00BA28F1" w:rsidRPr="00745C76">
        <w:rPr>
          <w:rFonts w:ascii="Verdana" w:hAnsi="Verdana"/>
          <w:sz w:val="20"/>
          <w:szCs w:val="20"/>
        </w:rPr>
        <w:t xml:space="preserve">. </w:t>
      </w:r>
    </w:p>
    <w:p w14:paraId="5D9F9CCA" w14:textId="5A76E0A5" w:rsidR="00991D48" w:rsidRPr="00BA28F1" w:rsidRDefault="006328C3" w:rsidP="00BA28F1">
      <w:pPr>
        <w:pStyle w:val="NormalWeb"/>
        <w:spacing w:after="0"/>
        <w:jc w:val="both"/>
        <w:rPr>
          <w:rFonts w:ascii="Verdana" w:hAnsi="Verdana"/>
          <w:sz w:val="20"/>
          <w:szCs w:val="20"/>
        </w:rPr>
      </w:pPr>
      <w:r w:rsidRPr="006328C3">
        <w:rPr>
          <w:rFonts w:ascii="Verdana" w:hAnsi="Verdana"/>
          <w:sz w:val="20"/>
          <w:szCs w:val="20"/>
        </w:rPr>
        <w:t xml:space="preserve">To support the Agency in </w:t>
      </w:r>
      <w:r w:rsidR="00BA28F1" w:rsidRPr="00A66F65">
        <w:rPr>
          <w:rFonts w:ascii="Verdana" w:hAnsi="Verdana"/>
          <w:sz w:val="20"/>
          <w:szCs w:val="20"/>
        </w:rPr>
        <w:t xml:space="preserve">the effective finalization of the SACP and Strategy, their implementation, and </w:t>
      </w:r>
      <w:proofErr w:type="spellStart"/>
      <w:r w:rsidR="00991A3C" w:rsidRPr="00A66F65">
        <w:rPr>
          <w:rFonts w:ascii="Verdana" w:hAnsi="Verdana"/>
          <w:sz w:val="20"/>
          <w:szCs w:val="20"/>
        </w:rPr>
        <w:t>strenghten</w:t>
      </w:r>
      <w:proofErr w:type="spellEnd"/>
      <w:r w:rsidR="00991A3C" w:rsidRPr="00A66F65">
        <w:rPr>
          <w:rFonts w:ascii="Verdana" w:hAnsi="Verdana"/>
          <w:sz w:val="20"/>
          <w:szCs w:val="20"/>
        </w:rPr>
        <w:t xml:space="preserve"> </w:t>
      </w:r>
      <w:r w:rsidR="00BA28F1" w:rsidRPr="00A66F65">
        <w:rPr>
          <w:rFonts w:ascii="Verdana" w:hAnsi="Verdana"/>
          <w:sz w:val="20"/>
          <w:szCs w:val="20"/>
        </w:rPr>
        <w:t xml:space="preserve">communication efforts around anti-corruption reform in Ukraine, the EUACI is launching a tender to identify a Strategic Media Analytics Expert who </w:t>
      </w:r>
      <w:r w:rsidR="00991D48" w:rsidRPr="00745C76">
        <w:rPr>
          <w:rFonts w:ascii="Verdana" w:hAnsi="Verdana"/>
          <w:sz w:val="20"/>
          <w:szCs w:val="20"/>
        </w:rPr>
        <w:t xml:space="preserve">will focus on strengthening media engagement, strategic messaging, and providing analytical support to NACP. </w:t>
      </w:r>
    </w:p>
    <w:p w14:paraId="4F4EE5BF"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r w:rsidRPr="00745C76">
        <w:rPr>
          <w:b/>
          <w:color w:val="000000"/>
          <w:sz w:val="20"/>
          <w:szCs w:val="20"/>
        </w:rPr>
        <w:t>Contracting authority</w:t>
      </w:r>
    </w:p>
    <w:p w14:paraId="20D0AD9A" w14:textId="77777777" w:rsidR="00991D48" w:rsidRPr="00745C76" w:rsidRDefault="00991D48" w:rsidP="00991D48">
      <w:pPr>
        <w:pBdr>
          <w:top w:val="nil"/>
          <w:left w:val="nil"/>
          <w:bottom w:val="nil"/>
          <w:right w:val="nil"/>
          <w:between w:val="nil"/>
        </w:pBdr>
        <w:spacing w:after="0" w:line="240" w:lineRule="auto"/>
        <w:rPr>
          <w:color w:val="000000"/>
          <w:lang w:val="en-GB"/>
        </w:rPr>
      </w:pPr>
      <w:r w:rsidRPr="00745C76">
        <w:rPr>
          <w:color w:val="000000"/>
          <w:lang w:val="en-GB"/>
        </w:rPr>
        <w:lastRenderedPageBreak/>
        <w:t>The Contracting Authority is the EUACI on behalf of the Ministry of Foreign Affairs of Denmark.</w:t>
      </w:r>
    </w:p>
    <w:p w14:paraId="00A09EED" w14:textId="77777777" w:rsidR="00991D48" w:rsidRPr="00745C76" w:rsidRDefault="00991D48" w:rsidP="00991D48">
      <w:pPr>
        <w:pBdr>
          <w:top w:val="nil"/>
          <w:left w:val="nil"/>
          <w:bottom w:val="nil"/>
          <w:right w:val="nil"/>
          <w:between w:val="nil"/>
        </w:pBdr>
        <w:spacing w:after="0" w:line="240" w:lineRule="auto"/>
        <w:rPr>
          <w:color w:val="000000"/>
          <w:lang w:val="en-GB"/>
        </w:rPr>
      </w:pPr>
    </w:p>
    <w:p w14:paraId="2CFDA37F"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bookmarkStart w:id="2" w:name="_Hlk220947954"/>
      <w:r w:rsidRPr="00745C76">
        <w:rPr>
          <w:b/>
          <w:color w:val="000000"/>
          <w:sz w:val="20"/>
          <w:szCs w:val="20"/>
        </w:rPr>
        <w:t>Objective</w:t>
      </w:r>
      <w:r w:rsidRPr="00745C76">
        <w:rPr>
          <w:b/>
          <w:sz w:val="20"/>
          <w:szCs w:val="20"/>
        </w:rPr>
        <w:t xml:space="preserve"> </w:t>
      </w:r>
    </w:p>
    <w:p w14:paraId="1975F7DC" w14:textId="4EE11936" w:rsidR="00991D48" w:rsidRPr="00745C76" w:rsidRDefault="00991D48" w:rsidP="00991D48">
      <w:pPr>
        <w:pBdr>
          <w:top w:val="nil"/>
          <w:left w:val="nil"/>
          <w:bottom w:val="nil"/>
          <w:right w:val="nil"/>
          <w:between w:val="nil"/>
        </w:pBdr>
        <w:spacing w:after="0" w:line="240" w:lineRule="auto"/>
        <w:jc w:val="both"/>
        <w:rPr>
          <w:color w:val="000000"/>
          <w:lang w:val="en-GB"/>
        </w:rPr>
      </w:pPr>
      <w:bookmarkStart w:id="3" w:name="_heading=h.30j0zll" w:colFirst="0" w:colLast="0"/>
      <w:bookmarkEnd w:id="3"/>
      <w:r w:rsidRPr="00745C76">
        <w:rPr>
          <w:color w:val="000000"/>
          <w:lang w:val="en-GB"/>
        </w:rPr>
        <w:t xml:space="preserve">The objective of this assignment is </w:t>
      </w:r>
      <w:r w:rsidR="004B6E24">
        <w:rPr>
          <w:color w:val="000000"/>
          <w:lang w:val="en-GB"/>
        </w:rPr>
        <w:t>to</w:t>
      </w:r>
      <w:r w:rsidR="0090165E">
        <w:rPr>
          <w:color w:val="000000"/>
          <w:lang w:val="en-GB"/>
        </w:rPr>
        <w:t xml:space="preserve"> strengthen the analytical media and communication work</w:t>
      </w:r>
      <w:r w:rsidR="004B6E24">
        <w:rPr>
          <w:color w:val="000000"/>
          <w:lang w:val="en-GB"/>
        </w:rPr>
        <w:t xml:space="preserve"> of the NACP by providing the Agency with timely and professional analytics</w:t>
      </w:r>
      <w:r w:rsidRPr="00745C76">
        <w:rPr>
          <w:color w:val="000000"/>
          <w:lang w:val="en-GB"/>
        </w:rPr>
        <w:t xml:space="preserve">. </w:t>
      </w:r>
    </w:p>
    <w:p w14:paraId="5DB28527" w14:textId="77777777" w:rsidR="00991D48" w:rsidRPr="00745C76" w:rsidRDefault="00991D48" w:rsidP="00991D48">
      <w:pPr>
        <w:pBdr>
          <w:top w:val="nil"/>
          <w:left w:val="nil"/>
          <w:bottom w:val="nil"/>
          <w:right w:val="nil"/>
          <w:between w:val="nil"/>
        </w:pBdr>
        <w:spacing w:after="0" w:line="240" w:lineRule="auto"/>
        <w:jc w:val="both"/>
        <w:rPr>
          <w:color w:val="000000"/>
          <w:lang w:val="en-GB"/>
        </w:rPr>
      </w:pPr>
    </w:p>
    <w:p w14:paraId="24AB23A4" w14:textId="3AD40255" w:rsidR="00991D48" w:rsidRPr="00745C76" w:rsidRDefault="00991D48" w:rsidP="00991D48">
      <w:pPr>
        <w:pBdr>
          <w:top w:val="nil"/>
          <w:left w:val="nil"/>
          <w:bottom w:val="nil"/>
          <w:right w:val="nil"/>
          <w:between w:val="nil"/>
        </w:pBdr>
        <w:spacing w:after="0" w:line="240" w:lineRule="auto"/>
        <w:jc w:val="both"/>
        <w:rPr>
          <w:color w:val="000000"/>
          <w:lang w:val="en-GB"/>
        </w:rPr>
      </w:pPr>
      <w:r w:rsidRPr="00745C76">
        <w:rPr>
          <w:color w:val="000000"/>
          <w:lang w:val="en-GB"/>
        </w:rPr>
        <w:t xml:space="preserve">The sub-objective is to provide communication support to the NACP </w:t>
      </w:r>
      <w:r w:rsidR="00036BDC">
        <w:rPr>
          <w:color w:val="000000"/>
          <w:lang w:val="en-GB"/>
        </w:rPr>
        <w:t xml:space="preserve">(national and international media) </w:t>
      </w:r>
      <w:r w:rsidRPr="00745C76">
        <w:rPr>
          <w:color w:val="000000"/>
          <w:lang w:val="en-GB"/>
        </w:rPr>
        <w:t>and provide coordination with other relevant stakeholders in order to:</w:t>
      </w:r>
    </w:p>
    <w:p w14:paraId="54830D1D" w14:textId="726A57FC" w:rsidR="00991D48" w:rsidRPr="00745C76" w:rsidRDefault="00991D48" w:rsidP="00991D48">
      <w:pPr>
        <w:pStyle w:val="ListParagraph"/>
        <w:numPr>
          <w:ilvl w:val="0"/>
          <w:numId w:val="4"/>
        </w:numPr>
        <w:pBdr>
          <w:top w:val="nil"/>
          <w:left w:val="nil"/>
          <w:bottom w:val="nil"/>
          <w:right w:val="nil"/>
          <w:between w:val="nil"/>
        </w:pBdr>
        <w:ind w:left="709" w:hanging="283"/>
        <w:jc w:val="both"/>
        <w:rPr>
          <w:sz w:val="20"/>
          <w:szCs w:val="20"/>
        </w:rPr>
      </w:pPr>
      <w:r w:rsidRPr="00745C76">
        <w:rPr>
          <w:color w:val="000000"/>
          <w:sz w:val="20"/>
          <w:szCs w:val="20"/>
        </w:rPr>
        <w:t>Emphasize the results achieved and address false information about corruption in Ukraine.</w:t>
      </w:r>
    </w:p>
    <w:p w14:paraId="429AF6C3" w14:textId="374705F8" w:rsidR="00991D48" w:rsidRPr="00745C76" w:rsidRDefault="00991D48" w:rsidP="00991D48">
      <w:pPr>
        <w:pStyle w:val="ListParagraph"/>
        <w:numPr>
          <w:ilvl w:val="0"/>
          <w:numId w:val="4"/>
        </w:numPr>
        <w:pBdr>
          <w:top w:val="nil"/>
          <w:left w:val="nil"/>
          <w:bottom w:val="nil"/>
          <w:right w:val="nil"/>
          <w:between w:val="nil"/>
        </w:pBdr>
        <w:ind w:left="709" w:hanging="283"/>
        <w:jc w:val="both"/>
        <w:rPr>
          <w:sz w:val="20"/>
          <w:szCs w:val="20"/>
        </w:rPr>
      </w:pPr>
      <w:r w:rsidRPr="00745C76">
        <w:rPr>
          <w:sz w:val="20"/>
          <w:szCs w:val="20"/>
        </w:rPr>
        <w:t xml:space="preserve">Improve the NACP’s ability to communicate about anti-corruption efforts to an </w:t>
      </w:r>
      <w:r w:rsidR="00ED624B" w:rsidRPr="00745C76">
        <w:rPr>
          <w:sz w:val="20"/>
          <w:szCs w:val="20"/>
        </w:rPr>
        <w:t>international audience</w:t>
      </w:r>
      <w:r w:rsidRPr="00745C76">
        <w:rPr>
          <w:sz w:val="20"/>
          <w:szCs w:val="20"/>
        </w:rPr>
        <w:t>.</w:t>
      </w:r>
    </w:p>
    <w:p w14:paraId="4DF97FE4" w14:textId="74BE47F8" w:rsidR="00991D48" w:rsidRPr="00745C76" w:rsidRDefault="00991D48" w:rsidP="00991D48">
      <w:pPr>
        <w:pStyle w:val="ListParagraph"/>
        <w:numPr>
          <w:ilvl w:val="0"/>
          <w:numId w:val="4"/>
        </w:numPr>
        <w:ind w:left="709" w:hanging="283"/>
        <w:jc w:val="both"/>
        <w:rPr>
          <w:sz w:val="20"/>
          <w:szCs w:val="20"/>
        </w:rPr>
      </w:pPr>
      <w:r w:rsidRPr="00745C76">
        <w:rPr>
          <w:sz w:val="20"/>
          <w:szCs w:val="20"/>
        </w:rPr>
        <w:t>Ensure data-driven, analytical, and proactive engagement with media.</w:t>
      </w:r>
    </w:p>
    <w:p w14:paraId="77AC1AA0" w14:textId="2C9114B2" w:rsidR="00991D48" w:rsidRDefault="00991D48" w:rsidP="00991D48">
      <w:pPr>
        <w:pStyle w:val="ListParagraph"/>
        <w:numPr>
          <w:ilvl w:val="0"/>
          <w:numId w:val="4"/>
        </w:numPr>
        <w:pBdr>
          <w:top w:val="nil"/>
          <w:left w:val="nil"/>
          <w:bottom w:val="nil"/>
          <w:right w:val="nil"/>
          <w:between w:val="nil"/>
        </w:pBdr>
        <w:ind w:left="709" w:hanging="283"/>
        <w:jc w:val="both"/>
        <w:rPr>
          <w:sz w:val="20"/>
          <w:szCs w:val="20"/>
        </w:rPr>
      </w:pPr>
      <w:r w:rsidRPr="00745C76">
        <w:rPr>
          <w:sz w:val="20"/>
          <w:szCs w:val="20"/>
        </w:rPr>
        <w:t xml:space="preserve">Strengthen the effectiveness of Ukraine’s </w:t>
      </w:r>
      <w:bookmarkStart w:id="4" w:name="_heading=h.1fob9te" w:colFirst="0" w:colLast="0"/>
      <w:bookmarkEnd w:id="4"/>
      <w:r w:rsidRPr="00745C76">
        <w:rPr>
          <w:sz w:val="20"/>
          <w:szCs w:val="20"/>
        </w:rPr>
        <w:t>communication about its anti</w:t>
      </w:r>
      <w:r w:rsidR="004B6E24">
        <w:rPr>
          <w:sz w:val="20"/>
          <w:szCs w:val="20"/>
        </w:rPr>
        <w:t>-</w:t>
      </w:r>
      <w:r w:rsidRPr="00745C76">
        <w:rPr>
          <w:sz w:val="20"/>
          <w:szCs w:val="20"/>
        </w:rPr>
        <w:t>corruption reforms.</w:t>
      </w:r>
    </w:p>
    <w:bookmarkEnd w:id="2"/>
    <w:p w14:paraId="580496F6" w14:textId="77777777" w:rsidR="004B6E24" w:rsidRDefault="004B6E24" w:rsidP="004B6E24">
      <w:pPr>
        <w:pStyle w:val="ListParagraph"/>
        <w:pBdr>
          <w:top w:val="nil"/>
          <w:left w:val="nil"/>
          <w:bottom w:val="nil"/>
          <w:right w:val="nil"/>
          <w:between w:val="nil"/>
        </w:pBdr>
        <w:ind w:left="709" w:firstLine="0"/>
        <w:jc w:val="both"/>
        <w:rPr>
          <w:sz w:val="20"/>
          <w:szCs w:val="20"/>
        </w:rPr>
      </w:pPr>
    </w:p>
    <w:p w14:paraId="5F1BD4B1" w14:textId="77777777" w:rsidR="00602A6A" w:rsidRPr="00745C76" w:rsidRDefault="00602A6A" w:rsidP="00602A6A">
      <w:pPr>
        <w:pStyle w:val="ListParagraph"/>
        <w:pBdr>
          <w:top w:val="nil"/>
          <w:left w:val="nil"/>
          <w:bottom w:val="nil"/>
          <w:right w:val="nil"/>
          <w:between w:val="nil"/>
        </w:pBdr>
        <w:ind w:left="709" w:firstLine="0"/>
        <w:jc w:val="both"/>
        <w:rPr>
          <w:sz w:val="20"/>
          <w:szCs w:val="20"/>
        </w:rPr>
      </w:pPr>
    </w:p>
    <w:p w14:paraId="2086734C"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r w:rsidRPr="00745C76">
        <w:rPr>
          <w:b/>
          <w:color w:val="000000"/>
          <w:sz w:val="20"/>
          <w:szCs w:val="20"/>
        </w:rPr>
        <w:t xml:space="preserve">Scope of Work </w:t>
      </w:r>
    </w:p>
    <w:p w14:paraId="0E626ADF" w14:textId="614753AB" w:rsidR="00745C76" w:rsidRPr="00745C76" w:rsidRDefault="00745C76" w:rsidP="00745C76">
      <w:pPr>
        <w:spacing w:after="0" w:line="240" w:lineRule="auto"/>
        <w:ind w:left="284"/>
        <w:textAlignment w:val="baseline"/>
        <w:rPr>
          <w:rFonts w:eastAsia="Times New Roman" w:cs="Arial"/>
          <w:color w:val="000000"/>
          <w:lang w:val="en-GB" w:eastAsia="en-GB"/>
        </w:rPr>
      </w:pPr>
      <w:r w:rsidRPr="00745C76">
        <w:rPr>
          <w:lang w:val="en-GB"/>
        </w:rPr>
        <w:t xml:space="preserve">The selected contractor is expected to provide </w:t>
      </w:r>
      <w:r>
        <w:rPr>
          <w:lang w:val="en-GB"/>
        </w:rPr>
        <w:t>media a</w:t>
      </w:r>
      <w:r w:rsidRPr="00745C76">
        <w:rPr>
          <w:rFonts w:cs="Arial"/>
          <w:color w:val="000000"/>
          <w:lang w:val="en-GB"/>
        </w:rPr>
        <w:t>nalytics services</w:t>
      </w:r>
      <w:r w:rsidRPr="00745C76">
        <w:rPr>
          <w:color w:val="000000"/>
          <w:lang w:val="en-GB"/>
        </w:rPr>
        <w:t xml:space="preserve"> to the NACP</w:t>
      </w:r>
      <w:r w:rsidRPr="00745C76">
        <w:rPr>
          <w:rFonts w:cs="Arial"/>
          <w:b/>
          <w:bCs/>
          <w:color w:val="000000"/>
          <w:lang w:val="en-GB"/>
        </w:rPr>
        <w:t xml:space="preserve">, </w:t>
      </w:r>
      <w:r w:rsidRPr="00745C76">
        <w:rPr>
          <w:rFonts w:cs="Arial"/>
          <w:color w:val="000000"/>
          <w:lang w:val="en-GB"/>
        </w:rPr>
        <w:t>including but not limited to</w:t>
      </w:r>
      <w:r w:rsidR="00A173F8">
        <w:rPr>
          <w:rFonts w:cs="Arial"/>
          <w:color w:val="000000"/>
          <w:lang w:val="en-GB"/>
        </w:rPr>
        <w:t xml:space="preserve"> the following</w:t>
      </w:r>
      <w:r w:rsidRPr="00745C76">
        <w:rPr>
          <w:rFonts w:cs="Arial"/>
          <w:color w:val="000000"/>
          <w:lang w:val="en-GB"/>
        </w:rPr>
        <w:t>:</w:t>
      </w:r>
      <w:r w:rsidRPr="00745C76">
        <w:rPr>
          <w:rFonts w:eastAsia="Times New Roman" w:cs="Arial"/>
          <w:color w:val="000000"/>
          <w:lang w:val="en-GB" w:eastAsia="en-GB"/>
        </w:rPr>
        <w:t xml:space="preserve"> </w:t>
      </w:r>
    </w:p>
    <w:p w14:paraId="36CFE5AD" w14:textId="77777777" w:rsidR="00991D48" w:rsidRPr="00745C76" w:rsidRDefault="00991D48" w:rsidP="00991D48">
      <w:pPr>
        <w:pStyle w:val="ListParagraph"/>
        <w:ind w:left="0" w:firstLine="0"/>
        <w:rPr>
          <w:b/>
          <w:bCs/>
          <w:sz w:val="20"/>
          <w:szCs w:val="20"/>
        </w:rPr>
      </w:pPr>
      <w:bookmarkStart w:id="5" w:name="_heading=h.tyjcwt" w:colFirst="0" w:colLast="0"/>
      <w:bookmarkEnd w:id="5"/>
    </w:p>
    <w:p w14:paraId="15D3BBD1" w14:textId="55842613" w:rsidR="00991D48" w:rsidRPr="00745C76" w:rsidRDefault="00991D48" w:rsidP="00991D48">
      <w:pPr>
        <w:numPr>
          <w:ilvl w:val="0"/>
          <w:numId w:val="2"/>
        </w:numPr>
        <w:spacing w:after="0" w:line="240" w:lineRule="auto"/>
        <w:ind w:left="426" w:hanging="284"/>
        <w:textAlignment w:val="baseline"/>
        <w:rPr>
          <w:rFonts w:eastAsia="Times New Roman" w:cs="Arial"/>
          <w:color w:val="000000"/>
          <w:lang w:val="en-GB" w:eastAsia="en-GB"/>
        </w:rPr>
      </w:pPr>
      <w:r w:rsidRPr="00745C76">
        <w:rPr>
          <w:rFonts w:eastAsia="Times New Roman" w:cs="Arial"/>
          <w:color w:val="000000"/>
          <w:lang w:val="en-GB" w:eastAsia="en-GB"/>
        </w:rPr>
        <w:t xml:space="preserve">develop </w:t>
      </w:r>
      <w:r w:rsidR="006C65B4" w:rsidRPr="00774FC4">
        <w:rPr>
          <w:rFonts w:ascii="Arial" w:hAnsi="Arial" w:cs="Arial"/>
          <w:color w:val="000000"/>
          <w:sz w:val="22"/>
          <w:szCs w:val="22"/>
          <w:shd w:val="clear" w:color="auto" w:fill="FFFFFF"/>
          <w:lang w:val="en-GB"/>
        </w:rPr>
        <w:t xml:space="preserve">Ukrainian and international </w:t>
      </w:r>
      <w:r w:rsidRPr="00745C76">
        <w:rPr>
          <w:rFonts w:eastAsia="Times New Roman" w:cs="Arial"/>
          <w:color w:val="000000"/>
          <w:lang w:val="en-GB" w:eastAsia="en-GB"/>
        </w:rPr>
        <w:t xml:space="preserve">media analytics reports for the NACP </w:t>
      </w:r>
      <w:r w:rsidR="00774FC4">
        <w:rPr>
          <w:rFonts w:eastAsia="Times New Roman" w:cs="Arial"/>
          <w:color w:val="000000"/>
          <w:lang w:val="en-GB" w:eastAsia="en-GB"/>
        </w:rPr>
        <w:t xml:space="preserve">based on the media monitoring provided by other resources </w:t>
      </w:r>
      <w:r w:rsidRPr="00745C76">
        <w:rPr>
          <w:rFonts w:eastAsia="Times New Roman" w:cs="Arial"/>
          <w:color w:val="000000"/>
          <w:lang w:val="en-GB" w:eastAsia="en-GB"/>
        </w:rPr>
        <w:t>on a regular basis, including weekly, quarterly, and annual reports, as well as thematic analyses upon request</w:t>
      </w:r>
      <w:r w:rsidR="00A173F8">
        <w:rPr>
          <w:rFonts w:eastAsia="Times New Roman" w:cs="Arial"/>
          <w:color w:val="000000"/>
          <w:lang w:val="en-GB" w:eastAsia="en-GB"/>
        </w:rPr>
        <w:t>;</w:t>
      </w:r>
    </w:p>
    <w:p w14:paraId="76D8FBF7" w14:textId="55718FAA" w:rsidR="00991D48" w:rsidRPr="00745C76" w:rsidRDefault="00A173F8" w:rsidP="00991D48">
      <w:pPr>
        <w:numPr>
          <w:ilvl w:val="0"/>
          <w:numId w:val="2"/>
        </w:numPr>
        <w:spacing w:after="0" w:line="240" w:lineRule="auto"/>
        <w:ind w:left="426" w:hanging="284"/>
        <w:textAlignment w:val="baseline"/>
        <w:rPr>
          <w:rFonts w:eastAsia="Times New Roman" w:cs="Arial"/>
          <w:color w:val="000000"/>
          <w:lang w:val="en-GB" w:eastAsia="en-GB"/>
        </w:rPr>
      </w:pPr>
      <w:r w:rsidRPr="00745C76">
        <w:rPr>
          <w:rFonts w:eastAsia="Times New Roman" w:cs="Arial"/>
          <w:color w:val="000000"/>
          <w:lang w:val="en-GB" w:eastAsia="en-GB"/>
        </w:rPr>
        <w:t>provid</w:t>
      </w:r>
      <w:r>
        <w:rPr>
          <w:rFonts w:eastAsia="Times New Roman" w:cs="Arial"/>
          <w:color w:val="000000"/>
          <w:lang w:val="en-GB" w:eastAsia="en-GB"/>
        </w:rPr>
        <w:t>e</w:t>
      </w:r>
      <w:r w:rsidRPr="00745C76">
        <w:rPr>
          <w:rFonts w:eastAsia="Times New Roman" w:cs="Arial"/>
          <w:color w:val="000000"/>
          <w:lang w:val="en-GB" w:eastAsia="en-GB"/>
        </w:rPr>
        <w:t xml:space="preserve"> </w:t>
      </w:r>
      <w:r w:rsidR="00991D48" w:rsidRPr="00745C76">
        <w:rPr>
          <w:rFonts w:eastAsia="Times New Roman" w:cs="Arial"/>
          <w:color w:val="000000"/>
          <w:lang w:val="en-GB" w:eastAsia="en-GB"/>
        </w:rPr>
        <w:t xml:space="preserve">recommendations regarding NACP's presence in the public sphere, conducting ongoing assessments of reputation risks and threats through the analysis of open sources, </w:t>
      </w:r>
      <w:r w:rsidR="006C65B4" w:rsidRPr="00774FC4">
        <w:rPr>
          <w:rFonts w:ascii="Arial" w:hAnsi="Arial" w:cs="Arial"/>
          <w:color w:val="000000"/>
          <w:sz w:val="22"/>
          <w:szCs w:val="22"/>
          <w:shd w:val="clear" w:color="auto" w:fill="FFFFFF"/>
          <w:lang w:val="en-GB"/>
        </w:rPr>
        <w:t xml:space="preserve">including international, </w:t>
      </w:r>
      <w:r w:rsidR="00991D48" w:rsidRPr="00745C76">
        <w:rPr>
          <w:rFonts w:eastAsia="Times New Roman" w:cs="Arial"/>
          <w:color w:val="000000"/>
          <w:lang w:val="en-GB" w:eastAsia="en-GB"/>
        </w:rPr>
        <w:t>both on an operational and systematic basis</w:t>
      </w:r>
      <w:r>
        <w:rPr>
          <w:rFonts w:eastAsia="Times New Roman" w:cs="Arial"/>
          <w:color w:val="000000"/>
          <w:lang w:val="en-GB" w:eastAsia="en-GB"/>
        </w:rPr>
        <w:t>;</w:t>
      </w:r>
    </w:p>
    <w:p w14:paraId="7D473806" w14:textId="4934A9B0" w:rsidR="00991D48" w:rsidRPr="00745C76" w:rsidRDefault="00A173F8" w:rsidP="00991D48">
      <w:pPr>
        <w:numPr>
          <w:ilvl w:val="0"/>
          <w:numId w:val="2"/>
        </w:numPr>
        <w:spacing w:after="0" w:line="240" w:lineRule="auto"/>
        <w:ind w:left="426" w:hanging="284"/>
        <w:textAlignment w:val="baseline"/>
        <w:rPr>
          <w:rFonts w:eastAsia="Times New Roman" w:cs="Arial"/>
          <w:color w:val="000000"/>
          <w:lang w:val="en-GB" w:eastAsia="en-GB"/>
        </w:rPr>
      </w:pPr>
      <w:r w:rsidRPr="00745C76">
        <w:rPr>
          <w:rFonts w:eastAsia="Times New Roman" w:cs="Arial"/>
          <w:color w:val="000000"/>
          <w:lang w:val="en-GB" w:eastAsia="en-GB"/>
        </w:rPr>
        <w:t>contribut</w:t>
      </w:r>
      <w:r>
        <w:rPr>
          <w:rFonts w:eastAsia="Times New Roman" w:cs="Arial"/>
          <w:color w:val="000000"/>
          <w:lang w:val="en-GB" w:eastAsia="en-GB"/>
        </w:rPr>
        <w:t>e</w:t>
      </w:r>
      <w:r w:rsidRPr="00745C76">
        <w:rPr>
          <w:rFonts w:eastAsia="Times New Roman" w:cs="Arial"/>
          <w:color w:val="000000"/>
          <w:lang w:val="en-GB" w:eastAsia="en-GB"/>
        </w:rPr>
        <w:t xml:space="preserve"> </w:t>
      </w:r>
      <w:r w:rsidR="00991D48" w:rsidRPr="00745C76">
        <w:rPr>
          <w:rFonts w:eastAsia="Times New Roman" w:cs="Arial"/>
          <w:color w:val="000000"/>
          <w:lang w:val="en-GB" w:eastAsia="en-GB"/>
        </w:rPr>
        <w:t>to the formulation of tasks for sociological research commissioned by NACP, ensuring alignment with organizational objectives</w:t>
      </w:r>
      <w:r>
        <w:rPr>
          <w:rFonts w:eastAsia="Times New Roman" w:cs="Arial"/>
          <w:color w:val="000000"/>
          <w:lang w:val="en-GB" w:eastAsia="en-GB"/>
        </w:rPr>
        <w:t>;</w:t>
      </w:r>
    </w:p>
    <w:p w14:paraId="303D43C7" w14:textId="3F9057D0" w:rsidR="00991D48" w:rsidRDefault="00A173F8" w:rsidP="00991D48">
      <w:pPr>
        <w:numPr>
          <w:ilvl w:val="0"/>
          <w:numId w:val="2"/>
        </w:numPr>
        <w:spacing w:after="0" w:line="240" w:lineRule="auto"/>
        <w:ind w:left="426" w:hanging="284"/>
        <w:textAlignment w:val="baseline"/>
        <w:rPr>
          <w:rFonts w:eastAsia="Times New Roman" w:cs="Arial"/>
          <w:color w:val="000000"/>
          <w:lang w:val="en-GB" w:eastAsia="en-GB"/>
        </w:rPr>
      </w:pPr>
      <w:proofErr w:type="spellStart"/>
      <w:r w:rsidRPr="00745C76">
        <w:rPr>
          <w:rFonts w:eastAsia="Times New Roman" w:cs="Arial"/>
          <w:color w:val="000000"/>
          <w:lang w:val="en-GB" w:eastAsia="en-GB"/>
        </w:rPr>
        <w:t>analyz</w:t>
      </w:r>
      <w:r>
        <w:rPr>
          <w:rFonts w:eastAsia="Times New Roman" w:cs="Arial"/>
          <w:color w:val="000000"/>
          <w:lang w:val="en-GB" w:eastAsia="en-GB"/>
        </w:rPr>
        <w:t>e</w:t>
      </w:r>
      <w:proofErr w:type="spellEnd"/>
      <w:r w:rsidRPr="00745C76">
        <w:rPr>
          <w:rFonts w:eastAsia="Times New Roman" w:cs="Arial"/>
          <w:color w:val="000000"/>
          <w:lang w:val="en-GB" w:eastAsia="en-GB"/>
        </w:rPr>
        <w:t xml:space="preserve"> </w:t>
      </w:r>
      <w:r w:rsidR="00991D48" w:rsidRPr="00745C76">
        <w:rPr>
          <w:rFonts w:eastAsia="Times New Roman" w:cs="Arial"/>
          <w:color w:val="000000"/>
          <w:lang w:val="en-GB" w:eastAsia="en-GB"/>
        </w:rPr>
        <w:t>the findings of sociological studies related to anti-corruption efforts and generate recommendations for their practical application within NACP's initiatives</w:t>
      </w:r>
      <w:r>
        <w:rPr>
          <w:rFonts w:eastAsia="Times New Roman" w:cs="Arial"/>
          <w:color w:val="000000"/>
          <w:lang w:val="en-GB" w:eastAsia="en-GB"/>
        </w:rPr>
        <w:t>;</w:t>
      </w:r>
    </w:p>
    <w:p w14:paraId="72C45AA0" w14:textId="1F85A74C" w:rsidR="006C65B4" w:rsidRPr="006C65B4" w:rsidRDefault="006C65B4" w:rsidP="006C65B4">
      <w:pPr>
        <w:numPr>
          <w:ilvl w:val="0"/>
          <w:numId w:val="2"/>
        </w:numPr>
        <w:tabs>
          <w:tab w:val="clear" w:pos="720"/>
          <w:tab w:val="num" w:pos="567"/>
        </w:tabs>
        <w:spacing w:after="0" w:line="240" w:lineRule="auto"/>
        <w:ind w:left="426"/>
        <w:textAlignment w:val="baseline"/>
        <w:rPr>
          <w:rFonts w:eastAsia="Times New Roman" w:cs="Arial"/>
          <w:color w:val="000000"/>
          <w:lang w:val="en-GB" w:eastAsia="en-GB"/>
        </w:rPr>
      </w:pPr>
      <w:proofErr w:type="spellStart"/>
      <w:r>
        <w:rPr>
          <w:rFonts w:eastAsia="Times New Roman" w:cs="Arial"/>
          <w:color w:val="000000"/>
          <w:lang w:val="en-GB" w:eastAsia="en-GB"/>
        </w:rPr>
        <w:t>a</w:t>
      </w:r>
      <w:r w:rsidRPr="006C65B4">
        <w:rPr>
          <w:rFonts w:eastAsia="Times New Roman" w:cs="Arial"/>
          <w:color w:val="000000"/>
          <w:lang w:val="en-GB" w:eastAsia="en-GB"/>
        </w:rPr>
        <w:t>nalyze</w:t>
      </w:r>
      <w:proofErr w:type="spellEnd"/>
      <w:r w:rsidRPr="006C65B4">
        <w:rPr>
          <w:rFonts w:eastAsia="Times New Roman" w:cs="Arial"/>
          <w:color w:val="000000"/>
          <w:lang w:val="en-GB" w:eastAsia="en-GB"/>
        </w:rPr>
        <w:t xml:space="preserve"> disinformation narratives </w:t>
      </w:r>
      <w:r w:rsidR="00A173F8">
        <w:rPr>
          <w:rFonts w:eastAsia="Times New Roman" w:cs="Arial"/>
          <w:color w:val="000000"/>
          <w:lang w:val="en-GB" w:eastAsia="en-GB"/>
        </w:rPr>
        <w:t xml:space="preserve">in the </w:t>
      </w:r>
      <w:r w:rsidR="00A173F8" w:rsidRPr="00A173F8">
        <w:rPr>
          <w:rFonts w:eastAsia="Times New Roman" w:cs="Arial"/>
          <w:color w:val="000000"/>
          <w:lang w:val="en-GB" w:eastAsia="en-GB"/>
        </w:rPr>
        <w:t xml:space="preserve">area of anti-corruption in the </w:t>
      </w:r>
      <w:r w:rsidRPr="006C65B4">
        <w:rPr>
          <w:rFonts w:eastAsia="Times New Roman" w:cs="Arial"/>
          <w:color w:val="000000"/>
          <w:lang w:val="en-GB" w:eastAsia="en-GB"/>
        </w:rPr>
        <w:t>in the media environment in Ukraine and abroad and propose ways to refute or counter them</w:t>
      </w:r>
      <w:r w:rsidR="00A173F8">
        <w:rPr>
          <w:rFonts w:eastAsia="Times New Roman" w:cs="Arial"/>
          <w:color w:val="000000"/>
          <w:lang w:val="en-GB" w:eastAsia="en-GB"/>
        </w:rPr>
        <w:t>;</w:t>
      </w:r>
    </w:p>
    <w:p w14:paraId="0BF26617" w14:textId="656FD531" w:rsidR="006C65B4" w:rsidRPr="006C65B4" w:rsidRDefault="006C65B4" w:rsidP="006C65B4">
      <w:pPr>
        <w:numPr>
          <w:ilvl w:val="0"/>
          <w:numId w:val="2"/>
        </w:numPr>
        <w:tabs>
          <w:tab w:val="clear" w:pos="720"/>
          <w:tab w:val="num" w:pos="567"/>
        </w:tabs>
        <w:spacing w:after="0" w:line="240" w:lineRule="auto"/>
        <w:ind w:left="426"/>
        <w:textAlignment w:val="baseline"/>
        <w:rPr>
          <w:rFonts w:eastAsia="Times New Roman" w:cs="Arial"/>
          <w:color w:val="000000"/>
          <w:lang w:val="en-GB" w:eastAsia="en-GB"/>
        </w:rPr>
      </w:pPr>
      <w:r>
        <w:rPr>
          <w:rFonts w:eastAsia="Times New Roman" w:cs="Arial"/>
          <w:color w:val="000000"/>
          <w:lang w:val="en-GB" w:eastAsia="en-GB"/>
        </w:rPr>
        <w:t>a</w:t>
      </w:r>
      <w:r w:rsidRPr="006C65B4">
        <w:rPr>
          <w:rFonts w:eastAsia="Times New Roman" w:cs="Arial"/>
          <w:color w:val="000000"/>
          <w:lang w:val="en-GB" w:eastAsia="en-GB"/>
        </w:rPr>
        <w:t>nnually prepare and conduct a reputational audit of the NACP</w:t>
      </w:r>
      <w:r w:rsidR="00A173F8">
        <w:rPr>
          <w:rFonts w:eastAsia="Times New Roman" w:cs="Arial"/>
          <w:color w:val="000000"/>
          <w:lang w:val="en-GB" w:eastAsia="en-GB"/>
        </w:rPr>
        <w:t>;</w:t>
      </w:r>
    </w:p>
    <w:p w14:paraId="395DFE0A" w14:textId="116BA845" w:rsidR="00991D48" w:rsidRPr="00745C76" w:rsidRDefault="00A173F8" w:rsidP="00991D48">
      <w:pPr>
        <w:numPr>
          <w:ilvl w:val="0"/>
          <w:numId w:val="2"/>
        </w:numPr>
        <w:spacing w:after="0" w:line="240" w:lineRule="auto"/>
        <w:ind w:left="426" w:hanging="284"/>
        <w:textAlignment w:val="baseline"/>
        <w:rPr>
          <w:rFonts w:eastAsia="Times New Roman" w:cs="Arial"/>
          <w:color w:val="000000"/>
          <w:lang w:val="en-GB" w:eastAsia="en-GB"/>
        </w:rPr>
      </w:pPr>
      <w:r w:rsidRPr="00745C76">
        <w:rPr>
          <w:rFonts w:eastAsia="Times New Roman" w:cs="Arial"/>
          <w:color w:val="000000"/>
          <w:lang w:val="en-GB" w:eastAsia="en-GB"/>
        </w:rPr>
        <w:t>provid</w:t>
      </w:r>
      <w:r>
        <w:rPr>
          <w:rFonts w:eastAsia="Times New Roman" w:cs="Arial"/>
          <w:color w:val="000000"/>
          <w:lang w:val="en-GB" w:eastAsia="en-GB"/>
        </w:rPr>
        <w:t>e</w:t>
      </w:r>
      <w:r w:rsidRPr="00745C76">
        <w:rPr>
          <w:rFonts w:eastAsia="Times New Roman" w:cs="Arial"/>
          <w:color w:val="000000"/>
          <w:lang w:val="en-GB" w:eastAsia="en-GB"/>
        </w:rPr>
        <w:t xml:space="preserve"> </w:t>
      </w:r>
      <w:r w:rsidR="00991D48" w:rsidRPr="00745C76">
        <w:rPr>
          <w:rFonts w:eastAsia="Times New Roman" w:cs="Arial"/>
          <w:color w:val="000000"/>
          <w:lang w:val="en-GB" w:eastAsia="en-GB"/>
        </w:rPr>
        <w:t xml:space="preserve">analytical support for the implementation of the Communication Strategy, as well as for the execution of information campaigns within the </w:t>
      </w:r>
      <w:r w:rsidR="0041167B">
        <w:rPr>
          <w:rFonts w:eastAsia="Times New Roman" w:cs="Arial"/>
          <w:color w:val="000000"/>
          <w:lang w:val="en-GB" w:eastAsia="en-GB"/>
        </w:rPr>
        <w:t>S</w:t>
      </w:r>
      <w:r w:rsidR="00991D48" w:rsidRPr="00745C76">
        <w:rPr>
          <w:rFonts w:eastAsia="Times New Roman" w:cs="Arial"/>
          <w:color w:val="000000"/>
          <w:lang w:val="en-GB" w:eastAsia="en-GB"/>
        </w:rPr>
        <w:t>trategy's framework</w:t>
      </w:r>
      <w:r>
        <w:rPr>
          <w:rFonts w:eastAsia="Times New Roman" w:cs="Arial"/>
          <w:color w:val="000000"/>
          <w:lang w:val="en-GB" w:eastAsia="en-GB"/>
        </w:rPr>
        <w:t>;</w:t>
      </w:r>
    </w:p>
    <w:p w14:paraId="65E789D1" w14:textId="5F9F23C0" w:rsidR="00991D48" w:rsidRDefault="00A173F8" w:rsidP="00991D48">
      <w:pPr>
        <w:numPr>
          <w:ilvl w:val="0"/>
          <w:numId w:val="2"/>
        </w:numPr>
        <w:spacing w:after="0" w:line="240" w:lineRule="auto"/>
        <w:ind w:left="426" w:hanging="284"/>
        <w:textAlignment w:val="baseline"/>
        <w:rPr>
          <w:rFonts w:eastAsia="Times New Roman" w:cs="Arial"/>
          <w:color w:val="000000"/>
          <w:lang w:val="en-GB" w:eastAsia="en-GB"/>
        </w:rPr>
      </w:pPr>
      <w:r w:rsidRPr="00745C76">
        <w:rPr>
          <w:rFonts w:eastAsia="Times New Roman" w:cs="Arial"/>
          <w:color w:val="000000"/>
          <w:lang w:val="en-GB" w:eastAsia="en-GB"/>
        </w:rPr>
        <w:t>participat</w:t>
      </w:r>
      <w:r>
        <w:rPr>
          <w:rFonts w:eastAsia="Times New Roman" w:cs="Arial"/>
          <w:color w:val="000000"/>
          <w:lang w:val="en-GB" w:eastAsia="en-GB"/>
        </w:rPr>
        <w:t>e</w:t>
      </w:r>
      <w:r w:rsidRPr="00745C76">
        <w:rPr>
          <w:rFonts w:eastAsia="Times New Roman" w:cs="Arial"/>
          <w:color w:val="000000"/>
          <w:lang w:val="en-GB" w:eastAsia="en-GB"/>
        </w:rPr>
        <w:t xml:space="preserve"> </w:t>
      </w:r>
      <w:r w:rsidR="00991D48" w:rsidRPr="00745C76">
        <w:rPr>
          <w:rFonts w:eastAsia="Times New Roman" w:cs="Arial"/>
          <w:color w:val="000000"/>
          <w:lang w:val="en-GB" w:eastAsia="en-GB"/>
        </w:rPr>
        <w:t xml:space="preserve">in the </w:t>
      </w:r>
      <w:r w:rsidR="0041167B">
        <w:rPr>
          <w:rFonts w:eastAsia="Times New Roman" w:cs="Arial"/>
          <w:color w:val="000000"/>
          <w:lang w:val="en-GB" w:eastAsia="en-GB"/>
        </w:rPr>
        <w:t>finalization of the draft</w:t>
      </w:r>
      <w:r w:rsidR="00991D48" w:rsidRPr="00745C76">
        <w:rPr>
          <w:rFonts w:eastAsia="Times New Roman" w:cs="Arial"/>
          <w:color w:val="000000"/>
          <w:lang w:val="en-GB" w:eastAsia="en-GB"/>
        </w:rPr>
        <w:t xml:space="preserve"> of the Communication Strategy for Preventing and Combating Corruption for 2026-2030</w:t>
      </w:r>
      <w:r>
        <w:rPr>
          <w:rFonts w:eastAsia="Times New Roman" w:cs="Arial"/>
          <w:color w:val="000000"/>
          <w:lang w:val="en-GB" w:eastAsia="en-GB"/>
        </w:rPr>
        <w:t>;</w:t>
      </w:r>
    </w:p>
    <w:p w14:paraId="453360E0" w14:textId="588843C8" w:rsidR="00023958" w:rsidRPr="0041167B" w:rsidRDefault="00A173F8" w:rsidP="004B6E24">
      <w:pPr>
        <w:pStyle w:val="ListParagraph"/>
        <w:numPr>
          <w:ilvl w:val="0"/>
          <w:numId w:val="2"/>
        </w:numPr>
        <w:pBdr>
          <w:top w:val="nil"/>
          <w:left w:val="nil"/>
          <w:bottom w:val="nil"/>
          <w:right w:val="nil"/>
          <w:between w:val="nil"/>
        </w:pBdr>
        <w:ind w:left="426" w:hanging="284"/>
        <w:textAlignment w:val="baseline"/>
        <w:rPr>
          <w:rFonts w:eastAsia="Times New Roman" w:cs="Arial"/>
          <w:color w:val="000000"/>
          <w:sz w:val="20"/>
          <w:szCs w:val="20"/>
        </w:rPr>
      </w:pPr>
      <w:r w:rsidRPr="0041167B">
        <w:rPr>
          <w:color w:val="000000"/>
          <w:sz w:val="20"/>
          <w:szCs w:val="20"/>
        </w:rPr>
        <w:t>provid</w:t>
      </w:r>
      <w:r>
        <w:rPr>
          <w:color w:val="000000"/>
          <w:sz w:val="20"/>
          <w:szCs w:val="20"/>
        </w:rPr>
        <w:t>e</w:t>
      </w:r>
      <w:r w:rsidRPr="0041167B">
        <w:rPr>
          <w:color w:val="000000"/>
          <w:sz w:val="20"/>
          <w:szCs w:val="20"/>
        </w:rPr>
        <w:t xml:space="preserve"> </w:t>
      </w:r>
      <w:r w:rsidR="00023958" w:rsidRPr="0041167B">
        <w:rPr>
          <w:color w:val="000000"/>
          <w:sz w:val="20"/>
          <w:szCs w:val="20"/>
        </w:rPr>
        <w:t>relevant capacity building to NACP Communication team</w:t>
      </w:r>
      <w:r w:rsidR="00023958" w:rsidRPr="0041167B">
        <w:rPr>
          <w:rFonts w:eastAsia="Times New Roman" w:cs="Arial"/>
          <w:color w:val="000000"/>
          <w:sz w:val="20"/>
          <w:szCs w:val="20"/>
          <w:shd w:val="clear" w:color="auto" w:fill="FFFFFF"/>
        </w:rPr>
        <w:t xml:space="preserve"> in the area of media analytics, for instance mentoring and coaching or through training sessions on countering disinformation or working with reputational risks</w:t>
      </w:r>
      <w:r>
        <w:rPr>
          <w:rFonts w:eastAsia="Times New Roman" w:cs="Arial"/>
          <w:color w:val="000000"/>
          <w:sz w:val="20"/>
          <w:szCs w:val="20"/>
          <w:shd w:val="clear" w:color="auto" w:fill="FFFFFF"/>
        </w:rPr>
        <w:t>;</w:t>
      </w:r>
    </w:p>
    <w:p w14:paraId="15E27E9B" w14:textId="7E9D2299" w:rsidR="004B6E24" w:rsidRPr="0041167B" w:rsidRDefault="00A173F8" w:rsidP="004B6E24">
      <w:pPr>
        <w:pStyle w:val="ListParagraph"/>
        <w:numPr>
          <w:ilvl w:val="0"/>
          <w:numId w:val="2"/>
        </w:numPr>
        <w:pBdr>
          <w:top w:val="nil"/>
          <w:left w:val="nil"/>
          <w:bottom w:val="nil"/>
          <w:right w:val="nil"/>
          <w:between w:val="nil"/>
        </w:pBdr>
        <w:ind w:left="426" w:hanging="284"/>
        <w:textAlignment w:val="baseline"/>
        <w:rPr>
          <w:rFonts w:eastAsia="Times New Roman" w:cs="Arial"/>
          <w:color w:val="000000"/>
          <w:sz w:val="20"/>
          <w:szCs w:val="20"/>
        </w:rPr>
      </w:pPr>
      <w:r w:rsidRPr="0041167B">
        <w:rPr>
          <w:rFonts w:eastAsia="Times New Roman" w:cs="Arial"/>
          <w:color w:val="000000"/>
          <w:sz w:val="20"/>
          <w:szCs w:val="20"/>
          <w:shd w:val="clear" w:color="auto" w:fill="FFFFFF"/>
        </w:rPr>
        <w:t>provid</w:t>
      </w:r>
      <w:r>
        <w:rPr>
          <w:rFonts w:eastAsia="Times New Roman" w:cs="Arial"/>
          <w:color w:val="000000"/>
          <w:sz w:val="20"/>
          <w:szCs w:val="20"/>
          <w:shd w:val="clear" w:color="auto" w:fill="FFFFFF"/>
        </w:rPr>
        <w:t>e</w:t>
      </w:r>
      <w:r w:rsidRPr="0041167B">
        <w:rPr>
          <w:rFonts w:eastAsia="Times New Roman" w:cs="Arial"/>
          <w:color w:val="000000"/>
          <w:sz w:val="20"/>
          <w:szCs w:val="20"/>
          <w:shd w:val="clear" w:color="auto" w:fill="FFFFFF"/>
        </w:rPr>
        <w:t xml:space="preserve"> </w:t>
      </w:r>
      <w:r w:rsidR="004B6E24" w:rsidRPr="0041167B">
        <w:rPr>
          <w:rFonts w:eastAsia="Times New Roman" w:cs="Arial"/>
          <w:color w:val="000000"/>
          <w:sz w:val="20"/>
          <w:szCs w:val="20"/>
          <w:shd w:val="clear" w:color="auto" w:fill="FFFFFF"/>
        </w:rPr>
        <w:t>relevant analytics to the EUACI upon request.</w:t>
      </w:r>
    </w:p>
    <w:p w14:paraId="7E9EFC00" w14:textId="77777777" w:rsidR="00991D48" w:rsidRPr="00745C76" w:rsidRDefault="00991D48" w:rsidP="00991D48">
      <w:pPr>
        <w:spacing w:after="0" w:line="240" w:lineRule="auto"/>
        <w:rPr>
          <w:rFonts w:eastAsia="Times New Roman" w:cs="Times New Roman"/>
          <w:lang w:val="en-GB" w:eastAsia="en-GB"/>
        </w:rPr>
      </w:pPr>
    </w:p>
    <w:p w14:paraId="34368D7A" w14:textId="77777777" w:rsidR="00991D48" w:rsidRPr="00745C76" w:rsidRDefault="00991D48" w:rsidP="00991D48">
      <w:pPr>
        <w:pStyle w:val="ListParagraph"/>
        <w:numPr>
          <w:ilvl w:val="0"/>
          <w:numId w:val="6"/>
        </w:numPr>
        <w:rPr>
          <w:rFonts w:eastAsia="Times New Roman" w:cs="Arial"/>
          <w:b/>
          <w:bCs/>
          <w:color w:val="000000"/>
          <w:sz w:val="20"/>
          <w:szCs w:val="20"/>
        </w:rPr>
      </w:pPr>
      <w:r w:rsidRPr="00745C76">
        <w:rPr>
          <w:rFonts w:eastAsia="Times New Roman" w:cs="Arial"/>
          <w:b/>
          <w:bCs/>
          <w:color w:val="000000"/>
          <w:sz w:val="20"/>
          <w:szCs w:val="20"/>
        </w:rPr>
        <w:t>Outputs and Deliverables </w:t>
      </w:r>
    </w:p>
    <w:p w14:paraId="32D43E26" w14:textId="73D52178" w:rsidR="00991D48" w:rsidRPr="00745C76" w:rsidRDefault="00991D48" w:rsidP="00991D48">
      <w:pPr>
        <w:pStyle w:val="ListParagraph"/>
        <w:numPr>
          <w:ilvl w:val="0"/>
          <w:numId w:val="5"/>
        </w:numPr>
        <w:ind w:left="426" w:hanging="284"/>
        <w:textAlignment w:val="baseline"/>
        <w:rPr>
          <w:rFonts w:eastAsia="Times New Roman" w:cs="Arial"/>
          <w:color w:val="000000"/>
          <w:sz w:val="20"/>
          <w:szCs w:val="20"/>
        </w:rPr>
      </w:pPr>
      <w:r w:rsidRPr="00745C76">
        <w:rPr>
          <w:rFonts w:eastAsia="Times New Roman" w:cs="Arial"/>
          <w:color w:val="000000"/>
          <w:sz w:val="20"/>
          <w:szCs w:val="20"/>
        </w:rPr>
        <w:t>weekly, quarterly, annual analytical reports, thematic analytical briefs upon request, based on media monitoring data.</w:t>
      </w:r>
    </w:p>
    <w:p w14:paraId="13611159" w14:textId="0C8297F2" w:rsidR="00991D48" w:rsidRPr="00745C76" w:rsidRDefault="000953B7" w:rsidP="00991D48">
      <w:pPr>
        <w:pStyle w:val="ListParagraph"/>
        <w:numPr>
          <w:ilvl w:val="0"/>
          <w:numId w:val="5"/>
        </w:numPr>
        <w:ind w:left="426" w:hanging="284"/>
        <w:textAlignment w:val="baseline"/>
        <w:rPr>
          <w:rFonts w:eastAsia="Times New Roman" w:cs="Arial"/>
          <w:color w:val="000000"/>
          <w:sz w:val="20"/>
          <w:szCs w:val="20"/>
        </w:rPr>
      </w:pPr>
      <w:r>
        <w:rPr>
          <w:rFonts w:eastAsia="Times New Roman" w:cs="Arial"/>
          <w:color w:val="000000"/>
          <w:sz w:val="20"/>
          <w:szCs w:val="20"/>
        </w:rPr>
        <w:t xml:space="preserve">Written </w:t>
      </w:r>
      <w:r w:rsidR="00991D48" w:rsidRPr="00745C76">
        <w:rPr>
          <w:rFonts w:eastAsia="Times New Roman" w:cs="Arial"/>
          <w:color w:val="000000"/>
          <w:sz w:val="20"/>
          <w:szCs w:val="20"/>
        </w:rPr>
        <w:t>recommendations on the NACP's presence in the public space with an assessment of reputational risks and threats.</w:t>
      </w:r>
    </w:p>
    <w:p w14:paraId="0DE33922" w14:textId="762C60D7" w:rsidR="00991D48" w:rsidRPr="00745C76" w:rsidRDefault="00991D48" w:rsidP="00991D48">
      <w:pPr>
        <w:pStyle w:val="ListParagraph"/>
        <w:numPr>
          <w:ilvl w:val="0"/>
          <w:numId w:val="5"/>
        </w:numPr>
        <w:ind w:left="426" w:hanging="284"/>
        <w:textAlignment w:val="baseline"/>
        <w:rPr>
          <w:rFonts w:eastAsia="Times New Roman" w:cs="Arial"/>
          <w:color w:val="000000"/>
          <w:sz w:val="20"/>
          <w:szCs w:val="20"/>
        </w:rPr>
      </w:pPr>
      <w:r w:rsidRPr="00745C76">
        <w:rPr>
          <w:rFonts w:eastAsia="Times New Roman" w:cs="Arial"/>
          <w:color w:val="000000"/>
          <w:sz w:val="20"/>
          <w:szCs w:val="20"/>
        </w:rPr>
        <w:t>analytical briefs on the results of sociological research related to anti-corruption activities.</w:t>
      </w:r>
    </w:p>
    <w:p w14:paraId="0EADC1D9" w14:textId="76B90369" w:rsidR="006C65B4" w:rsidRPr="006C65B4" w:rsidRDefault="006C65B4" w:rsidP="006C65B4">
      <w:pPr>
        <w:pStyle w:val="ListParagraph"/>
        <w:numPr>
          <w:ilvl w:val="0"/>
          <w:numId w:val="5"/>
        </w:numPr>
        <w:pBdr>
          <w:top w:val="nil"/>
          <w:left w:val="nil"/>
          <w:bottom w:val="nil"/>
          <w:right w:val="nil"/>
          <w:between w:val="nil"/>
        </w:pBdr>
        <w:ind w:left="426" w:hanging="313"/>
        <w:jc w:val="both"/>
        <w:rPr>
          <w:rFonts w:eastAsia="Times New Roman" w:cs="Arial"/>
          <w:color w:val="000000"/>
          <w:sz w:val="20"/>
          <w:szCs w:val="20"/>
        </w:rPr>
      </w:pPr>
      <w:r w:rsidRPr="006C65B4">
        <w:rPr>
          <w:rFonts w:eastAsia="Times New Roman" w:cs="Arial"/>
          <w:color w:val="000000"/>
          <w:sz w:val="20"/>
          <w:szCs w:val="20"/>
        </w:rPr>
        <w:t xml:space="preserve">quarterly assessment of the implementation of the Communication Strategy for Preventing </w:t>
      </w:r>
      <w:r w:rsidRPr="006C65B4">
        <w:rPr>
          <w:rFonts w:eastAsia="Times New Roman" w:cs="Arial"/>
          <w:color w:val="000000"/>
          <w:sz w:val="20"/>
          <w:szCs w:val="20"/>
        </w:rPr>
        <w:lastRenderedPageBreak/>
        <w:t>and Combating Corruption</w:t>
      </w:r>
    </w:p>
    <w:p w14:paraId="7F68F63A" w14:textId="7DF8CD59" w:rsidR="006C65B4" w:rsidRPr="006C65B4" w:rsidRDefault="006C65B4" w:rsidP="006C65B4">
      <w:pPr>
        <w:pStyle w:val="ListParagraph"/>
        <w:numPr>
          <w:ilvl w:val="0"/>
          <w:numId w:val="5"/>
        </w:numPr>
        <w:pBdr>
          <w:top w:val="nil"/>
          <w:left w:val="nil"/>
          <w:bottom w:val="nil"/>
          <w:right w:val="nil"/>
          <w:between w:val="nil"/>
        </w:pBdr>
        <w:ind w:left="426" w:hanging="313"/>
        <w:jc w:val="both"/>
        <w:rPr>
          <w:rFonts w:eastAsia="Times New Roman" w:cs="Arial"/>
          <w:color w:val="000000"/>
          <w:sz w:val="20"/>
          <w:szCs w:val="20"/>
        </w:rPr>
      </w:pPr>
      <w:r w:rsidRPr="006C65B4">
        <w:rPr>
          <w:rFonts w:eastAsia="Times New Roman" w:cs="Arial"/>
          <w:color w:val="000000"/>
          <w:sz w:val="20"/>
          <w:szCs w:val="20"/>
        </w:rPr>
        <w:t>Reputational audit of the NACP with a survey of key stakeholders</w:t>
      </w:r>
    </w:p>
    <w:p w14:paraId="78BB12B7" w14:textId="1F8C1430" w:rsidR="006C65B4" w:rsidRPr="006C65B4" w:rsidRDefault="006C65B4" w:rsidP="006C65B4">
      <w:pPr>
        <w:pStyle w:val="ListParagraph"/>
        <w:numPr>
          <w:ilvl w:val="0"/>
          <w:numId w:val="5"/>
        </w:numPr>
        <w:pBdr>
          <w:top w:val="nil"/>
          <w:left w:val="nil"/>
          <w:bottom w:val="nil"/>
          <w:right w:val="nil"/>
          <w:between w:val="nil"/>
        </w:pBdr>
        <w:ind w:left="426" w:hanging="313"/>
        <w:jc w:val="both"/>
        <w:rPr>
          <w:rFonts w:eastAsia="Times New Roman" w:cs="Arial"/>
          <w:color w:val="000000"/>
          <w:sz w:val="20"/>
          <w:szCs w:val="20"/>
        </w:rPr>
      </w:pPr>
      <w:r>
        <w:rPr>
          <w:rFonts w:eastAsia="Times New Roman" w:cs="Arial"/>
          <w:color w:val="000000"/>
          <w:sz w:val="20"/>
          <w:szCs w:val="20"/>
        </w:rPr>
        <w:t>a</w:t>
      </w:r>
      <w:r w:rsidRPr="006C65B4">
        <w:rPr>
          <w:rFonts w:eastAsia="Times New Roman" w:cs="Arial"/>
          <w:color w:val="000000"/>
          <w:sz w:val="20"/>
          <w:szCs w:val="20"/>
        </w:rPr>
        <w:t xml:space="preserve">nalysis of disinformation narratives on corruption in foreign and Ukrainian sources with proposals for countering them on an ad hoc basis. </w:t>
      </w:r>
    </w:p>
    <w:p w14:paraId="6549BBED" w14:textId="77777777" w:rsidR="00991D48" w:rsidRPr="00745C76" w:rsidRDefault="00991D48" w:rsidP="00991D48">
      <w:pPr>
        <w:pBdr>
          <w:top w:val="nil"/>
          <w:left w:val="nil"/>
          <w:bottom w:val="nil"/>
          <w:right w:val="nil"/>
          <w:between w:val="nil"/>
        </w:pBdr>
        <w:spacing w:after="0" w:line="240" w:lineRule="auto"/>
        <w:jc w:val="both"/>
        <w:rPr>
          <w:rFonts w:eastAsia="Times New Roman" w:cs="Arial"/>
          <w:color w:val="000000"/>
          <w:lang w:val="en-GB" w:eastAsia="en-GB"/>
        </w:rPr>
      </w:pPr>
    </w:p>
    <w:p w14:paraId="5C4D5351" w14:textId="77777777" w:rsidR="00745C76" w:rsidRPr="00C06459" w:rsidRDefault="00745C76" w:rsidP="00745C76">
      <w:pPr>
        <w:pBdr>
          <w:top w:val="nil"/>
          <w:left w:val="nil"/>
          <w:bottom w:val="nil"/>
          <w:right w:val="nil"/>
          <w:between w:val="nil"/>
        </w:pBdr>
        <w:spacing w:after="0" w:line="240" w:lineRule="auto"/>
        <w:jc w:val="both"/>
        <w:rPr>
          <w:color w:val="000000"/>
          <w:lang w:val="en-GB"/>
        </w:rPr>
      </w:pPr>
      <w:r w:rsidRPr="00C06459">
        <w:rPr>
          <w:color w:val="000000"/>
          <w:lang w:val="en-GB"/>
        </w:rPr>
        <w:t xml:space="preserve">The above </w:t>
      </w:r>
      <w:r w:rsidRPr="00C06459">
        <w:rPr>
          <w:lang w:val="en-GB"/>
        </w:rPr>
        <w:t>list</w:t>
      </w:r>
      <w:r w:rsidRPr="00C06459">
        <w:rPr>
          <w:color w:val="000000"/>
          <w:lang w:val="en-GB"/>
        </w:rPr>
        <w:t xml:space="preserve"> is indicative and non-exhaustive. The EUACI reserves the right to request other deliverables not explicitly mentioned but related to the general purpose of the assignment. </w:t>
      </w:r>
    </w:p>
    <w:p w14:paraId="1D821F2C" w14:textId="77777777" w:rsidR="00745C76" w:rsidRDefault="00745C76" w:rsidP="00745C76">
      <w:pPr>
        <w:pBdr>
          <w:top w:val="nil"/>
          <w:left w:val="nil"/>
          <w:bottom w:val="nil"/>
          <w:right w:val="nil"/>
          <w:between w:val="nil"/>
        </w:pBdr>
        <w:spacing w:after="0" w:line="240" w:lineRule="auto"/>
        <w:jc w:val="both"/>
        <w:rPr>
          <w:color w:val="000000"/>
          <w:lang w:val="en-GB"/>
        </w:rPr>
      </w:pPr>
      <w:r w:rsidRPr="00C06459">
        <w:rPr>
          <w:color w:val="000000"/>
          <w:lang w:val="en-GB"/>
        </w:rPr>
        <w:t xml:space="preserve">During the assignment, the expert will work </w:t>
      </w:r>
      <w:r w:rsidRPr="00C06459">
        <w:rPr>
          <w:lang w:val="en-GB"/>
        </w:rPr>
        <w:t>closely</w:t>
      </w:r>
      <w:r w:rsidRPr="00C06459">
        <w:rPr>
          <w:color w:val="000000"/>
          <w:lang w:val="en-GB"/>
        </w:rPr>
        <w:t xml:space="preserve"> with the appropriate NACP communication team and the EUACI communication expert, </w:t>
      </w:r>
      <w:r w:rsidRPr="00C06459">
        <w:rPr>
          <w:lang w:val="en-GB"/>
        </w:rPr>
        <w:t xml:space="preserve">and </w:t>
      </w:r>
      <w:r w:rsidRPr="00C06459">
        <w:rPr>
          <w:color w:val="000000"/>
          <w:lang w:val="en-GB"/>
        </w:rPr>
        <w:t xml:space="preserve">shall perform </w:t>
      </w:r>
      <w:r w:rsidRPr="00C06459">
        <w:rPr>
          <w:lang w:val="en-GB"/>
        </w:rPr>
        <w:t>on-site</w:t>
      </w:r>
      <w:r w:rsidRPr="00C06459">
        <w:rPr>
          <w:color w:val="000000"/>
          <w:lang w:val="en-GB"/>
        </w:rPr>
        <w:t xml:space="preserve"> visits and engage in offline meetings in Kyiv.</w:t>
      </w:r>
      <w:r>
        <w:rPr>
          <w:color w:val="000000"/>
          <w:lang w:val="en-GB"/>
        </w:rPr>
        <w:t xml:space="preserve"> The expert will not represent the NACP or the EUACI.</w:t>
      </w:r>
    </w:p>
    <w:p w14:paraId="7899D73F" w14:textId="77777777" w:rsidR="00991D48" w:rsidRPr="00745C76" w:rsidRDefault="00991D48" w:rsidP="00991D48">
      <w:pPr>
        <w:pBdr>
          <w:top w:val="nil"/>
          <w:left w:val="nil"/>
          <w:bottom w:val="nil"/>
          <w:right w:val="nil"/>
          <w:between w:val="nil"/>
        </w:pBdr>
        <w:spacing w:after="0" w:line="240" w:lineRule="auto"/>
        <w:jc w:val="both"/>
        <w:rPr>
          <w:color w:val="000000"/>
          <w:lang w:val="en-GB"/>
        </w:rPr>
      </w:pPr>
    </w:p>
    <w:p w14:paraId="6B80BADA" w14:textId="32C4B8C0" w:rsidR="0041167B" w:rsidRPr="00745C76" w:rsidRDefault="00991D48" w:rsidP="00991D48">
      <w:pPr>
        <w:tabs>
          <w:tab w:val="left" w:pos="836"/>
          <w:tab w:val="left" w:pos="837"/>
        </w:tabs>
        <w:spacing w:after="0" w:line="240" w:lineRule="auto"/>
        <w:jc w:val="both"/>
        <w:rPr>
          <w:lang w:val="en-GB"/>
        </w:rPr>
      </w:pPr>
      <w:r w:rsidRPr="00745C76">
        <w:rPr>
          <w:lang w:val="en-GB"/>
        </w:rPr>
        <w:t>Language of service provision: Ukrainian, English.</w:t>
      </w:r>
    </w:p>
    <w:p w14:paraId="7265B86A" w14:textId="77777777" w:rsidR="00991D48" w:rsidRPr="00745C76" w:rsidRDefault="00991D48" w:rsidP="00991D48">
      <w:pPr>
        <w:tabs>
          <w:tab w:val="left" w:pos="836"/>
          <w:tab w:val="left" w:pos="837"/>
        </w:tabs>
        <w:spacing w:after="0" w:line="240" w:lineRule="auto"/>
        <w:jc w:val="both"/>
        <w:rPr>
          <w:color w:val="000000"/>
          <w:lang w:val="en-GB"/>
        </w:rPr>
      </w:pPr>
    </w:p>
    <w:p w14:paraId="4360A25C"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r w:rsidRPr="00745C76">
        <w:rPr>
          <w:b/>
          <w:color w:val="000000"/>
          <w:sz w:val="20"/>
          <w:szCs w:val="20"/>
        </w:rPr>
        <w:t xml:space="preserve">Required to the Service Provider(s) </w:t>
      </w:r>
    </w:p>
    <w:p w14:paraId="6D4173F8" w14:textId="77777777" w:rsidR="00991D48" w:rsidRPr="00745C76" w:rsidRDefault="00991D48" w:rsidP="00991D48">
      <w:pPr>
        <w:pBdr>
          <w:top w:val="nil"/>
          <w:left w:val="nil"/>
          <w:bottom w:val="nil"/>
          <w:right w:val="nil"/>
          <w:between w:val="nil"/>
        </w:pBdr>
        <w:spacing w:after="0" w:line="240" w:lineRule="auto"/>
        <w:jc w:val="both"/>
        <w:rPr>
          <w:color w:val="000000"/>
          <w:lang w:val="en-GB"/>
        </w:rPr>
      </w:pPr>
    </w:p>
    <w:p w14:paraId="030AD50D" w14:textId="77777777" w:rsidR="00991D48" w:rsidRPr="00745C76" w:rsidRDefault="00991D48" w:rsidP="00991D48">
      <w:pPr>
        <w:pBdr>
          <w:top w:val="nil"/>
          <w:left w:val="nil"/>
          <w:bottom w:val="nil"/>
          <w:right w:val="nil"/>
          <w:between w:val="nil"/>
        </w:pBdr>
        <w:spacing w:after="0" w:line="240" w:lineRule="auto"/>
        <w:rPr>
          <w:color w:val="000000"/>
          <w:u w:val="single"/>
          <w:lang w:val="en-GB"/>
        </w:rPr>
      </w:pPr>
      <w:r w:rsidRPr="00745C76">
        <w:rPr>
          <w:color w:val="000000"/>
          <w:lang w:val="en-GB"/>
        </w:rPr>
        <w:t>The contract can be awarded to a single expert, a group of experts or organization meeting the following criteria:</w:t>
      </w:r>
    </w:p>
    <w:p w14:paraId="519C1330" w14:textId="6D454AB4"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 xml:space="preserve">3+ </w:t>
      </w:r>
      <w:r w:rsidR="00A173F8" w:rsidRPr="00745C76">
        <w:rPr>
          <w:color w:val="000000"/>
          <w:sz w:val="20"/>
          <w:szCs w:val="20"/>
        </w:rPr>
        <w:t>years’ experience</w:t>
      </w:r>
      <w:r w:rsidRPr="00745C76">
        <w:rPr>
          <w:color w:val="000000"/>
          <w:sz w:val="20"/>
          <w:szCs w:val="20"/>
        </w:rPr>
        <w:t xml:space="preserve"> in providing media analytic services.</w:t>
      </w:r>
    </w:p>
    <w:p w14:paraId="6B98EC82" w14:textId="5BEF477C"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 xml:space="preserve">Experience in </w:t>
      </w:r>
      <w:r w:rsidR="000953B7">
        <w:rPr>
          <w:color w:val="000000"/>
          <w:sz w:val="20"/>
          <w:szCs w:val="20"/>
        </w:rPr>
        <w:t xml:space="preserve">international media </w:t>
      </w:r>
      <w:r w:rsidRPr="00745C76">
        <w:rPr>
          <w:color w:val="000000"/>
          <w:sz w:val="20"/>
          <w:szCs w:val="20"/>
        </w:rPr>
        <w:t xml:space="preserve">communication work. </w:t>
      </w:r>
    </w:p>
    <w:p w14:paraId="64B6206D" w14:textId="059635EB" w:rsidR="00991D48"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Relevant education as a minimum Master</w:t>
      </w:r>
      <w:r w:rsidRPr="00745C76">
        <w:rPr>
          <w:sz w:val="20"/>
          <w:szCs w:val="20"/>
        </w:rPr>
        <w:t>’</w:t>
      </w:r>
      <w:r w:rsidRPr="00745C76">
        <w:rPr>
          <w:color w:val="000000"/>
          <w:sz w:val="20"/>
          <w:szCs w:val="20"/>
        </w:rPr>
        <w:t>s Degree / Academic level in Communication, PR, journalism</w:t>
      </w:r>
      <w:r w:rsidR="000953B7">
        <w:rPr>
          <w:color w:val="000000"/>
          <w:sz w:val="20"/>
          <w:szCs w:val="20"/>
        </w:rPr>
        <w:t>, political science or similar</w:t>
      </w:r>
      <w:r w:rsidRPr="00745C76">
        <w:rPr>
          <w:color w:val="000000"/>
          <w:sz w:val="20"/>
          <w:szCs w:val="20"/>
        </w:rPr>
        <w:t xml:space="preserve">. </w:t>
      </w:r>
    </w:p>
    <w:p w14:paraId="53B079CD" w14:textId="5063CB8F" w:rsidR="00023958" w:rsidRPr="00745C76" w:rsidRDefault="00023958" w:rsidP="00991D48">
      <w:pPr>
        <w:pStyle w:val="ListParagraph"/>
        <w:numPr>
          <w:ilvl w:val="0"/>
          <w:numId w:val="8"/>
        </w:numPr>
        <w:pBdr>
          <w:top w:val="nil"/>
          <w:left w:val="nil"/>
          <w:bottom w:val="nil"/>
          <w:right w:val="nil"/>
          <w:between w:val="nil"/>
        </w:pBdr>
        <w:ind w:left="567" w:hanging="349"/>
        <w:rPr>
          <w:color w:val="000000"/>
          <w:sz w:val="20"/>
          <w:szCs w:val="20"/>
        </w:rPr>
      </w:pPr>
      <w:r>
        <w:rPr>
          <w:color w:val="000000"/>
          <w:sz w:val="20"/>
          <w:szCs w:val="20"/>
        </w:rPr>
        <w:t>Experience in working with media analytics, media audience and sociological aspects</w:t>
      </w:r>
      <w:r w:rsidR="00036BDC">
        <w:rPr>
          <w:color w:val="000000"/>
          <w:sz w:val="20"/>
          <w:szCs w:val="20"/>
        </w:rPr>
        <w:t>.</w:t>
      </w:r>
    </w:p>
    <w:p w14:paraId="3A06D056" w14:textId="7BA7D43A"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Understanding of anti-corruption reform processes in Ukraine and knowledge of anti-corruption infrastructure in Ukraine</w:t>
      </w:r>
      <w:r w:rsidR="00023958">
        <w:rPr>
          <w:color w:val="000000"/>
          <w:sz w:val="20"/>
          <w:szCs w:val="20"/>
        </w:rPr>
        <w:t xml:space="preserve"> will be an asset</w:t>
      </w:r>
      <w:r w:rsidRPr="00745C76">
        <w:rPr>
          <w:color w:val="000000"/>
          <w:sz w:val="20"/>
          <w:szCs w:val="20"/>
        </w:rPr>
        <w:t>.</w:t>
      </w:r>
    </w:p>
    <w:p w14:paraId="32734BCF" w14:textId="77777777"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Experience from working with countering disinformation and propaganda will be an asset;</w:t>
      </w:r>
    </w:p>
    <w:p w14:paraId="0C301281" w14:textId="507D5C51"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 xml:space="preserve">Strong </w:t>
      </w:r>
      <w:r w:rsidR="00023958">
        <w:rPr>
          <w:color w:val="000000"/>
          <w:sz w:val="20"/>
          <w:szCs w:val="20"/>
        </w:rPr>
        <w:t xml:space="preserve">analytical, </w:t>
      </w:r>
      <w:r w:rsidRPr="00745C76">
        <w:rPr>
          <w:color w:val="000000"/>
          <w:sz w:val="20"/>
          <w:szCs w:val="20"/>
        </w:rPr>
        <w:t>communication and negotiation skills.</w:t>
      </w:r>
    </w:p>
    <w:p w14:paraId="2B428B39" w14:textId="77777777"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High degree of integrity.</w:t>
      </w:r>
    </w:p>
    <w:p w14:paraId="32E3D190" w14:textId="77777777"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Profound commitment to working with Ukrainian public institutions while demonstrating the understanding of the context in which they operate.</w:t>
      </w:r>
    </w:p>
    <w:p w14:paraId="68EB6291" w14:textId="77777777" w:rsidR="00991D48" w:rsidRPr="00745C76" w:rsidRDefault="00991D48" w:rsidP="00991D48">
      <w:pPr>
        <w:pStyle w:val="ListParagraph"/>
        <w:numPr>
          <w:ilvl w:val="0"/>
          <w:numId w:val="8"/>
        </w:numPr>
        <w:pBdr>
          <w:top w:val="nil"/>
          <w:left w:val="nil"/>
          <w:bottom w:val="nil"/>
          <w:right w:val="nil"/>
          <w:between w:val="nil"/>
        </w:pBdr>
        <w:ind w:left="567" w:hanging="349"/>
        <w:rPr>
          <w:color w:val="000000"/>
          <w:sz w:val="20"/>
          <w:szCs w:val="20"/>
        </w:rPr>
      </w:pPr>
      <w:r w:rsidRPr="00745C76">
        <w:rPr>
          <w:color w:val="000000"/>
          <w:sz w:val="20"/>
          <w:szCs w:val="20"/>
        </w:rPr>
        <w:t xml:space="preserve">Fluency in Ukrainian and English, both oral and written. </w:t>
      </w:r>
    </w:p>
    <w:p w14:paraId="29314C0A" w14:textId="77777777" w:rsidR="00991D48" w:rsidRPr="00745C76" w:rsidRDefault="00991D48" w:rsidP="00991D48">
      <w:pPr>
        <w:pStyle w:val="ListParagraph"/>
        <w:pBdr>
          <w:top w:val="nil"/>
          <w:left w:val="nil"/>
          <w:bottom w:val="nil"/>
          <w:right w:val="nil"/>
          <w:between w:val="nil"/>
        </w:pBdr>
        <w:ind w:left="567" w:firstLine="0"/>
        <w:rPr>
          <w:color w:val="000000"/>
          <w:sz w:val="20"/>
          <w:szCs w:val="20"/>
        </w:rPr>
      </w:pPr>
    </w:p>
    <w:p w14:paraId="633EDCAB" w14:textId="77777777" w:rsidR="00991D48" w:rsidRPr="00745C76" w:rsidRDefault="00991D48" w:rsidP="00991D48">
      <w:pPr>
        <w:pStyle w:val="ListParagraph"/>
        <w:numPr>
          <w:ilvl w:val="0"/>
          <w:numId w:val="6"/>
        </w:numPr>
        <w:pBdr>
          <w:top w:val="nil"/>
          <w:left w:val="nil"/>
          <w:bottom w:val="nil"/>
          <w:right w:val="nil"/>
          <w:between w:val="nil"/>
        </w:pBdr>
        <w:rPr>
          <w:b/>
          <w:color w:val="000000"/>
          <w:sz w:val="20"/>
          <w:szCs w:val="20"/>
        </w:rPr>
      </w:pPr>
      <w:r w:rsidRPr="00745C76">
        <w:rPr>
          <w:b/>
          <w:color w:val="000000"/>
          <w:sz w:val="20"/>
          <w:szCs w:val="20"/>
        </w:rPr>
        <w:t>Evaluation criteria</w:t>
      </w:r>
    </w:p>
    <w:p w14:paraId="7DA47F6F" w14:textId="77777777" w:rsidR="00991D48" w:rsidRPr="00745C76" w:rsidRDefault="00991D48" w:rsidP="00991D48">
      <w:pPr>
        <w:pStyle w:val="ListParagraph"/>
        <w:pBdr>
          <w:top w:val="nil"/>
          <w:left w:val="nil"/>
          <w:bottom w:val="nil"/>
          <w:right w:val="nil"/>
          <w:between w:val="nil"/>
        </w:pBdr>
        <w:ind w:left="720" w:firstLine="0"/>
        <w:rPr>
          <w:b/>
          <w:color w:val="000000"/>
          <w:sz w:val="20"/>
          <w:szCs w:val="20"/>
        </w:rPr>
      </w:pPr>
    </w:p>
    <w:p w14:paraId="2AB9B412" w14:textId="77777777" w:rsidR="00991D48" w:rsidRPr="00745C76" w:rsidRDefault="00991D48" w:rsidP="00991D48">
      <w:pPr>
        <w:pBdr>
          <w:top w:val="nil"/>
          <w:left w:val="nil"/>
          <w:bottom w:val="nil"/>
          <w:right w:val="nil"/>
          <w:between w:val="nil"/>
        </w:pBdr>
        <w:spacing w:after="0" w:line="240" w:lineRule="auto"/>
        <w:rPr>
          <w:color w:val="000000"/>
          <w:lang w:val="en-GB"/>
        </w:rPr>
      </w:pPr>
      <w:r w:rsidRPr="00745C76">
        <w:rPr>
          <w:color w:val="000000"/>
          <w:lang w:val="en-GB"/>
        </w:rPr>
        <w:t>Criterion 1: Professional experience as presented in submitted documents (70%), consisting of the length of experience and the proven track record of practical achievements in the given field;</w:t>
      </w:r>
    </w:p>
    <w:p w14:paraId="313DDC00" w14:textId="77777777" w:rsidR="00991D48" w:rsidRPr="00745C76" w:rsidRDefault="00991D48" w:rsidP="00991D48">
      <w:pPr>
        <w:pBdr>
          <w:top w:val="nil"/>
          <w:left w:val="nil"/>
          <w:bottom w:val="nil"/>
          <w:right w:val="nil"/>
          <w:between w:val="nil"/>
        </w:pBdr>
        <w:spacing w:after="0" w:line="240" w:lineRule="auto"/>
        <w:rPr>
          <w:color w:val="000000"/>
          <w:lang w:val="en-GB"/>
        </w:rPr>
      </w:pPr>
      <w:r w:rsidRPr="00745C76">
        <w:rPr>
          <w:color w:val="000000"/>
          <w:lang w:val="en-GB"/>
        </w:rPr>
        <w:t>Criterion 2: Financial offer (30%).</w:t>
      </w:r>
    </w:p>
    <w:p w14:paraId="2D2DAE17" w14:textId="77777777" w:rsidR="00991D48" w:rsidRPr="00745C76" w:rsidRDefault="00991D48" w:rsidP="00991D48">
      <w:pPr>
        <w:pBdr>
          <w:top w:val="nil"/>
          <w:left w:val="nil"/>
          <w:bottom w:val="nil"/>
          <w:right w:val="nil"/>
          <w:between w:val="nil"/>
        </w:pBdr>
        <w:spacing w:after="0" w:line="240" w:lineRule="auto"/>
        <w:rPr>
          <w:color w:val="000000"/>
          <w:lang w:val="en-GB"/>
        </w:rPr>
      </w:pPr>
    </w:p>
    <w:p w14:paraId="4C7C63C6" w14:textId="77777777" w:rsidR="00991D48" w:rsidRPr="00745C76" w:rsidRDefault="00991D48" w:rsidP="00991D48">
      <w:pPr>
        <w:pStyle w:val="ListParagraph"/>
        <w:numPr>
          <w:ilvl w:val="0"/>
          <w:numId w:val="6"/>
        </w:numPr>
        <w:pBdr>
          <w:top w:val="nil"/>
          <w:left w:val="nil"/>
          <w:bottom w:val="nil"/>
          <w:right w:val="nil"/>
          <w:between w:val="nil"/>
        </w:pBdr>
        <w:tabs>
          <w:tab w:val="left" w:pos="837"/>
        </w:tabs>
        <w:rPr>
          <w:b/>
          <w:color w:val="000000"/>
          <w:sz w:val="20"/>
          <w:szCs w:val="20"/>
        </w:rPr>
      </w:pPr>
      <w:r w:rsidRPr="00745C76">
        <w:rPr>
          <w:b/>
          <w:color w:val="000000"/>
          <w:sz w:val="20"/>
          <w:szCs w:val="20"/>
        </w:rPr>
        <w:t>Timing, Estimated Budget</w:t>
      </w:r>
      <w:r w:rsidRPr="00745C76">
        <w:rPr>
          <w:b/>
          <w:sz w:val="20"/>
          <w:szCs w:val="20"/>
        </w:rPr>
        <w:t>,</w:t>
      </w:r>
      <w:r w:rsidRPr="00745C76">
        <w:rPr>
          <w:b/>
          <w:color w:val="000000"/>
          <w:sz w:val="20"/>
          <w:szCs w:val="20"/>
        </w:rPr>
        <w:t xml:space="preserve"> and Level of Effort</w:t>
      </w:r>
    </w:p>
    <w:p w14:paraId="5B0C7E57" w14:textId="77777777" w:rsidR="00991D48" w:rsidRPr="00745C76" w:rsidRDefault="00991D48" w:rsidP="00991D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lang w:val="en-GB"/>
        </w:rPr>
      </w:pPr>
    </w:p>
    <w:p w14:paraId="0C9D269F" w14:textId="3F5860B1" w:rsidR="001E4210" w:rsidRDefault="00745C76" w:rsidP="001E4210">
      <w:pPr>
        <w:pBdr>
          <w:top w:val="nil"/>
          <w:left w:val="nil"/>
          <w:bottom w:val="nil"/>
          <w:right w:val="nil"/>
          <w:between w:val="nil"/>
        </w:pBdr>
        <w:spacing w:after="0" w:line="240" w:lineRule="auto"/>
        <w:jc w:val="both"/>
        <w:rPr>
          <w:color w:val="000000"/>
          <w:lang w:val="en-GB"/>
        </w:rPr>
      </w:pPr>
      <w:r w:rsidRPr="00C06459">
        <w:rPr>
          <w:color w:val="000000"/>
          <w:lang w:val="en-GB"/>
        </w:rPr>
        <w:t xml:space="preserve">The duration of this assignment is estimated to be </w:t>
      </w:r>
      <w:r w:rsidR="00FF2CA6">
        <w:rPr>
          <w:color w:val="000000"/>
          <w:lang w:val="uk-UA"/>
        </w:rPr>
        <w:t>1</w:t>
      </w:r>
      <w:r w:rsidR="00D76A6E">
        <w:rPr>
          <w:color w:val="000000"/>
          <w:lang w:val="uk-UA"/>
        </w:rPr>
        <w:t>2</w:t>
      </w:r>
      <w:r w:rsidRPr="00C06459">
        <w:rPr>
          <w:color w:val="000000"/>
          <w:lang w:val="en-GB"/>
        </w:rPr>
        <w:t xml:space="preserve"> months with possibility of extension and is expected to commence in </w:t>
      </w:r>
      <w:r w:rsidR="00ED624B">
        <w:rPr>
          <w:color w:val="000000"/>
          <w:lang w:val="en-GB"/>
        </w:rPr>
        <w:t>February</w:t>
      </w:r>
      <w:r w:rsidRPr="00C06459">
        <w:rPr>
          <w:color w:val="000000"/>
          <w:lang w:val="en-GB"/>
        </w:rPr>
        <w:t xml:space="preserve"> 202</w:t>
      </w:r>
      <w:r w:rsidR="00FF2CA6">
        <w:rPr>
          <w:color w:val="000000"/>
          <w:lang w:val="uk-UA"/>
        </w:rPr>
        <w:t>6</w:t>
      </w:r>
      <w:r w:rsidRPr="00C06459">
        <w:rPr>
          <w:color w:val="000000"/>
          <w:lang w:val="en-GB"/>
        </w:rPr>
        <w:t xml:space="preserve"> (the date of signing the contract). The contract will be up </w:t>
      </w:r>
      <w:r w:rsidR="00036BDC">
        <w:rPr>
          <w:color w:val="000000"/>
          <w:lang w:val="en-GB"/>
        </w:rPr>
        <w:t xml:space="preserve">to </w:t>
      </w:r>
      <w:r w:rsidR="00ED624B">
        <w:rPr>
          <w:color w:val="000000"/>
          <w:lang w:val="en-GB"/>
        </w:rPr>
        <w:t>200</w:t>
      </w:r>
      <w:r w:rsidR="001E4210" w:rsidRPr="00C06459">
        <w:rPr>
          <w:color w:val="000000"/>
          <w:lang w:val="en-GB"/>
        </w:rPr>
        <w:t xml:space="preserve"> working days.</w:t>
      </w:r>
    </w:p>
    <w:p w14:paraId="03DF4A74" w14:textId="77777777" w:rsidR="001E4210" w:rsidRPr="00C06459" w:rsidRDefault="001E4210" w:rsidP="001E4210">
      <w:pPr>
        <w:pBdr>
          <w:top w:val="nil"/>
          <w:left w:val="nil"/>
          <w:bottom w:val="nil"/>
          <w:right w:val="nil"/>
          <w:between w:val="nil"/>
        </w:pBdr>
        <w:spacing w:after="0" w:line="240" w:lineRule="auto"/>
        <w:jc w:val="both"/>
        <w:rPr>
          <w:color w:val="000000"/>
          <w:lang w:val="en-GB"/>
        </w:rPr>
      </w:pPr>
    </w:p>
    <w:p w14:paraId="2837E975" w14:textId="36FAB761" w:rsidR="001E4210" w:rsidRDefault="001E4210" w:rsidP="001E4210">
      <w:pPr>
        <w:pBdr>
          <w:top w:val="nil"/>
          <w:left w:val="nil"/>
          <w:bottom w:val="nil"/>
          <w:right w:val="nil"/>
          <w:between w:val="nil"/>
        </w:pBdr>
        <w:spacing w:after="0" w:line="240" w:lineRule="auto"/>
        <w:jc w:val="both"/>
        <w:rPr>
          <w:color w:val="000000"/>
          <w:lang w:val="en-GB"/>
        </w:rPr>
      </w:pPr>
      <w:r w:rsidRPr="00C06459">
        <w:rPr>
          <w:color w:val="000000"/>
          <w:lang w:val="en-GB"/>
        </w:rPr>
        <w:t xml:space="preserve">The total contract budget cannot exceed EUR </w:t>
      </w:r>
      <w:r w:rsidR="00D76A6E">
        <w:rPr>
          <w:color w:val="000000"/>
          <w:lang w:val="uk-UA"/>
        </w:rPr>
        <w:t>24</w:t>
      </w:r>
      <w:r w:rsidRPr="00C06459">
        <w:rPr>
          <w:color w:val="000000"/>
          <w:lang w:val="en-GB"/>
        </w:rPr>
        <w:t>,</w:t>
      </w:r>
      <w:r w:rsidR="00D76A6E">
        <w:rPr>
          <w:color w:val="000000"/>
          <w:lang w:val="uk-UA"/>
        </w:rPr>
        <w:t>0</w:t>
      </w:r>
      <w:r w:rsidRPr="00C06459">
        <w:rPr>
          <w:color w:val="000000"/>
          <w:lang w:val="en-GB"/>
        </w:rPr>
        <w:t xml:space="preserve">00. </w:t>
      </w:r>
    </w:p>
    <w:p w14:paraId="3081EA01" w14:textId="77777777" w:rsidR="00ED624B" w:rsidRDefault="00ED624B" w:rsidP="001E4210">
      <w:pPr>
        <w:pBdr>
          <w:top w:val="nil"/>
          <w:left w:val="nil"/>
          <w:bottom w:val="nil"/>
          <w:right w:val="nil"/>
          <w:between w:val="nil"/>
        </w:pBdr>
        <w:spacing w:after="0" w:line="240" w:lineRule="auto"/>
        <w:jc w:val="both"/>
        <w:rPr>
          <w:color w:val="000000"/>
          <w:lang w:val="en-GB"/>
        </w:rPr>
      </w:pPr>
    </w:p>
    <w:p w14:paraId="5E72BD94" w14:textId="69E38493" w:rsidR="00036BDC" w:rsidRDefault="00036BDC" w:rsidP="001E4210">
      <w:pPr>
        <w:pBdr>
          <w:top w:val="nil"/>
          <w:left w:val="nil"/>
          <w:bottom w:val="nil"/>
          <w:right w:val="nil"/>
          <w:between w:val="nil"/>
        </w:pBdr>
        <w:spacing w:after="0" w:line="240" w:lineRule="auto"/>
        <w:jc w:val="both"/>
        <w:rPr>
          <w:color w:val="000000"/>
          <w:lang w:val="en-GB"/>
        </w:rPr>
      </w:pPr>
      <w:r>
        <w:rPr>
          <w:color w:val="000000"/>
          <w:lang w:val="en-GB"/>
        </w:rPr>
        <w:t>Payment on a monthly basis based on time sheets and deliverables.</w:t>
      </w:r>
    </w:p>
    <w:p w14:paraId="444343D2" w14:textId="77777777" w:rsidR="00991D48" w:rsidRPr="00745C76" w:rsidRDefault="00991D48" w:rsidP="00991D48">
      <w:pPr>
        <w:pBdr>
          <w:top w:val="nil"/>
          <w:left w:val="nil"/>
          <w:bottom w:val="nil"/>
          <w:right w:val="nil"/>
          <w:between w:val="nil"/>
        </w:pBdr>
        <w:spacing w:after="0" w:line="240" w:lineRule="auto"/>
        <w:jc w:val="both"/>
        <w:rPr>
          <w:color w:val="000000"/>
          <w:lang w:val="en-GB"/>
        </w:rPr>
      </w:pPr>
    </w:p>
    <w:p w14:paraId="638DB7F6" w14:textId="77777777" w:rsidR="00991D48" w:rsidRPr="00745C76" w:rsidRDefault="00991D48" w:rsidP="00991D48">
      <w:pPr>
        <w:pStyle w:val="ListParagraph"/>
        <w:numPr>
          <w:ilvl w:val="0"/>
          <w:numId w:val="6"/>
        </w:numPr>
        <w:pBdr>
          <w:top w:val="nil"/>
          <w:left w:val="nil"/>
          <w:bottom w:val="nil"/>
          <w:right w:val="nil"/>
          <w:between w:val="nil"/>
        </w:pBdr>
        <w:jc w:val="both"/>
        <w:rPr>
          <w:b/>
          <w:bCs/>
          <w:color w:val="000000"/>
          <w:sz w:val="20"/>
          <w:szCs w:val="20"/>
        </w:rPr>
      </w:pPr>
      <w:r w:rsidRPr="00745C76">
        <w:rPr>
          <w:b/>
          <w:bCs/>
          <w:color w:val="000000"/>
          <w:sz w:val="20"/>
          <w:szCs w:val="20"/>
        </w:rPr>
        <w:t>Bidding details:</w:t>
      </w:r>
    </w:p>
    <w:p w14:paraId="2B36EA43" w14:textId="77777777" w:rsidR="00745C76" w:rsidRPr="00C06459" w:rsidRDefault="00745C76" w:rsidP="00745C76">
      <w:pPr>
        <w:pStyle w:val="ListParagraph"/>
        <w:pBdr>
          <w:top w:val="nil"/>
          <w:left w:val="nil"/>
          <w:bottom w:val="nil"/>
          <w:right w:val="nil"/>
          <w:between w:val="nil"/>
        </w:pBdr>
        <w:ind w:left="0" w:firstLine="0"/>
        <w:jc w:val="both"/>
        <w:rPr>
          <w:sz w:val="20"/>
          <w:szCs w:val="20"/>
        </w:rPr>
      </w:pPr>
      <w:r w:rsidRPr="00C06459">
        <w:rPr>
          <w:sz w:val="20"/>
          <w:szCs w:val="20"/>
        </w:rPr>
        <w:t xml:space="preserve">The bidder must submit </w:t>
      </w:r>
      <w:r>
        <w:rPr>
          <w:sz w:val="20"/>
          <w:szCs w:val="20"/>
        </w:rPr>
        <w:t>an</w:t>
      </w:r>
      <w:r w:rsidRPr="00C06459">
        <w:rPr>
          <w:sz w:val="20"/>
          <w:szCs w:val="20"/>
        </w:rPr>
        <w:t xml:space="preserve"> application with the following information to be considered:</w:t>
      </w:r>
    </w:p>
    <w:p w14:paraId="74C5C5BB" w14:textId="77777777" w:rsidR="00745C76" w:rsidRPr="00C06459" w:rsidRDefault="00745C76" w:rsidP="00745C76">
      <w:pPr>
        <w:pStyle w:val="ListParagraph"/>
        <w:numPr>
          <w:ilvl w:val="0"/>
          <w:numId w:val="9"/>
        </w:numPr>
        <w:ind w:left="284" w:hanging="208"/>
        <w:jc w:val="both"/>
        <w:rPr>
          <w:sz w:val="20"/>
          <w:szCs w:val="20"/>
        </w:rPr>
      </w:pPr>
      <w:r w:rsidRPr="00C06459">
        <w:rPr>
          <w:sz w:val="20"/>
          <w:szCs w:val="20"/>
        </w:rPr>
        <w:lastRenderedPageBreak/>
        <w:t>Brief motivation letter</w:t>
      </w:r>
      <w:r>
        <w:rPr>
          <w:sz w:val="20"/>
          <w:szCs w:val="20"/>
        </w:rPr>
        <w:t xml:space="preserve"> explaining relevant experience in communication</w:t>
      </w:r>
      <w:r w:rsidRPr="00C06459">
        <w:rPr>
          <w:sz w:val="20"/>
          <w:szCs w:val="20"/>
        </w:rPr>
        <w:t>;</w:t>
      </w:r>
    </w:p>
    <w:p w14:paraId="623F9C61" w14:textId="6D986317" w:rsidR="00745C76" w:rsidRPr="00C06459" w:rsidRDefault="00745C76" w:rsidP="00745C76">
      <w:pPr>
        <w:pStyle w:val="ListParagraph"/>
        <w:numPr>
          <w:ilvl w:val="0"/>
          <w:numId w:val="9"/>
        </w:numPr>
        <w:ind w:left="284" w:hanging="208"/>
        <w:jc w:val="both"/>
        <w:rPr>
          <w:sz w:val="20"/>
          <w:szCs w:val="20"/>
        </w:rPr>
      </w:pPr>
      <w:r w:rsidRPr="00C06459">
        <w:rPr>
          <w:sz w:val="20"/>
          <w:szCs w:val="20"/>
        </w:rPr>
        <w:t xml:space="preserve">CV(s) max </w:t>
      </w:r>
      <w:r w:rsidR="00ED624B">
        <w:rPr>
          <w:sz w:val="20"/>
          <w:szCs w:val="20"/>
        </w:rPr>
        <w:t>2</w:t>
      </w:r>
      <w:r w:rsidRPr="00C06459">
        <w:rPr>
          <w:sz w:val="20"/>
          <w:szCs w:val="20"/>
        </w:rPr>
        <w:t xml:space="preserve"> pages in English;</w:t>
      </w:r>
    </w:p>
    <w:p w14:paraId="3D5F2269" w14:textId="49D03B33" w:rsidR="00745C76" w:rsidRPr="00C06459" w:rsidRDefault="00745C76" w:rsidP="00745C76">
      <w:pPr>
        <w:pStyle w:val="ListParagraph"/>
        <w:numPr>
          <w:ilvl w:val="0"/>
          <w:numId w:val="9"/>
        </w:numPr>
        <w:ind w:left="284" w:hanging="208"/>
        <w:jc w:val="both"/>
        <w:rPr>
          <w:sz w:val="20"/>
          <w:szCs w:val="20"/>
        </w:rPr>
      </w:pPr>
      <w:r w:rsidRPr="00C06459">
        <w:rPr>
          <w:sz w:val="20"/>
          <w:szCs w:val="20"/>
        </w:rPr>
        <w:t xml:space="preserve">Financial offer calculated based on </w:t>
      </w:r>
      <w:r w:rsidRPr="007B142D">
        <w:rPr>
          <w:b/>
          <w:bCs/>
          <w:sz w:val="20"/>
          <w:szCs w:val="20"/>
        </w:rPr>
        <w:t>daily rate</w:t>
      </w:r>
      <w:r w:rsidRPr="00C06459">
        <w:rPr>
          <w:sz w:val="20"/>
          <w:szCs w:val="20"/>
        </w:rPr>
        <w:t>;</w:t>
      </w:r>
    </w:p>
    <w:p w14:paraId="11A664C8" w14:textId="77777777" w:rsidR="00991D48" w:rsidRPr="00745C76" w:rsidRDefault="00991D48" w:rsidP="00991D48">
      <w:pPr>
        <w:pBdr>
          <w:top w:val="nil"/>
          <w:left w:val="nil"/>
          <w:bottom w:val="nil"/>
          <w:right w:val="nil"/>
          <w:between w:val="nil"/>
        </w:pBdr>
        <w:spacing w:after="0" w:line="240" w:lineRule="auto"/>
        <w:jc w:val="both"/>
        <w:rPr>
          <w:color w:val="000000"/>
          <w:lang w:val="en-GB"/>
        </w:rPr>
      </w:pPr>
    </w:p>
    <w:p w14:paraId="3775065A" w14:textId="77777777" w:rsidR="00991D48" w:rsidRPr="00745C76" w:rsidRDefault="00991D48" w:rsidP="00991D48">
      <w:pPr>
        <w:pStyle w:val="ListParagraph"/>
        <w:numPr>
          <w:ilvl w:val="0"/>
          <w:numId w:val="6"/>
        </w:numPr>
        <w:jc w:val="both"/>
        <w:rPr>
          <w:b/>
          <w:bCs/>
          <w:sz w:val="20"/>
          <w:szCs w:val="20"/>
        </w:rPr>
      </w:pPr>
      <w:r w:rsidRPr="00745C76">
        <w:rPr>
          <w:b/>
          <w:bCs/>
          <w:sz w:val="20"/>
          <w:szCs w:val="20"/>
        </w:rPr>
        <w:t>How to apply:</w:t>
      </w:r>
    </w:p>
    <w:bookmarkEnd w:id="0"/>
    <w:p w14:paraId="72131456" w14:textId="18DBCD3A" w:rsidR="00745C76" w:rsidRPr="00533B81" w:rsidRDefault="00745C76" w:rsidP="00745C76">
      <w:pPr>
        <w:rPr>
          <w:lang w:val="en-GB"/>
        </w:rPr>
      </w:pPr>
      <w:r w:rsidRPr="00533B81">
        <w:rPr>
          <w:lang w:val="en-GB"/>
        </w:rPr>
        <w:t xml:space="preserve">The deadline for submitting the proposals is </w:t>
      </w:r>
      <w:r w:rsidR="00877153">
        <w:rPr>
          <w:lang w:val="uk-UA"/>
        </w:rPr>
        <w:t>19</w:t>
      </w:r>
      <w:r w:rsidR="00ED624B" w:rsidRPr="00533B81">
        <w:rPr>
          <w:lang w:val="en-GB"/>
        </w:rPr>
        <w:t xml:space="preserve"> </w:t>
      </w:r>
      <w:r w:rsidR="0041167B" w:rsidRPr="00533B81">
        <w:rPr>
          <w:lang w:val="en-GB"/>
        </w:rPr>
        <w:t>February</w:t>
      </w:r>
      <w:r w:rsidRPr="00533B81">
        <w:rPr>
          <w:lang w:val="en-GB"/>
        </w:rPr>
        <w:t xml:space="preserve"> 202</w:t>
      </w:r>
      <w:r w:rsidR="0041167B" w:rsidRPr="00533B81">
        <w:rPr>
          <w:lang w:val="en-GB"/>
        </w:rPr>
        <w:t>6</w:t>
      </w:r>
      <w:r w:rsidRPr="00533B81">
        <w:rPr>
          <w:lang w:val="en-GB"/>
        </w:rPr>
        <w:t>, 18:00 Kyiv time.</w:t>
      </w:r>
    </w:p>
    <w:p w14:paraId="5EFBA677" w14:textId="7FBD9909" w:rsidR="00745C76" w:rsidRPr="00533B81" w:rsidRDefault="00745C76" w:rsidP="00745C76">
      <w:pPr>
        <w:rPr>
          <w:lang w:val="en-GB"/>
        </w:rPr>
      </w:pPr>
      <w:r w:rsidRPr="00533B81">
        <w:rPr>
          <w:lang w:val="en-GB"/>
        </w:rPr>
        <w:t>The proposals shall be submitted within the above deadline to euaci@um.dk and yanryz@um.dk indicating the subject line “Tender: “Strategic Communication Expert support to NACP”.</w:t>
      </w:r>
    </w:p>
    <w:p w14:paraId="3DA2670F" w14:textId="27A4FB10" w:rsidR="00745C76" w:rsidRPr="00533B81" w:rsidRDefault="00745C76" w:rsidP="00745C76">
      <w:pPr>
        <w:rPr>
          <w:lang w:val="en-GB"/>
        </w:rPr>
      </w:pPr>
      <w:r w:rsidRPr="00533B81">
        <w:rPr>
          <w:lang w:val="en-GB"/>
        </w:rPr>
        <w:t>The applicants will receive an auto-reply from euaci@um.dk when the application is received. If an auto-reply is not received, please contact the EUACI.</w:t>
      </w:r>
    </w:p>
    <w:p w14:paraId="529288A3" w14:textId="7F4053F9" w:rsidR="00745C76" w:rsidRPr="00533B81" w:rsidRDefault="00745C76" w:rsidP="00745C76">
      <w:pPr>
        <w:rPr>
          <w:lang w:val="en-GB"/>
        </w:rPr>
      </w:pPr>
      <w:r w:rsidRPr="00533B81">
        <w:rPr>
          <w:lang w:val="en-GB"/>
        </w:rPr>
        <w:t>Bidding language: English.</w:t>
      </w:r>
    </w:p>
    <w:p w14:paraId="5A90C023" w14:textId="2E6A9E1A" w:rsidR="00745C76" w:rsidRPr="00745C76" w:rsidRDefault="00745C76" w:rsidP="00745C76">
      <w:pPr>
        <w:rPr>
          <w:lang w:val="en-GB"/>
        </w:rPr>
      </w:pPr>
      <w:r w:rsidRPr="00533B81">
        <w:rPr>
          <w:lang w:val="en-GB"/>
        </w:rPr>
        <w:t>Any clarification questions for the bid request should be addressed to euaci@um.dk and yanryz@um.dk, no later than</w:t>
      </w:r>
      <w:r w:rsidR="00ED624B" w:rsidRPr="00533B81">
        <w:rPr>
          <w:lang w:val="en-GB"/>
        </w:rPr>
        <w:t xml:space="preserve"> </w:t>
      </w:r>
      <w:r w:rsidR="00A66F65" w:rsidRPr="00533B81">
        <w:rPr>
          <w:lang w:val="en-GB"/>
        </w:rPr>
        <w:t>15</w:t>
      </w:r>
      <w:r w:rsidR="00ED624B" w:rsidRPr="00533B81">
        <w:rPr>
          <w:lang w:val="en-GB"/>
        </w:rPr>
        <w:t xml:space="preserve"> February 2026</w:t>
      </w:r>
      <w:r w:rsidRPr="00533B81">
        <w:rPr>
          <w:lang w:val="en-GB"/>
        </w:rPr>
        <w:t>, 18:00 Kyiv time.</w:t>
      </w:r>
      <w:r w:rsidRPr="00745C76">
        <w:rPr>
          <w:lang w:val="en-GB"/>
        </w:rPr>
        <w:t xml:space="preserve"> </w:t>
      </w:r>
    </w:p>
    <w:p w14:paraId="66408F67" w14:textId="77777777" w:rsidR="007D2987" w:rsidRPr="00745C76" w:rsidRDefault="007D2987" w:rsidP="00991D48">
      <w:pPr>
        <w:rPr>
          <w:lang w:val="en-GB"/>
        </w:rPr>
      </w:pPr>
    </w:p>
    <w:sectPr w:rsidR="007D2987" w:rsidRPr="00745C76">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B6B2" w14:textId="77777777" w:rsidR="00BF06D4" w:rsidRDefault="00BF06D4" w:rsidP="006328C3">
      <w:pPr>
        <w:spacing w:after="0" w:line="240" w:lineRule="auto"/>
      </w:pPr>
      <w:r>
        <w:separator/>
      </w:r>
    </w:p>
  </w:endnote>
  <w:endnote w:type="continuationSeparator" w:id="0">
    <w:p w14:paraId="5C0F6AA5" w14:textId="77777777" w:rsidR="00BF06D4" w:rsidRDefault="00BF06D4" w:rsidP="0063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05EC" w14:textId="609ADB71" w:rsidR="006328C3" w:rsidRDefault="006328C3">
    <w:pPr>
      <w:pStyle w:val="Footer"/>
    </w:pPr>
    <w:r>
      <w:rPr>
        <w:noProof/>
        <w:lang w:val="en-GB"/>
      </w:rPr>
      <w:drawing>
        <wp:inline distT="0" distB="0" distL="0" distR="0" wp14:anchorId="2FE1696D" wp14:editId="7596393C">
          <wp:extent cx="2846231" cy="979450"/>
          <wp:effectExtent l="0" t="0" r="0" b="0"/>
          <wp:docPr id="144217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72811" name="Picture 1442172811"/>
                  <pic:cNvPicPr/>
                </pic:nvPicPr>
                <pic:blipFill>
                  <a:blip r:embed="rId1">
                    <a:extLst>
                      <a:ext uri="{28A0092B-C50C-407E-A947-70E740481C1C}">
                        <a14:useLocalDpi xmlns:a14="http://schemas.microsoft.com/office/drawing/2010/main" val="0"/>
                      </a:ext>
                    </a:extLst>
                  </a:blip>
                  <a:stretch>
                    <a:fillRect/>
                  </a:stretch>
                </pic:blipFill>
                <pic:spPr>
                  <a:xfrm>
                    <a:off x="0" y="0"/>
                    <a:ext cx="2878339" cy="9904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E0A8" w14:textId="77777777" w:rsidR="00BF06D4" w:rsidRDefault="00BF06D4" w:rsidP="006328C3">
      <w:pPr>
        <w:spacing w:after="0" w:line="240" w:lineRule="auto"/>
      </w:pPr>
      <w:r>
        <w:separator/>
      </w:r>
    </w:p>
  </w:footnote>
  <w:footnote w:type="continuationSeparator" w:id="0">
    <w:p w14:paraId="4C4E7308" w14:textId="77777777" w:rsidR="00BF06D4" w:rsidRDefault="00BF06D4" w:rsidP="00632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4830" w14:textId="336A596A" w:rsidR="006328C3" w:rsidRDefault="006328C3">
    <w:pPr>
      <w:pStyle w:val="Header"/>
    </w:pPr>
    <w:r>
      <w:rPr>
        <w:noProof/>
        <w:color w:val="000000"/>
        <w:lang w:val="en-GB"/>
      </w:rPr>
      <w:drawing>
        <wp:inline distT="0" distB="0" distL="0" distR="0" wp14:anchorId="11F5074F" wp14:editId="00262656">
          <wp:extent cx="3503054" cy="985234"/>
          <wp:effectExtent l="0" t="0" r="2540" b="5715"/>
          <wp:docPr id="3" name="image1.jpg" descr="C:\Users\m.hliys\AppData\Local\Microsoft\Windows\INetCache\Content.Word\blank-01.jpg"/>
          <wp:cNvGraphicFramePr/>
          <a:graphic xmlns:a="http://schemas.openxmlformats.org/drawingml/2006/main">
            <a:graphicData uri="http://schemas.openxmlformats.org/drawingml/2006/picture">
              <pic:pic xmlns:pic="http://schemas.openxmlformats.org/drawingml/2006/picture">
                <pic:nvPicPr>
                  <pic:cNvPr id="0" name="image1.jpg" descr="C:\Users\m.hliys\AppData\Local\Microsoft\Windows\INetCache\Content.Word\blank-01.jpg"/>
                  <pic:cNvPicPr preferRelativeResize="0"/>
                </pic:nvPicPr>
                <pic:blipFill>
                  <a:blip r:embed="rId1"/>
                  <a:srcRect l="9717" t="27883" r="41052" b="26261"/>
                  <a:stretch>
                    <a:fillRect/>
                  </a:stretch>
                </pic:blipFill>
                <pic:spPr>
                  <a:xfrm>
                    <a:off x="0" y="0"/>
                    <a:ext cx="3527592" cy="9921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80F"/>
    <w:multiLevelType w:val="hybridMultilevel"/>
    <w:tmpl w:val="DFA415A6"/>
    <w:lvl w:ilvl="0" w:tplc="D678477C">
      <w:numFmt w:val="bullet"/>
      <w:lvlText w:val="•"/>
      <w:lvlJc w:val="left"/>
      <w:pPr>
        <w:ind w:left="2025" w:hanging="1305"/>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1E4E40"/>
    <w:multiLevelType w:val="hybridMultilevel"/>
    <w:tmpl w:val="21227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A4BB3"/>
    <w:multiLevelType w:val="multilevel"/>
    <w:tmpl w:val="05DC12E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eastAsiaTheme="minorHAnsi" w:cs="Arial"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B6B50"/>
    <w:multiLevelType w:val="hybridMultilevel"/>
    <w:tmpl w:val="E4EA7AD2"/>
    <w:lvl w:ilvl="0" w:tplc="D678477C">
      <w:numFmt w:val="bullet"/>
      <w:lvlText w:val="•"/>
      <w:lvlJc w:val="left"/>
      <w:pPr>
        <w:ind w:left="2025" w:hanging="1305"/>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811E9E"/>
    <w:multiLevelType w:val="hybridMultilevel"/>
    <w:tmpl w:val="97E2512E"/>
    <w:lvl w:ilvl="0" w:tplc="D678477C">
      <w:numFmt w:val="bullet"/>
      <w:lvlText w:val="•"/>
      <w:lvlJc w:val="left"/>
      <w:pPr>
        <w:ind w:left="1665" w:hanging="1305"/>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3427C"/>
    <w:multiLevelType w:val="multilevel"/>
    <w:tmpl w:val="A68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A44AE"/>
    <w:multiLevelType w:val="hybridMultilevel"/>
    <w:tmpl w:val="40A08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977702"/>
    <w:multiLevelType w:val="hybridMultilevel"/>
    <w:tmpl w:val="C0BEBC32"/>
    <w:lvl w:ilvl="0" w:tplc="D678477C">
      <w:numFmt w:val="bullet"/>
      <w:lvlText w:val="•"/>
      <w:lvlJc w:val="left"/>
      <w:pPr>
        <w:ind w:left="1665" w:hanging="1305"/>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C63DB"/>
    <w:multiLevelType w:val="multilevel"/>
    <w:tmpl w:val="4E3234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619108">
    <w:abstractNumId w:val="2"/>
  </w:num>
  <w:num w:numId="2" w16cid:durableId="1986884469">
    <w:abstractNumId w:val="8"/>
  </w:num>
  <w:num w:numId="3" w16cid:durableId="392432019">
    <w:abstractNumId w:val="5"/>
  </w:num>
  <w:num w:numId="4" w16cid:durableId="107547600">
    <w:abstractNumId w:val="0"/>
  </w:num>
  <w:num w:numId="5" w16cid:durableId="514616453">
    <w:abstractNumId w:val="3"/>
  </w:num>
  <w:num w:numId="6" w16cid:durableId="437944273">
    <w:abstractNumId w:val="1"/>
  </w:num>
  <w:num w:numId="7" w16cid:durableId="884365032">
    <w:abstractNumId w:val="6"/>
  </w:num>
  <w:num w:numId="8" w16cid:durableId="961771221">
    <w:abstractNumId w:val="4"/>
  </w:num>
  <w:num w:numId="9" w16cid:durableId="1260720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48"/>
    <w:rsid w:val="0000215B"/>
    <w:rsid w:val="00023958"/>
    <w:rsid w:val="00036BDC"/>
    <w:rsid w:val="000953B7"/>
    <w:rsid w:val="001E4210"/>
    <w:rsid w:val="0041167B"/>
    <w:rsid w:val="004B6E24"/>
    <w:rsid w:val="004D506B"/>
    <w:rsid w:val="00533B81"/>
    <w:rsid w:val="005C354B"/>
    <w:rsid w:val="00602A6A"/>
    <w:rsid w:val="006328C3"/>
    <w:rsid w:val="006C65B4"/>
    <w:rsid w:val="00745C76"/>
    <w:rsid w:val="00774FC4"/>
    <w:rsid w:val="007B142D"/>
    <w:rsid w:val="007D2987"/>
    <w:rsid w:val="00877153"/>
    <w:rsid w:val="0090165E"/>
    <w:rsid w:val="00991A3C"/>
    <w:rsid w:val="00991D48"/>
    <w:rsid w:val="00A173F8"/>
    <w:rsid w:val="00A53CB2"/>
    <w:rsid w:val="00A66F65"/>
    <w:rsid w:val="00BA28F1"/>
    <w:rsid w:val="00BF06D4"/>
    <w:rsid w:val="00C74E39"/>
    <w:rsid w:val="00D76A6E"/>
    <w:rsid w:val="00D97565"/>
    <w:rsid w:val="00DE38AF"/>
    <w:rsid w:val="00ED624B"/>
    <w:rsid w:val="00FD3E31"/>
    <w:rsid w:val="00FF2CA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7E8B"/>
  <w15:chartTrackingRefBased/>
  <w15:docId w15:val="{B194D2A1-61E3-4845-98C6-F123A3D4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D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List Paragraph (numbered (a)),Lapis Bulleted List"/>
    <w:basedOn w:val="Normal"/>
    <w:link w:val="ListParagraphChar"/>
    <w:uiPriority w:val="34"/>
    <w:qFormat/>
    <w:rsid w:val="00991D48"/>
    <w:pPr>
      <w:widowControl w:val="0"/>
      <w:spacing w:after="0" w:line="240" w:lineRule="auto"/>
      <w:ind w:left="836" w:hanging="360"/>
    </w:pPr>
    <w:rPr>
      <w:rFonts w:eastAsia="Verdana" w:cs="Verdana"/>
      <w:sz w:val="22"/>
      <w:szCs w:val="22"/>
      <w:lang w:val="en-GB" w:eastAsia="en-GB" w:bidi="en-US"/>
    </w:rPr>
  </w:style>
  <w:style w:type="character" w:customStyle="1" w:styleId="ListParagraphChar">
    <w:name w:val="List Paragraph Char"/>
    <w:aliases w:val="List Paragraph (numbered (a)) Char,Lapis Bulleted List Char"/>
    <w:basedOn w:val="DefaultParagraphFont"/>
    <w:link w:val="ListParagraph"/>
    <w:uiPriority w:val="34"/>
    <w:rsid w:val="00991D48"/>
    <w:rPr>
      <w:rFonts w:eastAsia="Verdana" w:cs="Verdana"/>
      <w:sz w:val="22"/>
      <w:szCs w:val="22"/>
      <w:lang w:val="en-GB" w:eastAsia="en-GB" w:bidi="en-US"/>
    </w:rPr>
  </w:style>
  <w:style w:type="character" w:styleId="CommentReference">
    <w:name w:val="annotation reference"/>
    <w:basedOn w:val="DefaultParagraphFont"/>
    <w:uiPriority w:val="99"/>
    <w:semiHidden/>
    <w:unhideWhenUsed/>
    <w:rsid w:val="00991D48"/>
    <w:rPr>
      <w:sz w:val="16"/>
      <w:szCs w:val="16"/>
    </w:rPr>
  </w:style>
  <w:style w:type="paragraph" w:styleId="CommentText">
    <w:name w:val="annotation text"/>
    <w:basedOn w:val="Normal"/>
    <w:link w:val="CommentTextChar"/>
    <w:uiPriority w:val="99"/>
    <w:semiHidden/>
    <w:unhideWhenUsed/>
    <w:rsid w:val="00991D48"/>
    <w:pPr>
      <w:spacing w:line="240" w:lineRule="auto"/>
    </w:pPr>
  </w:style>
  <w:style w:type="character" w:customStyle="1" w:styleId="CommentTextChar">
    <w:name w:val="Comment Text Char"/>
    <w:basedOn w:val="DefaultParagraphFont"/>
    <w:link w:val="CommentText"/>
    <w:uiPriority w:val="99"/>
    <w:semiHidden/>
    <w:rsid w:val="00991D48"/>
  </w:style>
  <w:style w:type="paragraph" w:styleId="CommentSubject">
    <w:name w:val="annotation subject"/>
    <w:basedOn w:val="CommentText"/>
    <w:next w:val="CommentText"/>
    <w:link w:val="CommentSubjectChar"/>
    <w:uiPriority w:val="99"/>
    <w:semiHidden/>
    <w:unhideWhenUsed/>
    <w:rsid w:val="00774FC4"/>
    <w:rPr>
      <w:b/>
      <w:bCs/>
    </w:rPr>
  </w:style>
  <w:style w:type="character" w:customStyle="1" w:styleId="CommentSubjectChar">
    <w:name w:val="Comment Subject Char"/>
    <w:basedOn w:val="CommentTextChar"/>
    <w:link w:val="CommentSubject"/>
    <w:uiPriority w:val="99"/>
    <w:semiHidden/>
    <w:rsid w:val="00774FC4"/>
    <w:rPr>
      <w:b/>
      <w:bCs/>
    </w:rPr>
  </w:style>
  <w:style w:type="paragraph" w:styleId="Header">
    <w:name w:val="header"/>
    <w:basedOn w:val="Normal"/>
    <w:link w:val="HeaderChar"/>
    <w:uiPriority w:val="99"/>
    <w:unhideWhenUsed/>
    <w:rsid w:val="00632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8C3"/>
  </w:style>
  <w:style w:type="paragraph" w:styleId="Footer">
    <w:name w:val="footer"/>
    <w:basedOn w:val="Normal"/>
    <w:link w:val="FooterChar"/>
    <w:uiPriority w:val="99"/>
    <w:unhideWhenUsed/>
    <w:rsid w:val="00632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0636">
      <w:bodyDiv w:val="1"/>
      <w:marLeft w:val="0"/>
      <w:marRight w:val="0"/>
      <w:marTop w:val="0"/>
      <w:marBottom w:val="0"/>
      <w:divBdr>
        <w:top w:val="none" w:sz="0" w:space="0" w:color="auto"/>
        <w:left w:val="none" w:sz="0" w:space="0" w:color="auto"/>
        <w:bottom w:val="none" w:sz="0" w:space="0" w:color="auto"/>
        <w:right w:val="none" w:sz="0" w:space="0" w:color="auto"/>
      </w:divBdr>
    </w:div>
    <w:div w:id="16610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1377</Words>
  <Characters>8168</Characters>
  <Application>Microsoft Office Word</Application>
  <DocSecurity>0</DocSecurity>
  <Lines>163</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Ryzak</dc:creator>
  <cp:keywords/>
  <dc:description/>
  <cp:lastModifiedBy>Daria Dovhenko</cp:lastModifiedBy>
  <cp:revision>3</cp:revision>
  <dcterms:created xsi:type="dcterms:W3CDTF">2026-02-06T15:04:00Z</dcterms:created>
  <dcterms:modified xsi:type="dcterms:W3CDTF">2026-02-06T15:41:00Z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