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EFF3B" w14:textId="26AE2BD2" w:rsidR="004D1E47" w:rsidRDefault="004D1E47">
      <w:pPr>
        <w:spacing w:after="120" w:line="240" w:lineRule="auto"/>
        <w:jc w:val="center"/>
        <w:rPr>
          <w:rFonts w:ascii="Verdana" w:eastAsia="Verdana" w:hAnsi="Verdana" w:cs="Verdana"/>
        </w:rPr>
      </w:pPr>
    </w:p>
    <w:p w14:paraId="02D3D57C" w14:textId="65A8E6C8" w:rsidR="00187DDA" w:rsidRPr="00187DDA" w:rsidRDefault="001811A6" w:rsidP="00187DDA">
      <w:pPr>
        <w:spacing w:after="120" w:line="240" w:lineRule="auto"/>
        <w:jc w:val="right"/>
        <w:rPr>
          <w:rFonts w:ascii="Verdana" w:eastAsia="Verdana" w:hAnsi="Verdana" w:cs="Verdana"/>
          <w:sz w:val="20"/>
          <w:szCs w:val="20"/>
        </w:rPr>
      </w:pPr>
      <w:r>
        <w:rPr>
          <w:rFonts w:ascii="Verdana" w:eastAsia="Verdana" w:hAnsi="Verdana" w:cs="Verdana"/>
          <w:bCs/>
          <w:sz w:val="20"/>
          <w:szCs w:val="20"/>
        </w:rPr>
        <w:t>November</w:t>
      </w:r>
      <w:r w:rsidR="00187DDA">
        <w:rPr>
          <w:rFonts w:ascii="Verdana" w:eastAsia="Verdana" w:hAnsi="Verdana" w:cs="Verdana"/>
          <w:bCs/>
          <w:sz w:val="20"/>
          <w:szCs w:val="20"/>
        </w:rPr>
        <w:t xml:space="preserve"> </w:t>
      </w:r>
      <w:r w:rsidR="00571747">
        <w:rPr>
          <w:rFonts w:ascii="Verdana" w:eastAsia="Verdana" w:hAnsi="Verdana" w:cs="Verdana"/>
          <w:bCs/>
          <w:sz w:val="20"/>
          <w:szCs w:val="20"/>
        </w:rPr>
        <w:t>19</w:t>
      </w:r>
      <w:r w:rsidR="00187DDA">
        <w:rPr>
          <w:rFonts w:ascii="Verdana" w:eastAsia="Verdana" w:hAnsi="Verdana" w:cs="Verdana"/>
          <w:bCs/>
          <w:sz w:val="20"/>
          <w:szCs w:val="20"/>
        </w:rPr>
        <w:t>, 2025</w:t>
      </w:r>
    </w:p>
    <w:p w14:paraId="650264D4" w14:textId="7458B9F8" w:rsidR="004D1E47" w:rsidRPr="00504990" w:rsidRDefault="00D154B2" w:rsidP="000A123A">
      <w:pPr>
        <w:spacing w:before="240" w:after="240" w:line="240" w:lineRule="auto"/>
        <w:jc w:val="center"/>
        <w:rPr>
          <w:rFonts w:ascii="Verdana" w:eastAsia="Verdana" w:hAnsi="Verdana" w:cs="Verdana"/>
        </w:rPr>
      </w:pPr>
      <w:r w:rsidRPr="00504990">
        <w:rPr>
          <w:rFonts w:ascii="Verdana" w:eastAsia="Verdana" w:hAnsi="Verdana" w:cs="Verdana"/>
          <w:b/>
          <w:bCs/>
        </w:rPr>
        <w:t>TERMS OF REFERENCE</w:t>
      </w:r>
    </w:p>
    <w:p w14:paraId="27E31686" w14:textId="7D2E1A5A" w:rsidR="004D1E47" w:rsidRPr="001C7274" w:rsidRDefault="00AD49DC" w:rsidP="00143927">
      <w:pPr>
        <w:spacing w:before="240" w:after="240" w:line="240" w:lineRule="auto"/>
        <w:jc w:val="center"/>
        <w:rPr>
          <w:rFonts w:ascii="Verdana" w:eastAsia="Verdana" w:hAnsi="Verdana" w:cs="Verdana"/>
          <w:sz w:val="20"/>
          <w:szCs w:val="20"/>
        </w:rPr>
      </w:pPr>
      <w:r w:rsidRPr="001C7274">
        <w:rPr>
          <w:rFonts w:ascii="Verdana" w:eastAsia="Verdana" w:hAnsi="Verdana" w:cs="Verdana"/>
          <w:b/>
          <w:sz w:val="20"/>
          <w:szCs w:val="20"/>
        </w:rPr>
        <w:t xml:space="preserve">Acquisition of </w:t>
      </w:r>
      <w:r w:rsidR="00571747" w:rsidRPr="001C7274">
        <w:rPr>
          <w:rFonts w:ascii="Verdana" w:eastAsia="Verdana" w:hAnsi="Verdana" w:cs="Verdana"/>
          <w:b/>
          <w:sz w:val="20"/>
          <w:szCs w:val="20"/>
        </w:rPr>
        <w:t>Project Management</w:t>
      </w:r>
      <w:r w:rsidRPr="001C7274">
        <w:rPr>
          <w:rFonts w:ascii="Verdana" w:eastAsia="Verdana" w:hAnsi="Verdana" w:cs="Verdana"/>
          <w:b/>
          <w:sz w:val="20"/>
          <w:szCs w:val="20"/>
        </w:rPr>
        <w:t xml:space="preserve"> </w:t>
      </w:r>
      <w:r w:rsidR="00E47B18">
        <w:rPr>
          <w:rFonts w:ascii="Verdana" w:eastAsia="Verdana" w:hAnsi="Verdana" w:cs="Verdana"/>
          <w:b/>
          <w:sz w:val="20"/>
          <w:szCs w:val="20"/>
        </w:rPr>
        <w:t>S</w:t>
      </w:r>
      <w:r w:rsidRPr="001C7274">
        <w:rPr>
          <w:rFonts w:ascii="Verdana" w:eastAsia="Verdana" w:hAnsi="Verdana" w:cs="Verdana"/>
          <w:b/>
          <w:sz w:val="20"/>
          <w:szCs w:val="20"/>
        </w:rPr>
        <w:t>oftware</w:t>
      </w:r>
      <w:r w:rsidR="00571747" w:rsidRPr="001C7274">
        <w:rPr>
          <w:rFonts w:ascii="Verdana" w:eastAsia="Verdana" w:hAnsi="Verdana" w:cs="Verdana"/>
          <w:b/>
          <w:sz w:val="20"/>
          <w:szCs w:val="20"/>
        </w:rPr>
        <w:t xml:space="preserve"> </w:t>
      </w:r>
      <w:r w:rsidR="00E47B18">
        <w:rPr>
          <w:rFonts w:ascii="Verdana" w:eastAsia="Verdana" w:hAnsi="Verdana" w:cs="Verdana"/>
          <w:b/>
          <w:sz w:val="20"/>
          <w:szCs w:val="20"/>
        </w:rPr>
        <w:t>S</w:t>
      </w:r>
      <w:r w:rsidR="00571747" w:rsidRPr="001C7274">
        <w:rPr>
          <w:rFonts w:ascii="Verdana" w:eastAsia="Verdana" w:hAnsi="Verdana" w:cs="Verdana"/>
          <w:b/>
          <w:sz w:val="20"/>
          <w:szCs w:val="20"/>
        </w:rPr>
        <w:t>olution</w:t>
      </w:r>
      <w:r w:rsidRPr="001C7274">
        <w:rPr>
          <w:rFonts w:ascii="Verdana" w:eastAsia="Verdana" w:hAnsi="Verdana" w:cs="Verdana"/>
          <w:b/>
          <w:sz w:val="20"/>
          <w:szCs w:val="20"/>
        </w:rPr>
        <w:t xml:space="preserve"> </w:t>
      </w:r>
      <w:r w:rsidRPr="001C7274">
        <w:rPr>
          <w:rFonts w:ascii="Verdana" w:eastAsia="Verdana" w:hAnsi="Verdana" w:cs="Verdana"/>
          <w:b/>
          <w:sz w:val="20"/>
          <w:szCs w:val="20"/>
        </w:rPr>
        <w:br/>
        <w:t>for National Anti-Corruption Bureau of Ukraine</w:t>
      </w:r>
    </w:p>
    <w:p w14:paraId="682980F8" w14:textId="3C5A2481" w:rsidR="0034216F" w:rsidRPr="00504990" w:rsidRDefault="009777D7" w:rsidP="00BD1FCD">
      <w:pPr>
        <w:pStyle w:val="Heading1"/>
        <w:spacing w:before="120" w:after="120" w:line="240" w:lineRule="auto"/>
        <w:jc w:val="both"/>
        <w:rPr>
          <w:rFonts w:ascii="Verdana" w:hAnsi="Verdana"/>
          <w:color w:val="auto"/>
          <w:sz w:val="20"/>
          <w:szCs w:val="20"/>
        </w:rPr>
      </w:pPr>
      <w:bookmarkStart w:id="0" w:name="_Hlk194511447"/>
      <w:r w:rsidRPr="00504990">
        <w:rPr>
          <w:rFonts w:ascii="Verdana" w:hAnsi="Verdana"/>
          <w:color w:val="auto"/>
          <w:sz w:val="20"/>
          <w:szCs w:val="20"/>
        </w:rPr>
        <w:t xml:space="preserve">General </w:t>
      </w:r>
      <w:r w:rsidR="002D490E" w:rsidRPr="00504990">
        <w:rPr>
          <w:rFonts w:ascii="Verdana" w:hAnsi="Verdana"/>
          <w:color w:val="auto"/>
          <w:sz w:val="20"/>
          <w:szCs w:val="20"/>
        </w:rPr>
        <w:t>background</w:t>
      </w:r>
    </w:p>
    <w:bookmarkEnd w:id="0"/>
    <w:p w14:paraId="15BCA868" w14:textId="77777777" w:rsidR="0034216F" w:rsidRPr="00504990" w:rsidRDefault="0034216F" w:rsidP="00BD1FCD">
      <w:pPr>
        <w:shd w:val="clear" w:color="auto" w:fill="FFFFFF"/>
        <w:spacing w:before="120" w:after="120" w:line="240" w:lineRule="auto"/>
        <w:jc w:val="both"/>
        <w:rPr>
          <w:rFonts w:ascii="Verdana" w:eastAsia="Verdana" w:hAnsi="Verdana" w:cs="Verdana"/>
          <w:color w:val="000000" w:themeColor="text1"/>
          <w:sz w:val="20"/>
          <w:szCs w:val="20"/>
        </w:rPr>
      </w:pPr>
      <w:r w:rsidRPr="00504990">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504990">
        <w:rPr>
          <w:rFonts w:ascii="Verdana" w:eastAsia="Verdana" w:hAnsi="Verdana" w:cs="Verdana"/>
          <w:color w:val="000000" w:themeColor="text1"/>
          <w:sz w:val="20"/>
          <w:szCs w:val="20"/>
        </w:rPr>
        <w:t>funded</w:t>
      </w:r>
      <w:proofErr w:type="spellEnd"/>
      <w:r w:rsidRPr="00504990">
        <w:rPr>
          <w:rFonts w:ascii="Verdana" w:eastAsia="Verdana" w:hAnsi="Verdana" w:cs="Verdana"/>
          <w:color w:val="000000" w:themeColor="text1"/>
          <w:sz w:val="20"/>
          <w:szCs w:val="20"/>
        </w:rPr>
        <w:t xml:space="preserve"> and implemented by the Ministry of Foreign Affairs in Denmark. The overall objective of the EUACI is </w:t>
      </w:r>
      <w:r w:rsidRPr="00504990">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462D2AEE" w14:textId="629F175A" w:rsidR="006052E5" w:rsidRDefault="00AD49DC" w:rsidP="00BD1FCD">
      <w:pPr>
        <w:shd w:val="clear" w:color="auto" w:fill="FFFFFF"/>
        <w:spacing w:before="120" w:after="120" w:line="240" w:lineRule="auto"/>
        <w:jc w:val="both"/>
        <w:rPr>
          <w:rFonts w:ascii="Verdana" w:eastAsia="Verdana" w:hAnsi="Verdana" w:cs="Verdana"/>
          <w:color w:val="000000" w:themeColor="text1"/>
          <w:sz w:val="20"/>
          <w:szCs w:val="20"/>
        </w:rPr>
      </w:pPr>
      <w:r w:rsidRPr="00AD49DC">
        <w:rPr>
          <w:rFonts w:ascii="Verdana" w:eastAsia="Verdana" w:hAnsi="Verdana" w:cs="Verdana"/>
          <w:color w:val="000000" w:themeColor="text1"/>
          <w:sz w:val="20"/>
          <w:szCs w:val="20"/>
        </w:rPr>
        <w:t>The National Anti-Corruption Bureau of Ukraine (NABU) is one of the EUACI’s key partners, playing a vital role in combating high-level corruption and upholding the rule of law in Ukraine. As part of this cooperation, the EUACI supports the development of NABU’s capacity, ensuring that the Bureau has the necessary infrastructure and technological capabilities to operate efficiently and securely.</w:t>
      </w:r>
    </w:p>
    <w:p w14:paraId="59D3E794" w14:textId="48C9C379" w:rsidR="00AD49DC" w:rsidRDefault="005C5002" w:rsidP="00BD1FCD">
      <w:pPr>
        <w:shd w:val="clear" w:color="auto" w:fill="FFFFFF"/>
        <w:spacing w:before="120" w:after="120" w:line="240" w:lineRule="auto"/>
        <w:jc w:val="both"/>
        <w:rPr>
          <w:rFonts w:ascii="Verdana" w:eastAsia="Verdana" w:hAnsi="Verdana" w:cs="Verdana"/>
          <w:color w:val="000000" w:themeColor="text1"/>
          <w:sz w:val="20"/>
          <w:szCs w:val="20"/>
        </w:rPr>
      </w:pPr>
      <w:r w:rsidRPr="005C5002">
        <w:rPr>
          <w:rFonts w:ascii="Verdana" w:eastAsia="Verdana" w:hAnsi="Verdana" w:cs="Verdana"/>
          <w:color w:val="000000" w:themeColor="text1"/>
          <w:sz w:val="20"/>
          <w:szCs w:val="20"/>
        </w:rPr>
        <w:t xml:space="preserve">As part of this support, the EUACI is seeking a supplier of a project management (PM) solution that meets NABU’s needs </w:t>
      </w:r>
      <w:r w:rsidR="00337D8C">
        <w:rPr>
          <w:rFonts w:ascii="Verdana" w:eastAsia="Verdana" w:hAnsi="Verdana" w:cs="Verdana"/>
          <w:color w:val="000000" w:themeColor="text1"/>
          <w:sz w:val="20"/>
          <w:szCs w:val="20"/>
        </w:rPr>
        <w:t xml:space="preserve">by </w:t>
      </w:r>
      <w:r w:rsidRPr="005C5002">
        <w:rPr>
          <w:rFonts w:ascii="Verdana" w:eastAsia="Verdana" w:hAnsi="Verdana" w:cs="Verdana"/>
          <w:color w:val="000000" w:themeColor="text1"/>
          <w:sz w:val="20"/>
          <w:szCs w:val="20"/>
        </w:rPr>
        <w:t>providing comprehensive oversight of each project, its implementation, and related processes. Among the general requirements, the most important are the availability of the solution on the local market (including maintenance and support) and evidence of successful implementation within other state agencies. Regarding functional and technical requirements, key considerations include meeting the minimum technical specifications of NABU’s IT infrastructure and the availability of Ukrainian localisation.</w:t>
      </w:r>
      <w:r w:rsidR="00337D8C">
        <w:rPr>
          <w:rFonts w:ascii="Verdana" w:eastAsia="Verdana" w:hAnsi="Verdana" w:cs="Verdana"/>
          <w:color w:val="000000" w:themeColor="text1"/>
          <w:sz w:val="20"/>
          <w:szCs w:val="20"/>
        </w:rPr>
        <w:t xml:space="preserve"> </w:t>
      </w:r>
      <w:r w:rsidR="006052E5" w:rsidRPr="006052E5">
        <w:rPr>
          <w:rFonts w:ascii="Verdana" w:eastAsia="Verdana" w:hAnsi="Verdana" w:cs="Verdana"/>
          <w:color w:val="000000" w:themeColor="text1"/>
          <w:sz w:val="20"/>
          <w:szCs w:val="20"/>
        </w:rPr>
        <w:t>The proposed solution should meet the requirements outlined in this Terms of Reference (TOR).</w:t>
      </w:r>
    </w:p>
    <w:p w14:paraId="23B9F0E5" w14:textId="24EE021D" w:rsidR="000E611A" w:rsidRPr="000E611A" w:rsidRDefault="00AD49DC" w:rsidP="00BD1FCD">
      <w:pPr>
        <w:shd w:val="clear" w:color="auto" w:fill="FFFFFF"/>
        <w:spacing w:before="120" w:after="120" w:line="240" w:lineRule="auto"/>
        <w:jc w:val="both"/>
        <w:rPr>
          <w:rFonts w:ascii="Verdana" w:eastAsia="Verdana" w:hAnsi="Verdana" w:cs="Verdana"/>
          <w:bCs/>
          <w:color w:val="000000" w:themeColor="text1"/>
          <w:sz w:val="20"/>
          <w:szCs w:val="20"/>
        </w:rPr>
      </w:pPr>
      <w:r>
        <w:rPr>
          <w:rFonts w:ascii="Verdana" w:eastAsia="Verdana" w:hAnsi="Verdana" w:cs="Verdana"/>
          <w:bCs/>
          <w:color w:val="000000" w:themeColor="text1"/>
          <w:sz w:val="20"/>
          <w:szCs w:val="20"/>
        </w:rPr>
        <w:t>NABU</w:t>
      </w:r>
      <w:r w:rsidR="000E611A" w:rsidRPr="000E611A">
        <w:rPr>
          <w:rFonts w:ascii="Verdana" w:eastAsia="Verdana" w:hAnsi="Verdana" w:cs="Verdana"/>
          <w:bCs/>
          <w:color w:val="000000" w:themeColor="text1"/>
          <w:sz w:val="20"/>
          <w:szCs w:val="20"/>
        </w:rPr>
        <w:t xml:space="preserve"> is a beneficiary for the procurement. The contracting authority is the Ministry of Foreign Affairs of Denmark, EUACI</w:t>
      </w:r>
      <w:r w:rsidR="00835597">
        <w:rPr>
          <w:rFonts w:ascii="Verdana" w:eastAsia="Verdana" w:hAnsi="Verdana" w:cs="Verdana"/>
          <w:bCs/>
          <w:color w:val="000000" w:themeColor="text1"/>
          <w:sz w:val="20"/>
          <w:szCs w:val="20"/>
        </w:rPr>
        <w:t>.</w:t>
      </w:r>
    </w:p>
    <w:p w14:paraId="5A90EBE7" w14:textId="77777777" w:rsidR="009777D7" w:rsidRPr="00504990" w:rsidRDefault="009777D7" w:rsidP="00BD1FCD">
      <w:pPr>
        <w:pStyle w:val="Heading1"/>
        <w:spacing w:before="120" w:after="120" w:line="240" w:lineRule="auto"/>
        <w:jc w:val="both"/>
        <w:rPr>
          <w:rFonts w:ascii="Verdana" w:hAnsi="Verdana"/>
          <w:color w:val="auto"/>
          <w:sz w:val="20"/>
          <w:szCs w:val="20"/>
        </w:rPr>
      </w:pPr>
      <w:bookmarkStart w:id="1" w:name="_Hlk194512482"/>
      <w:r w:rsidRPr="00504990">
        <w:rPr>
          <w:rFonts w:ascii="Verdana" w:hAnsi="Verdana"/>
          <w:color w:val="auto"/>
          <w:sz w:val="20"/>
          <w:szCs w:val="20"/>
        </w:rPr>
        <w:t>Objective</w:t>
      </w:r>
    </w:p>
    <w:bookmarkEnd w:id="1"/>
    <w:p w14:paraId="4B0AFA80" w14:textId="6F88050B" w:rsidR="00D907A0" w:rsidRDefault="007F70DF" w:rsidP="00BD1FCD">
      <w:pPr>
        <w:spacing w:before="120" w:after="120" w:line="240" w:lineRule="auto"/>
        <w:jc w:val="both"/>
        <w:rPr>
          <w:rFonts w:ascii="Verdana" w:hAnsi="Verdana"/>
          <w:iCs/>
          <w:sz w:val="20"/>
          <w:szCs w:val="20"/>
        </w:rPr>
      </w:pPr>
      <w:r w:rsidRPr="007F70DF">
        <w:rPr>
          <w:rFonts w:ascii="Verdana" w:hAnsi="Verdana"/>
          <w:iCs/>
          <w:sz w:val="20"/>
          <w:szCs w:val="20"/>
        </w:rPr>
        <w:t>The objective of this procurement is to acquire a project management (PM) software solution that enables NABU to ensure comprehensive oversight and effective coordination of its projects, their implementation, and associated processes.</w:t>
      </w:r>
    </w:p>
    <w:p w14:paraId="42ED1E27" w14:textId="467AD303" w:rsidR="000E611A" w:rsidRPr="000E611A" w:rsidRDefault="006052E5" w:rsidP="00BD1FCD">
      <w:pPr>
        <w:spacing w:before="120" w:after="120" w:line="240" w:lineRule="auto"/>
        <w:jc w:val="both"/>
        <w:rPr>
          <w:rFonts w:ascii="Verdana" w:hAnsi="Verdana"/>
          <w:iCs/>
          <w:sz w:val="20"/>
          <w:szCs w:val="20"/>
        </w:rPr>
      </w:pPr>
      <w:r w:rsidRPr="006052E5">
        <w:rPr>
          <w:rFonts w:ascii="Verdana" w:hAnsi="Verdana"/>
          <w:iCs/>
          <w:sz w:val="20"/>
          <w:szCs w:val="20"/>
        </w:rPr>
        <w:t>This, in turn, will strengthen NABU's overall capacity and support the agency in fulfilling its mandate more efficiently while maintaining a stronger operational track record.</w:t>
      </w:r>
    </w:p>
    <w:p w14:paraId="07103777" w14:textId="36997463" w:rsidR="00F6647C" w:rsidRPr="00504990" w:rsidRDefault="001A1810" w:rsidP="00BD1FCD">
      <w:pPr>
        <w:pStyle w:val="Heading1"/>
        <w:spacing w:before="120" w:after="120" w:line="240" w:lineRule="auto"/>
        <w:rPr>
          <w:rFonts w:ascii="Verdana" w:hAnsi="Verdana"/>
          <w:color w:val="auto"/>
          <w:sz w:val="20"/>
          <w:szCs w:val="20"/>
        </w:rPr>
      </w:pPr>
      <w:r w:rsidRPr="001A1810">
        <w:rPr>
          <w:rFonts w:ascii="Verdana" w:hAnsi="Verdana"/>
          <w:color w:val="auto"/>
          <w:sz w:val="20"/>
          <w:szCs w:val="20"/>
        </w:rPr>
        <w:t>Deliverables</w:t>
      </w:r>
    </w:p>
    <w:p w14:paraId="4E9ADBDA" w14:textId="0FDE92A5" w:rsidR="00E275AB" w:rsidRDefault="00E275AB" w:rsidP="00BD1FCD">
      <w:pPr>
        <w:spacing w:before="120" w:after="120" w:line="240" w:lineRule="auto"/>
        <w:jc w:val="both"/>
        <w:rPr>
          <w:rFonts w:ascii="Verdana" w:eastAsia="Verdana" w:hAnsi="Verdana" w:cs="Verdana"/>
          <w:sz w:val="20"/>
          <w:szCs w:val="20"/>
        </w:rPr>
      </w:pPr>
      <w:r w:rsidRPr="00E275AB">
        <w:rPr>
          <w:rFonts w:ascii="Verdana" w:eastAsia="Verdana" w:hAnsi="Verdana" w:cs="Verdana"/>
          <w:sz w:val="20"/>
          <w:szCs w:val="20"/>
        </w:rPr>
        <w:t>The subject of the tender is the supply of a project management software solution, including local maintenance and support services, that meets the functional and technical requirements defined in TOR for use by NABU.</w:t>
      </w:r>
    </w:p>
    <w:p w14:paraId="0E05B804" w14:textId="6AB968D7" w:rsidR="002D7B46" w:rsidRDefault="00143927" w:rsidP="00BD1FCD">
      <w:pPr>
        <w:spacing w:before="120" w:after="120" w:line="240" w:lineRule="auto"/>
        <w:jc w:val="both"/>
        <w:rPr>
          <w:rFonts w:ascii="Verdana" w:eastAsia="Verdana" w:hAnsi="Verdana" w:cs="Verdana"/>
          <w:sz w:val="20"/>
          <w:szCs w:val="20"/>
        </w:rPr>
      </w:pPr>
      <w:r w:rsidRPr="00143927">
        <w:rPr>
          <w:rFonts w:ascii="Verdana" w:eastAsia="Verdana" w:hAnsi="Verdana" w:cs="Verdana"/>
          <w:sz w:val="20"/>
          <w:szCs w:val="20"/>
        </w:rPr>
        <w:t xml:space="preserve">The software should be in compliance with the requirements specified in </w:t>
      </w:r>
      <w:hyperlink w:anchor="_Appendix_1._TECHNICAL" w:history="1">
        <w:r w:rsidRPr="00BD1FCD">
          <w:rPr>
            <w:rStyle w:val="Hyperlink"/>
            <w:rFonts w:ascii="Verdana" w:eastAsia="Verdana" w:hAnsi="Verdana" w:cs="Verdana"/>
            <w:sz w:val="20"/>
            <w:szCs w:val="20"/>
          </w:rPr>
          <w:t>A</w:t>
        </w:r>
        <w:r w:rsidR="007F70DF" w:rsidRPr="00BD1FCD">
          <w:rPr>
            <w:rStyle w:val="Hyperlink"/>
            <w:rFonts w:ascii="Verdana" w:eastAsia="Verdana" w:hAnsi="Verdana" w:cs="Verdana"/>
            <w:sz w:val="20"/>
            <w:szCs w:val="20"/>
          </w:rPr>
          <w:t>ppendix</w:t>
        </w:r>
        <w:r w:rsidRPr="00BD1FCD">
          <w:rPr>
            <w:rStyle w:val="Hyperlink"/>
            <w:rFonts w:ascii="Verdana" w:eastAsia="Verdana" w:hAnsi="Verdana" w:cs="Verdana"/>
            <w:sz w:val="20"/>
            <w:szCs w:val="20"/>
          </w:rPr>
          <w:t xml:space="preserve"> 1</w:t>
        </w:r>
      </w:hyperlink>
      <w:r w:rsidRPr="00143927">
        <w:rPr>
          <w:rFonts w:ascii="Verdana" w:eastAsia="Verdana" w:hAnsi="Verdana" w:cs="Verdana"/>
          <w:sz w:val="20"/>
          <w:szCs w:val="20"/>
        </w:rPr>
        <w:t xml:space="preserve"> of the TOR, including software functionality, compatibility with NABU </w:t>
      </w:r>
      <w:r w:rsidR="007F70DF">
        <w:rPr>
          <w:rFonts w:ascii="Verdana" w:eastAsia="Verdana" w:hAnsi="Verdana" w:cs="Verdana"/>
          <w:sz w:val="20"/>
          <w:szCs w:val="20"/>
        </w:rPr>
        <w:t xml:space="preserve">IT </w:t>
      </w:r>
      <w:r w:rsidRPr="00143927">
        <w:rPr>
          <w:rFonts w:ascii="Verdana" w:eastAsia="Verdana" w:hAnsi="Verdana" w:cs="Verdana"/>
          <w:sz w:val="20"/>
          <w:szCs w:val="20"/>
        </w:rPr>
        <w:t>infrastructure, and security standards.</w:t>
      </w:r>
    </w:p>
    <w:p w14:paraId="66CA77FC" w14:textId="03C81FDD" w:rsidR="004D1E47" w:rsidRPr="00143927" w:rsidRDefault="00504990" w:rsidP="00BD1FCD">
      <w:pPr>
        <w:pStyle w:val="Heading1"/>
        <w:spacing w:before="120" w:after="120" w:line="240" w:lineRule="auto"/>
        <w:rPr>
          <w:rFonts w:ascii="Verdana" w:hAnsi="Verdana"/>
          <w:color w:val="000000" w:themeColor="text1"/>
          <w:sz w:val="20"/>
          <w:szCs w:val="20"/>
        </w:rPr>
      </w:pPr>
      <w:r w:rsidRPr="00143927">
        <w:rPr>
          <w:rFonts w:ascii="Verdana" w:hAnsi="Verdana"/>
          <w:color w:val="000000" w:themeColor="text1"/>
          <w:sz w:val="20"/>
          <w:szCs w:val="20"/>
        </w:rPr>
        <w:lastRenderedPageBreak/>
        <w:t xml:space="preserve">Budget, </w:t>
      </w:r>
      <w:r w:rsidR="00143927">
        <w:rPr>
          <w:rFonts w:ascii="Verdana" w:hAnsi="Verdana"/>
          <w:color w:val="000000" w:themeColor="text1"/>
          <w:sz w:val="20"/>
          <w:szCs w:val="20"/>
        </w:rPr>
        <w:t>payments</w:t>
      </w:r>
      <w:r w:rsidRPr="00143927">
        <w:rPr>
          <w:rFonts w:ascii="Verdana" w:hAnsi="Verdana"/>
          <w:color w:val="000000" w:themeColor="text1"/>
          <w:sz w:val="20"/>
          <w:szCs w:val="20"/>
        </w:rPr>
        <w:t xml:space="preserve">, and </w:t>
      </w:r>
      <w:r w:rsidR="00143927">
        <w:rPr>
          <w:rFonts w:ascii="Verdana" w:hAnsi="Verdana"/>
          <w:color w:val="000000" w:themeColor="text1"/>
          <w:sz w:val="20"/>
          <w:szCs w:val="20"/>
        </w:rPr>
        <w:t>timeframe</w:t>
      </w:r>
    </w:p>
    <w:p w14:paraId="3192E2FF" w14:textId="737C47DD" w:rsidR="00143927" w:rsidRDefault="00143927" w:rsidP="00BD1FCD">
      <w:pPr>
        <w:spacing w:before="120" w:after="120" w:line="240" w:lineRule="auto"/>
        <w:jc w:val="both"/>
        <w:rPr>
          <w:rFonts w:ascii="Verdana" w:hAnsi="Verdana"/>
          <w:bCs/>
          <w:sz w:val="20"/>
          <w:szCs w:val="20"/>
        </w:rPr>
      </w:pPr>
      <w:r w:rsidRPr="00570354">
        <w:rPr>
          <w:rFonts w:ascii="Verdana" w:hAnsi="Verdana"/>
          <w:bCs/>
          <w:sz w:val="20"/>
          <w:szCs w:val="20"/>
        </w:rPr>
        <w:t xml:space="preserve">The </w:t>
      </w:r>
      <w:r w:rsidR="00E275AB" w:rsidRPr="00570354">
        <w:rPr>
          <w:rFonts w:ascii="Verdana" w:hAnsi="Verdana"/>
          <w:bCs/>
          <w:sz w:val="20"/>
          <w:szCs w:val="20"/>
        </w:rPr>
        <w:t xml:space="preserve">maximum </w:t>
      </w:r>
      <w:r w:rsidRPr="00570354">
        <w:rPr>
          <w:rFonts w:ascii="Verdana" w:hAnsi="Verdana"/>
          <w:bCs/>
          <w:sz w:val="20"/>
          <w:szCs w:val="20"/>
        </w:rPr>
        <w:t xml:space="preserve">budget </w:t>
      </w:r>
      <w:r w:rsidR="00E275AB" w:rsidRPr="00570354">
        <w:rPr>
          <w:rFonts w:ascii="Verdana" w:hAnsi="Verdana"/>
          <w:bCs/>
          <w:sz w:val="20"/>
          <w:szCs w:val="20"/>
        </w:rPr>
        <w:t xml:space="preserve">for the assignment is EUR 12,000 and should </w:t>
      </w:r>
      <w:r w:rsidRPr="00570354">
        <w:rPr>
          <w:rFonts w:ascii="Verdana" w:hAnsi="Verdana"/>
          <w:bCs/>
          <w:sz w:val="20"/>
          <w:szCs w:val="20"/>
        </w:rPr>
        <w:t xml:space="preserve">cover the cost of a software </w:t>
      </w:r>
      <w:r w:rsidR="00E275AB" w:rsidRPr="00570354">
        <w:rPr>
          <w:rFonts w:ascii="Verdana" w:hAnsi="Verdana"/>
          <w:bCs/>
          <w:sz w:val="20"/>
          <w:szCs w:val="20"/>
        </w:rPr>
        <w:t>solution (subscription/SaaS</w:t>
      </w:r>
      <w:r w:rsidR="0094775A">
        <w:rPr>
          <w:rStyle w:val="FootnoteReference"/>
          <w:rFonts w:ascii="Verdana" w:hAnsi="Verdana"/>
          <w:bCs/>
          <w:sz w:val="20"/>
          <w:szCs w:val="20"/>
        </w:rPr>
        <w:footnoteReference w:id="1"/>
      </w:r>
      <w:r w:rsidR="00E275AB" w:rsidRPr="00570354">
        <w:rPr>
          <w:rFonts w:ascii="Verdana" w:hAnsi="Verdana"/>
          <w:bCs/>
          <w:sz w:val="20"/>
          <w:szCs w:val="20"/>
        </w:rPr>
        <w:t>)</w:t>
      </w:r>
      <w:r w:rsidRPr="00570354">
        <w:rPr>
          <w:rFonts w:ascii="Verdana" w:hAnsi="Verdana"/>
          <w:bCs/>
          <w:sz w:val="20"/>
          <w:szCs w:val="20"/>
        </w:rPr>
        <w:t xml:space="preserve">, including </w:t>
      </w:r>
      <w:r w:rsidR="00E275AB" w:rsidRPr="00570354">
        <w:rPr>
          <w:rFonts w:ascii="Verdana" w:hAnsi="Verdana"/>
          <w:bCs/>
          <w:sz w:val="20"/>
          <w:szCs w:val="20"/>
        </w:rPr>
        <w:t xml:space="preserve">availability </w:t>
      </w:r>
      <w:r w:rsidRPr="00570354">
        <w:rPr>
          <w:rFonts w:ascii="Verdana" w:hAnsi="Verdana"/>
          <w:bCs/>
          <w:sz w:val="20"/>
          <w:szCs w:val="20"/>
        </w:rPr>
        <w:t>for a period of 12 months.</w:t>
      </w:r>
      <w:r>
        <w:rPr>
          <w:rFonts w:ascii="Verdana" w:hAnsi="Verdana"/>
          <w:bCs/>
          <w:sz w:val="20"/>
          <w:szCs w:val="20"/>
        </w:rPr>
        <w:t xml:space="preserve"> </w:t>
      </w:r>
    </w:p>
    <w:p w14:paraId="12DE588F" w14:textId="6354656F" w:rsidR="00143927" w:rsidRPr="000D29FF" w:rsidRDefault="00143927" w:rsidP="00BD1FCD">
      <w:pPr>
        <w:spacing w:before="120" w:after="120" w:line="240" w:lineRule="auto"/>
        <w:jc w:val="both"/>
        <w:rPr>
          <w:rFonts w:ascii="Verdana" w:hAnsi="Verdana"/>
          <w:bCs/>
          <w:sz w:val="20"/>
          <w:szCs w:val="20"/>
          <w:highlight w:val="yellow"/>
        </w:rPr>
      </w:pPr>
      <w:r w:rsidRPr="00EB1327">
        <w:rPr>
          <w:rFonts w:ascii="Verdana" w:hAnsi="Verdana"/>
          <w:bCs/>
          <w:sz w:val="20"/>
          <w:szCs w:val="20"/>
        </w:rPr>
        <w:t>The delivery of the license</w:t>
      </w:r>
      <w:r w:rsidR="00E275AB">
        <w:rPr>
          <w:rFonts w:ascii="Verdana" w:hAnsi="Verdana"/>
          <w:bCs/>
          <w:sz w:val="20"/>
          <w:szCs w:val="20"/>
        </w:rPr>
        <w:t xml:space="preserve"> (subscription/SaaS)</w:t>
      </w:r>
      <w:r w:rsidRPr="00EB1327">
        <w:rPr>
          <w:rFonts w:ascii="Verdana" w:hAnsi="Verdana"/>
          <w:bCs/>
          <w:sz w:val="20"/>
          <w:szCs w:val="20"/>
        </w:rPr>
        <w:t xml:space="preserve"> will be carried out via email to the designated contact person at NABU and confirmed through an Acceptance Certificate signed between the EUACI and the </w:t>
      </w:r>
      <w:r>
        <w:rPr>
          <w:rFonts w:ascii="Verdana" w:hAnsi="Verdana"/>
          <w:bCs/>
          <w:sz w:val="20"/>
          <w:szCs w:val="20"/>
        </w:rPr>
        <w:t>S</w:t>
      </w:r>
      <w:r w:rsidRPr="00EB1327">
        <w:rPr>
          <w:rFonts w:ascii="Verdana" w:hAnsi="Verdana"/>
          <w:bCs/>
          <w:sz w:val="20"/>
          <w:szCs w:val="20"/>
        </w:rPr>
        <w:t>upplier.</w:t>
      </w:r>
      <w:r>
        <w:rPr>
          <w:rFonts w:ascii="Verdana" w:hAnsi="Verdana"/>
          <w:bCs/>
          <w:sz w:val="20"/>
          <w:szCs w:val="20"/>
          <w:highlight w:val="yellow"/>
        </w:rPr>
        <w:t xml:space="preserve"> </w:t>
      </w:r>
    </w:p>
    <w:p w14:paraId="605F68F9" w14:textId="093F28D5" w:rsidR="00143927" w:rsidRPr="00143927" w:rsidRDefault="00143927" w:rsidP="00BD1FCD">
      <w:pPr>
        <w:spacing w:before="120" w:after="120" w:line="240" w:lineRule="auto"/>
        <w:jc w:val="both"/>
        <w:rPr>
          <w:rFonts w:ascii="Verdana" w:eastAsia="Verdana" w:hAnsi="Verdana" w:cs="Verdana"/>
          <w:bCs/>
          <w:color w:val="000000" w:themeColor="text1"/>
          <w:sz w:val="20"/>
          <w:szCs w:val="20"/>
        </w:rPr>
      </w:pPr>
      <w:r w:rsidRPr="00143927">
        <w:rPr>
          <w:rFonts w:ascii="Verdana" w:eastAsia="Verdana" w:hAnsi="Verdana" w:cs="Verdana"/>
          <w:bCs/>
          <w:color w:val="000000" w:themeColor="text1"/>
          <w:sz w:val="20"/>
          <w:szCs w:val="20"/>
        </w:rPr>
        <w:t>The supplier may request an advance payment of up to 30% of the total cost upon contract signing. The remaining 70% will be paid after the license has been successfully transferred to NABU.</w:t>
      </w:r>
    </w:p>
    <w:p w14:paraId="478F2B12" w14:textId="77777777" w:rsidR="00B06C79" w:rsidRPr="00504990" w:rsidRDefault="00B17598" w:rsidP="00BD1FCD">
      <w:pPr>
        <w:spacing w:before="120" w:after="120" w:line="240" w:lineRule="auto"/>
        <w:jc w:val="both"/>
        <w:rPr>
          <w:rFonts w:ascii="Verdana" w:eastAsia="Verdana" w:hAnsi="Verdana" w:cs="Verdana"/>
          <w:b/>
          <w:sz w:val="20"/>
          <w:szCs w:val="20"/>
        </w:rPr>
      </w:pPr>
      <w:r w:rsidRPr="00504990">
        <w:rPr>
          <w:rFonts w:ascii="Verdana" w:eastAsia="Verdana" w:hAnsi="Verdana" w:cs="Verdana"/>
          <w:b/>
          <w:sz w:val="20"/>
          <w:szCs w:val="20"/>
        </w:rPr>
        <w:t>How to apply</w:t>
      </w:r>
    </w:p>
    <w:p w14:paraId="276C0BB6" w14:textId="746CA020" w:rsidR="00733793" w:rsidRPr="00733793" w:rsidRDefault="00733793" w:rsidP="00BD1FC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The deadline for submitting the proposal is </w:t>
      </w:r>
      <w:r w:rsidR="00E275AB">
        <w:rPr>
          <w:rFonts w:ascii="Verdana" w:eastAsia="Verdana" w:hAnsi="Verdana" w:cs="Verdana"/>
          <w:bCs/>
          <w:sz w:val="20"/>
          <w:szCs w:val="20"/>
          <w:lang w:val="en-US"/>
        </w:rPr>
        <w:t xml:space="preserve">December </w:t>
      </w:r>
      <w:r w:rsidR="000170DC">
        <w:rPr>
          <w:rFonts w:ascii="Verdana" w:eastAsia="Verdana" w:hAnsi="Verdana" w:cs="Verdana"/>
          <w:bCs/>
          <w:sz w:val="20"/>
          <w:szCs w:val="20"/>
          <w:lang w:val="en-US"/>
        </w:rPr>
        <w:t>1</w:t>
      </w:r>
      <w:r w:rsidR="00A1646A">
        <w:rPr>
          <w:rFonts w:ascii="Verdana" w:eastAsia="Verdana" w:hAnsi="Verdana" w:cs="Verdana"/>
          <w:bCs/>
          <w:sz w:val="20"/>
          <w:szCs w:val="20"/>
          <w:lang w:val="uk-UA"/>
        </w:rPr>
        <w:t>7</w:t>
      </w:r>
      <w:r>
        <w:rPr>
          <w:rFonts w:ascii="Verdana" w:eastAsia="Verdana" w:hAnsi="Verdana" w:cs="Verdana"/>
          <w:bCs/>
          <w:sz w:val="20"/>
          <w:szCs w:val="20"/>
          <w:lang w:val="en-US"/>
        </w:rPr>
        <w:t>, 2025, 17.00</w:t>
      </w:r>
      <w:r w:rsidRPr="00733793">
        <w:rPr>
          <w:rFonts w:ascii="Verdana" w:eastAsia="Verdana" w:hAnsi="Verdana" w:cs="Verdana"/>
          <w:bCs/>
          <w:sz w:val="20"/>
          <w:szCs w:val="20"/>
          <w:lang w:val="en-US"/>
        </w:rPr>
        <w:t xml:space="preserve"> Kyiv time.</w:t>
      </w:r>
    </w:p>
    <w:p w14:paraId="728494A5" w14:textId="4E6CE4A5" w:rsidR="001A1810" w:rsidRDefault="001B1A89" w:rsidP="00BD1FC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The </w:t>
      </w:r>
      <w:r>
        <w:rPr>
          <w:rFonts w:ascii="Verdana" w:eastAsia="Verdana" w:hAnsi="Verdana" w:cs="Verdana"/>
          <w:bCs/>
          <w:sz w:val="20"/>
          <w:szCs w:val="20"/>
          <w:lang w:val="en-US"/>
        </w:rPr>
        <w:t>financial bid</w:t>
      </w:r>
      <w:r w:rsidRPr="00733793">
        <w:rPr>
          <w:rFonts w:ascii="Verdana" w:eastAsia="Verdana" w:hAnsi="Verdana" w:cs="Verdana"/>
          <w:bCs/>
          <w:sz w:val="20"/>
          <w:szCs w:val="20"/>
          <w:lang w:val="en-US"/>
        </w:rPr>
        <w:t xml:space="preserve"> should be submitted within the above deadline to </w:t>
      </w:r>
      <w:bookmarkStart w:id="2" w:name="_Hlk194592122"/>
      <w:r w:rsidRPr="00504990">
        <w:rPr>
          <w:rFonts w:ascii="Verdana" w:eastAsia="Verdana" w:hAnsi="Verdana" w:cs="Verdana"/>
          <w:bCs/>
          <w:sz w:val="20"/>
          <w:szCs w:val="20"/>
        </w:rPr>
        <w:fldChar w:fldCharType="begin"/>
      </w:r>
      <w:r w:rsidRPr="00504990">
        <w:rPr>
          <w:rFonts w:ascii="Verdana" w:eastAsia="Verdana" w:hAnsi="Verdana" w:cs="Verdana"/>
          <w:bCs/>
          <w:sz w:val="20"/>
          <w:szCs w:val="20"/>
        </w:rPr>
        <w:instrText xml:space="preserve"> HYPERLINK "mailto:serkon@um.dk" </w:instrText>
      </w:r>
      <w:r w:rsidRPr="00504990">
        <w:rPr>
          <w:rFonts w:ascii="Verdana" w:eastAsia="Verdana" w:hAnsi="Verdana" w:cs="Verdana"/>
          <w:bCs/>
          <w:sz w:val="20"/>
          <w:szCs w:val="20"/>
        </w:rPr>
      </w:r>
      <w:r w:rsidRPr="00504990">
        <w:rPr>
          <w:rFonts w:ascii="Verdana" w:eastAsia="Verdana" w:hAnsi="Verdana" w:cs="Verdana"/>
          <w:bCs/>
          <w:sz w:val="20"/>
          <w:szCs w:val="20"/>
        </w:rPr>
        <w:fldChar w:fldCharType="separate"/>
      </w:r>
      <w:r w:rsidRPr="00504990">
        <w:rPr>
          <w:rStyle w:val="Hyperlink"/>
          <w:rFonts w:ascii="Verdana" w:eastAsia="Verdana" w:hAnsi="Verdana" w:cs="Verdana"/>
          <w:bCs/>
          <w:sz w:val="20"/>
          <w:szCs w:val="20"/>
        </w:rPr>
        <w:t>serkon@um.dk</w:t>
      </w:r>
      <w:r w:rsidRPr="00504990">
        <w:rPr>
          <w:rFonts w:ascii="Verdana" w:eastAsia="Verdana" w:hAnsi="Verdana" w:cs="Verdana"/>
          <w:bCs/>
          <w:sz w:val="20"/>
          <w:szCs w:val="20"/>
        </w:rPr>
        <w:fldChar w:fldCharType="end"/>
      </w:r>
      <w:bookmarkEnd w:id="2"/>
      <w:r w:rsidRPr="00504990">
        <w:rPr>
          <w:rFonts w:ascii="Verdana" w:eastAsia="Verdana" w:hAnsi="Verdana" w:cs="Verdana"/>
          <w:bCs/>
          <w:sz w:val="20"/>
          <w:szCs w:val="20"/>
        </w:rPr>
        <w:t xml:space="preserve"> cc to </w:t>
      </w:r>
      <w:hyperlink r:id="rId9" w:history="1">
        <w:r w:rsidRPr="00504990">
          <w:rPr>
            <w:rStyle w:val="Hyperlink"/>
            <w:rFonts w:ascii="Verdana" w:eastAsia="Verdana" w:hAnsi="Verdana" w:cs="Verdana"/>
            <w:bCs/>
            <w:sz w:val="20"/>
            <w:szCs w:val="20"/>
          </w:rPr>
          <w:t>EUACI@um.dk</w:t>
        </w:r>
      </w:hyperlink>
      <w:r w:rsidRPr="00733793">
        <w:rPr>
          <w:rFonts w:ascii="Verdana" w:eastAsia="Verdana" w:hAnsi="Verdana" w:cs="Verdana"/>
          <w:bCs/>
          <w:sz w:val="20"/>
          <w:szCs w:val="20"/>
          <w:lang w:val="en-US"/>
        </w:rPr>
        <w:t xml:space="preserve"> indicating the subject line: </w:t>
      </w:r>
      <w:r w:rsidRPr="00733793">
        <w:rPr>
          <w:rFonts w:ascii="Verdana" w:eastAsia="Verdana" w:hAnsi="Verdana" w:cs="Verdana"/>
          <w:bCs/>
          <w:sz w:val="20"/>
          <w:szCs w:val="20"/>
        </w:rPr>
        <w:t>“</w:t>
      </w:r>
      <w:r w:rsidRPr="00E275AB">
        <w:rPr>
          <w:rFonts w:ascii="Verdana" w:eastAsia="Verdana" w:hAnsi="Verdana" w:cs="Verdana"/>
          <w:b/>
          <w:sz w:val="20"/>
          <w:szCs w:val="20"/>
        </w:rPr>
        <w:t xml:space="preserve">NABU </w:t>
      </w:r>
      <w:r w:rsidR="00E275AB" w:rsidRPr="00E275AB">
        <w:rPr>
          <w:rFonts w:ascii="Verdana" w:eastAsia="Verdana" w:hAnsi="Verdana" w:cs="Verdana"/>
          <w:b/>
          <w:sz w:val="20"/>
          <w:szCs w:val="20"/>
        </w:rPr>
        <w:t>PM solution</w:t>
      </w:r>
      <w:r w:rsidRPr="00733793">
        <w:rPr>
          <w:rFonts w:ascii="Verdana" w:eastAsia="Verdana" w:hAnsi="Verdana" w:cs="Verdana"/>
          <w:bCs/>
          <w:sz w:val="20"/>
          <w:szCs w:val="20"/>
        </w:rPr>
        <w:t>”</w:t>
      </w:r>
      <w:r w:rsidRPr="00733793">
        <w:rPr>
          <w:rFonts w:ascii="Verdana" w:eastAsia="Verdana" w:hAnsi="Verdana" w:cs="Verdana"/>
          <w:bCs/>
          <w:sz w:val="20"/>
          <w:szCs w:val="20"/>
          <w:lang w:val="en-US"/>
        </w:rPr>
        <w:t>.</w:t>
      </w:r>
    </w:p>
    <w:p w14:paraId="65430DC2" w14:textId="77777777" w:rsidR="00E275AB" w:rsidRPr="00733793" w:rsidRDefault="00E275AB" w:rsidP="00BD1FC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You will receive an auto-reply from the </w:t>
      </w:r>
      <w:hyperlink r:id="rId10" w:history="1">
        <w:r w:rsidRPr="00733793">
          <w:rPr>
            <w:rStyle w:val="Hyperlink"/>
            <w:rFonts w:ascii="Verdana" w:eastAsia="Verdana" w:hAnsi="Verdana" w:cs="Verdana"/>
            <w:bCs/>
            <w:sz w:val="20"/>
            <w:szCs w:val="20"/>
            <w:lang w:val="en-US"/>
          </w:rPr>
          <w:t>EUACI@um.dk</w:t>
        </w:r>
      </w:hyperlink>
      <w:r w:rsidRPr="00733793">
        <w:rPr>
          <w:rFonts w:ascii="Verdana" w:eastAsia="Verdana" w:hAnsi="Verdana" w:cs="Verdana"/>
          <w:bCs/>
          <w:sz w:val="20"/>
          <w:szCs w:val="20"/>
          <w:lang w:val="en-US"/>
        </w:rPr>
        <w:t xml:space="preserve"> mailbox when the offer has been received. If you do not receive an auto-reply, your offer was not received and you should contact the EUACI by phone.</w:t>
      </w:r>
    </w:p>
    <w:p w14:paraId="025AC844" w14:textId="14386BE7" w:rsidR="001A1810" w:rsidRPr="001A1810" w:rsidRDefault="001A1810" w:rsidP="00BD1FCD">
      <w:pPr>
        <w:spacing w:before="120" w:after="120" w:line="240" w:lineRule="auto"/>
        <w:jc w:val="both"/>
        <w:rPr>
          <w:rFonts w:ascii="Verdana" w:eastAsia="Verdana" w:hAnsi="Verdana" w:cs="Verdana"/>
          <w:bCs/>
          <w:sz w:val="20"/>
          <w:szCs w:val="20"/>
        </w:rPr>
      </w:pPr>
      <w:r w:rsidRPr="001A1810">
        <w:rPr>
          <w:rFonts w:ascii="Verdana" w:eastAsia="Verdana" w:hAnsi="Verdana" w:cs="Verdana"/>
          <w:bCs/>
          <w:sz w:val="20"/>
          <w:szCs w:val="20"/>
        </w:rPr>
        <w:t>Prices must be quoted in EUR, all duties and taxes applicable, and excluding VAT. The EUACI has a VAT exemption as an international technical assistance program.</w:t>
      </w:r>
    </w:p>
    <w:p w14:paraId="6FC183C9" w14:textId="4E596CB4" w:rsidR="001A1810" w:rsidRPr="001A1810" w:rsidRDefault="001A1810" w:rsidP="00BD1FCD">
      <w:pPr>
        <w:spacing w:before="120" w:after="120" w:line="240" w:lineRule="auto"/>
        <w:jc w:val="both"/>
        <w:rPr>
          <w:rFonts w:ascii="Verdana" w:eastAsia="Verdana" w:hAnsi="Verdana" w:cs="Verdana"/>
          <w:bCs/>
          <w:sz w:val="20"/>
          <w:szCs w:val="20"/>
        </w:rPr>
      </w:pPr>
      <w:r w:rsidRPr="001A1810">
        <w:rPr>
          <w:rFonts w:ascii="Verdana" w:eastAsia="Verdana" w:hAnsi="Verdana" w:cs="Verdana"/>
          <w:bCs/>
          <w:sz w:val="20"/>
          <w:szCs w:val="20"/>
        </w:rPr>
        <w:t xml:space="preserve">The EUACI Procurement Plan and Registration Card are available on the </w:t>
      </w:r>
      <w:hyperlink r:id="rId11" w:history="1">
        <w:r w:rsidRPr="001A1810">
          <w:rPr>
            <w:rStyle w:val="Hyperlink"/>
            <w:rFonts w:ascii="Verdana" w:eastAsia="Verdana" w:hAnsi="Verdana" w:cs="Verdana"/>
            <w:bCs/>
            <w:sz w:val="20"/>
            <w:szCs w:val="20"/>
          </w:rPr>
          <w:t>official website of the Cabinet of Ministers of Ukraine</w:t>
        </w:r>
      </w:hyperlink>
      <w:r w:rsidRPr="001A1810">
        <w:rPr>
          <w:rFonts w:ascii="Verdana" w:eastAsia="Verdana" w:hAnsi="Verdana" w:cs="Verdana"/>
          <w:bCs/>
          <w:sz w:val="20"/>
          <w:szCs w:val="20"/>
        </w:rPr>
        <w:t>.</w:t>
      </w:r>
    </w:p>
    <w:p w14:paraId="6A7B973E" w14:textId="77777777" w:rsidR="00733793" w:rsidRPr="00733793" w:rsidRDefault="00733793" w:rsidP="00BD1FC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Bidding language: English.</w:t>
      </w:r>
    </w:p>
    <w:p w14:paraId="062FA7D3" w14:textId="2979A058" w:rsidR="00733793" w:rsidRDefault="00733793" w:rsidP="00BD1FCD">
      <w:pPr>
        <w:spacing w:before="120" w:after="120" w:line="240" w:lineRule="auto"/>
        <w:jc w:val="both"/>
        <w:rPr>
          <w:rFonts w:ascii="Verdana" w:eastAsia="Verdana" w:hAnsi="Verdana" w:cs="Verdana"/>
          <w:bCs/>
          <w:sz w:val="20"/>
          <w:szCs w:val="20"/>
        </w:rPr>
      </w:pPr>
      <w:r w:rsidRPr="00733793">
        <w:rPr>
          <w:rFonts w:ascii="Verdana" w:eastAsia="Verdana" w:hAnsi="Verdana" w:cs="Verdana"/>
          <w:bCs/>
          <w:sz w:val="20"/>
          <w:szCs w:val="20"/>
          <w:lang w:val="en-US"/>
        </w:rPr>
        <w:t xml:space="preserve">Any clarification questions regarding the terms of reference should be addressed to </w:t>
      </w:r>
      <w:hyperlink r:id="rId12" w:history="1">
        <w:r w:rsidR="002C638C" w:rsidRPr="002C638C">
          <w:rPr>
            <w:rStyle w:val="Hyperlink"/>
            <w:rFonts w:ascii="Verdana" w:eastAsia="Verdana" w:hAnsi="Verdana" w:cs="Verdana"/>
            <w:bCs/>
            <w:sz w:val="20"/>
            <w:szCs w:val="20"/>
          </w:rPr>
          <w:t>serkon@um.dk</w:t>
        </w:r>
      </w:hyperlink>
      <w:r w:rsidRPr="00733793">
        <w:rPr>
          <w:rFonts w:ascii="Verdana" w:eastAsia="Verdana" w:hAnsi="Verdana" w:cs="Verdana"/>
          <w:bCs/>
          <w:sz w:val="20"/>
          <w:szCs w:val="20"/>
          <w:lang w:val="en-US"/>
        </w:rPr>
        <w:t xml:space="preserve">, not later than </w:t>
      </w:r>
      <w:r w:rsidR="00E275AB">
        <w:rPr>
          <w:rFonts w:ascii="Verdana" w:eastAsia="Verdana" w:hAnsi="Verdana" w:cs="Verdana"/>
          <w:bCs/>
          <w:sz w:val="20"/>
          <w:szCs w:val="20"/>
          <w:lang w:val="en-US"/>
        </w:rPr>
        <w:t xml:space="preserve">December </w:t>
      </w:r>
      <w:r w:rsidR="000170DC">
        <w:rPr>
          <w:rFonts w:ascii="Verdana" w:eastAsia="Verdana" w:hAnsi="Verdana" w:cs="Verdana"/>
          <w:bCs/>
          <w:sz w:val="20"/>
          <w:szCs w:val="20"/>
          <w:lang w:val="en-US"/>
        </w:rPr>
        <w:t>1</w:t>
      </w:r>
      <w:r w:rsidR="00A1646A">
        <w:rPr>
          <w:rFonts w:ascii="Verdana" w:eastAsia="Verdana" w:hAnsi="Verdana" w:cs="Verdana"/>
          <w:bCs/>
          <w:sz w:val="20"/>
          <w:szCs w:val="20"/>
          <w:lang w:val="uk-UA"/>
        </w:rPr>
        <w:t>0</w:t>
      </w:r>
      <w:r w:rsidR="002C638C">
        <w:rPr>
          <w:rFonts w:ascii="Verdana" w:eastAsia="Verdana" w:hAnsi="Verdana" w:cs="Verdana"/>
          <w:bCs/>
          <w:sz w:val="20"/>
          <w:szCs w:val="20"/>
          <w:lang w:val="en-US"/>
        </w:rPr>
        <w:t>, 2025</w:t>
      </w:r>
      <w:r w:rsidRPr="00733793">
        <w:rPr>
          <w:rFonts w:ascii="Verdana" w:eastAsia="Verdana" w:hAnsi="Verdana" w:cs="Verdana"/>
          <w:bCs/>
          <w:sz w:val="20"/>
          <w:szCs w:val="20"/>
          <w:lang w:val="en-US"/>
        </w:rPr>
        <w:t xml:space="preserve">, </w:t>
      </w:r>
      <w:r w:rsidR="002C638C">
        <w:rPr>
          <w:rFonts w:ascii="Verdana" w:eastAsia="Verdana" w:hAnsi="Verdana" w:cs="Verdana"/>
          <w:bCs/>
          <w:sz w:val="20"/>
          <w:szCs w:val="20"/>
          <w:lang w:val="en-US"/>
        </w:rPr>
        <w:t>17.00</w:t>
      </w:r>
      <w:r w:rsidRPr="00733793">
        <w:rPr>
          <w:rFonts w:ascii="Verdana" w:eastAsia="Verdana" w:hAnsi="Verdana" w:cs="Verdana"/>
          <w:bCs/>
          <w:sz w:val="20"/>
          <w:szCs w:val="20"/>
          <w:lang w:val="en-US"/>
        </w:rPr>
        <w:t xml:space="preserve"> time.</w:t>
      </w:r>
    </w:p>
    <w:p w14:paraId="32E9D731" w14:textId="760953E0" w:rsidR="00733793" w:rsidRDefault="00733793" w:rsidP="00BD1FCD">
      <w:pPr>
        <w:spacing w:before="120" w:after="120" w:line="240" w:lineRule="auto"/>
        <w:jc w:val="both"/>
        <w:rPr>
          <w:rFonts w:ascii="Verdana" w:eastAsia="Verdana" w:hAnsi="Verdana" w:cs="Verdana"/>
          <w:bCs/>
          <w:sz w:val="20"/>
          <w:szCs w:val="20"/>
        </w:rPr>
      </w:pPr>
      <w:r w:rsidRPr="00733793">
        <w:rPr>
          <w:rFonts w:ascii="Verdana" w:eastAsia="Verdana" w:hAnsi="Verdana" w:cs="Verdana"/>
          <w:b/>
          <w:bCs/>
          <w:sz w:val="20"/>
          <w:szCs w:val="20"/>
          <w:lang w:val="en-US"/>
        </w:rPr>
        <w:t>Evaluation criteria</w:t>
      </w:r>
    </w:p>
    <w:p w14:paraId="72BF2DC2" w14:textId="77777777" w:rsidR="00761E8B" w:rsidRPr="00761E8B" w:rsidRDefault="00761E8B" w:rsidP="00BD1FCD">
      <w:pPr>
        <w:spacing w:before="120" w:after="120" w:line="240" w:lineRule="auto"/>
        <w:rPr>
          <w:rFonts w:ascii="Verdana" w:eastAsia="Verdana" w:hAnsi="Verdana" w:cs="Verdana"/>
          <w:bCs/>
          <w:sz w:val="20"/>
          <w:szCs w:val="20"/>
        </w:rPr>
      </w:pPr>
      <w:bookmarkStart w:id="3" w:name="_Annex_1._Technical"/>
      <w:bookmarkStart w:id="4" w:name="_Annex_1._Format"/>
      <w:bookmarkEnd w:id="3"/>
      <w:bookmarkEnd w:id="4"/>
      <w:r w:rsidRPr="00761E8B">
        <w:rPr>
          <w:rFonts w:ascii="Verdana" w:eastAsia="Verdana" w:hAnsi="Verdana" w:cs="Verdana"/>
          <w:bCs/>
          <w:sz w:val="20"/>
          <w:szCs w:val="20"/>
        </w:rPr>
        <w:t>The main selection criteria will be:</w:t>
      </w:r>
    </w:p>
    <w:p w14:paraId="2B4B5713" w14:textId="36268360" w:rsidR="00761E8B" w:rsidRPr="00761E8B" w:rsidRDefault="00761E8B" w:rsidP="00BD1FCD">
      <w:pPr>
        <w:numPr>
          <w:ilvl w:val="0"/>
          <w:numId w:val="34"/>
        </w:numPr>
        <w:spacing w:before="120" w:after="120" w:line="240" w:lineRule="auto"/>
        <w:ind w:left="567"/>
        <w:rPr>
          <w:rFonts w:ascii="Verdana" w:eastAsia="Verdana" w:hAnsi="Verdana" w:cs="Verdana"/>
          <w:bCs/>
          <w:sz w:val="20"/>
          <w:szCs w:val="20"/>
        </w:rPr>
      </w:pPr>
      <w:r w:rsidRPr="00761E8B">
        <w:rPr>
          <w:rFonts w:ascii="Verdana" w:eastAsia="Verdana" w:hAnsi="Verdana" w:cs="Verdana"/>
          <w:bCs/>
          <w:sz w:val="20"/>
          <w:szCs w:val="20"/>
        </w:rPr>
        <w:t>Full compliance with the requirements specified in</w:t>
      </w:r>
      <w:r w:rsidR="00BB0BB3">
        <w:rPr>
          <w:rFonts w:ascii="Verdana" w:eastAsia="Verdana" w:hAnsi="Verdana" w:cs="Verdana"/>
          <w:bCs/>
          <w:sz w:val="20"/>
          <w:szCs w:val="20"/>
        </w:rPr>
        <w:t xml:space="preserve"> Annex 1 of</w:t>
      </w:r>
      <w:r w:rsidRPr="00761E8B">
        <w:rPr>
          <w:rFonts w:ascii="Verdana" w:eastAsia="Verdana" w:hAnsi="Verdana" w:cs="Verdana"/>
          <w:bCs/>
          <w:sz w:val="20"/>
          <w:szCs w:val="20"/>
        </w:rPr>
        <w:t xml:space="preserve"> the T</w:t>
      </w:r>
      <w:r w:rsidR="00BB0BB3">
        <w:rPr>
          <w:rFonts w:ascii="Verdana" w:eastAsia="Verdana" w:hAnsi="Verdana" w:cs="Verdana"/>
          <w:bCs/>
          <w:sz w:val="20"/>
          <w:szCs w:val="20"/>
        </w:rPr>
        <w:t>O</w:t>
      </w:r>
      <w:r w:rsidRPr="00761E8B">
        <w:rPr>
          <w:rFonts w:ascii="Verdana" w:eastAsia="Verdana" w:hAnsi="Verdana" w:cs="Verdana"/>
          <w:bCs/>
          <w:sz w:val="20"/>
          <w:szCs w:val="20"/>
        </w:rPr>
        <w:t>R.</w:t>
      </w:r>
    </w:p>
    <w:p w14:paraId="04584774" w14:textId="77777777" w:rsidR="00761E8B" w:rsidRPr="00761E8B" w:rsidRDefault="00761E8B" w:rsidP="00BD1FCD">
      <w:pPr>
        <w:numPr>
          <w:ilvl w:val="0"/>
          <w:numId w:val="34"/>
        </w:numPr>
        <w:spacing w:before="120" w:after="120" w:line="240" w:lineRule="auto"/>
        <w:ind w:left="567"/>
        <w:rPr>
          <w:rFonts w:ascii="Verdana" w:eastAsia="Verdana" w:hAnsi="Verdana" w:cs="Verdana"/>
          <w:bCs/>
          <w:sz w:val="20"/>
          <w:szCs w:val="20"/>
        </w:rPr>
      </w:pPr>
      <w:r w:rsidRPr="00761E8B">
        <w:rPr>
          <w:rFonts w:ascii="Verdana" w:eastAsia="Verdana" w:hAnsi="Verdana" w:cs="Verdana"/>
          <w:bCs/>
          <w:sz w:val="20"/>
          <w:szCs w:val="20"/>
        </w:rPr>
        <w:t>Best price, including licensing and technical support services.</w:t>
      </w:r>
    </w:p>
    <w:p w14:paraId="2945F91A" w14:textId="77777777" w:rsidR="00B05289" w:rsidRDefault="00B05289" w:rsidP="00BD1FCD">
      <w:pPr>
        <w:spacing w:before="120" w:after="120"/>
        <w:rPr>
          <w:rFonts w:ascii="Verdana" w:eastAsia="Verdana" w:hAnsi="Verdana" w:cs="Verdana"/>
          <w:b/>
          <w:color w:val="000000" w:themeColor="text1"/>
          <w:sz w:val="20"/>
          <w:szCs w:val="20"/>
        </w:rPr>
      </w:pPr>
      <w:r>
        <w:rPr>
          <w:rFonts w:ascii="Verdana" w:eastAsia="Verdana" w:hAnsi="Verdana" w:cs="Verdana"/>
          <w:color w:val="000000" w:themeColor="text1"/>
          <w:sz w:val="20"/>
          <w:szCs w:val="20"/>
        </w:rPr>
        <w:br w:type="page"/>
      </w:r>
    </w:p>
    <w:p w14:paraId="61DFA3B1" w14:textId="5ED895DC" w:rsidR="00BB0BB3" w:rsidRPr="00BB0BB3" w:rsidRDefault="00605C87" w:rsidP="00BB0BB3">
      <w:pPr>
        <w:pStyle w:val="Heading1"/>
        <w:spacing w:before="240" w:after="240"/>
        <w:rPr>
          <w:rFonts w:ascii="Verdana" w:hAnsi="Verdana"/>
          <w:color w:val="000000" w:themeColor="text1"/>
          <w:sz w:val="20"/>
          <w:szCs w:val="20"/>
        </w:rPr>
      </w:pPr>
      <w:bookmarkStart w:id="5" w:name="_Appendix_1._TECHNICAL"/>
      <w:bookmarkEnd w:id="5"/>
      <w:r w:rsidRPr="00504990">
        <w:rPr>
          <w:rFonts w:ascii="Verdana" w:eastAsia="Verdana" w:hAnsi="Verdana" w:cs="Verdana"/>
          <w:color w:val="000000" w:themeColor="text1"/>
          <w:sz w:val="20"/>
          <w:szCs w:val="20"/>
        </w:rPr>
        <w:lastRenderedPageBreak/>
        <w:t>A</w:t>
      </w:r>
      <w:bookmarkStart w:id="6" w:name="_Hlk135932754"/>
      <w:r w:rsidR="00373CD4">
        <w:rPr>
          <w:rFonts w:ascii="Verdana" w:eastAsia="Verdana" w:hAnsi="Verdana" w:cs="Verdana"/>
          <w:color w:val="000000" w:themeColor="text1"/>
          <w:sz w:val="20"/>
          <w:szCs w:val="20"/>
        </w:rPr>
        <w:t>ppendix 1</w:t>
      </w:r>
      <w:r w:rsidRPr="00504990">
        <w:rPr>
          <w:rFonts w:ascii="Verdana" w:eastAsia="Verdana" w:hAnsi="Verdana" w:cs="Verdana"/>
          <w:color w:val="000000" w:themeColor="text1"/>
          <w:sz w:val="20"/>
          <w:szCs w:val="20"/>
        </w:rPr>
        <w:t xml:space="preserve">. </w:t>
      </w:r>
      <w:r w:rsidR="00BB0BB3" w:rsidRPr="00BB0BB3">
        <w:rPr>
          <w:rFonts w:ascii="Verdana" w:hAnsi="Verdana"/>
          <w:color w:val="000000" w:themeColor="text1"/>
          <w:sz w:val="20"/>
          <w:szCs w:val="20"/>
        </w:rPr>
        <w:t>TECHNICAL REQUIREMENTS</w:t>
      </w:r>
    </w:p>
    <w:tbl>
      <w:tblPr>
        <w:tblpPr w:leftFromText="180" w:rightFromText="180" w:vertAnchor="text" w:tblpY="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6237"/>
      </w:tblGrid>
      <w:tr w:rsidR="00FD560C" w:rsidRPr="00FD560C" w14:paraId="50338B24" w14:textId="77777777" w:rsidTr="00373CD4">
        <w:trPr>
          <w:tblHeader/>
        </w:trPr>
        <w:tc>
          <w:tcPr>
            <w:tcW w:w="704" w:type="dxa"/>
            <w:shd w:val="clear" w:color="auto" w:fill="D9D9D9"/>
          </w:tcPr>
          <w:bookmarkEnd w:id="6"/>
          <w:p w14:paraId="3662DC8A" w14:textId="77777777" w:rsidR="00FD560C" w:rsidRPr="00FD560C" w:rsidRDefault="00FD560C" w:rsidP="00FD560C">
            <w:pPr>
              <w:spacing w:before="120" w:after="120" w:line="240" w:lineRule="auto"/>
              <w:jc w:val="center"/>
              <w:rPr>
                <w:rFonts w:ascii="Verdana" w:eastAsia="Times New Roman" w:hAnsi="Verdana" w:cs="Times New Roman"/>
                <w:b/>
                <w:sz w:val="20"/>
                <w:szCs w:val="20"/>
                <w:lang w:eastAsia="en-GB"/>
              </w:rPr>
            </w:pPr>
            <w:r w:rsidRPr="00FD560C">
              <w:rPr>
                <w:rFonts w:ascii="Verdana" w:eastAsia="Times New Roman" w:hAnsi="Verdana" w:cs="Times New Roman"/>
                <w:b/>
                <w:sz w:val="20"/>
                <w:szCs w:val="20"/>
                <w:lang w:eastAsia="en-GB"/>
              </w:rPr>
              <w:t>#</w:t>
            </w:r>
          </w:p>
        </w:tc>
        <w:tc>
          <w:tcPr>
            <w:tcW w:w="2552" w:type="dxa"/>
            <w:shd w:val="clear" w:color="auto" w:fill="D9D9D9"/>
          </w:tcPr>
          <w:p w14:paraId="09B37373" w14:textId="77777777" w:rsidR="00FD560C" w:rsidRPr="00FD560C" w:rsidRDefault="00FD560C" w:rsidP="00FD560C">
            <w:pPr>
              <w:spacing w:before="120" w:after="120" w:line="240" w:lineRule="auto"/>
              <w:jc w:val="center"/>
              <w:rPr>
                <w:rFonts w:ascii="Verdana" w:eastAsia="Times New Roman" w:hAnsi="Verdana" w:cs="Times New Roman"/>
                <w:b/>
                <w:sz w:val="20"/>
                <w:szCs w:val="20"/>
                <w:lang w:eastAsia="en-GB"/>
              </w:rPr>
            </w:pPr>
            <w:r w:rsidRPr="00FD560C">
              <w:rPr>
                <w:rFonts w:ascii="Verdana" w:eastAsia="Times New Roman" w:hAnsi="Verdana" w:cs="Times New Roman"/>
                <w:b/>
                <w:sz w:val="20"/>
                <w:szCs w:val="20"/>
                <w:lang w:eastAsia="en-GB"/>
              </w:rPr>
              <w:t>Feature</w:t>
            </w:r>
          </w:p>
        </w:tc>
        <w:tc>
          <w:tcPr>
            <w:tcW w:w="6237" w:type="dxa"/>
            <w:shd w:val="clear" w:color="auto" w:fill="D9D9D9"/>
          </w:tcPr>
          <w:p w14:paraId="4460CA09" w14:textId="77777777" w:rsidR="00FD560C" w:rsidRPr="00FD560C" w:rsidRDefault="00FD560C" w:rsidP="00FD560C">
            <w:pPr>
              <w:spacing w:before="120" w:after="120" w:line="240" w:lineRule="auto"/>
              <w:jc w:val="center"/>
              <w:rPr>
                <w:rFonts w:ascii="Verdana" w:eastAsia="Times New Roman" w:hAnsi="Verdana" w:cs="Times New Roman"/>
                <w:b/>
                <w:sz w:val="20"/>
                <w:szCs w:val="20"/>
                <w:lang w:eastAsia="en-GB"/>
              </w:rPr>
            </w:pPr>
            <w:r w:rsidRPr="00FD560C">
              <w:rPr>
                <w:rFonts w:ascii="Verdana" w:eastAsia="Times New Roman" w:hAnsi="Verdana" w:cs="Times New Roman"/>
                <w:b/>
                <w:sz w:val="20"/>
                <w:szCs w:val="20"/>
                <w:lang w:eastAsia="en-GB"/>
              </w:rPr>
              <w:t>Requirement</w:t>
            </w:r>
          </w:p>
        </w:tc>
      </w:tr>
      <w:tr w:rsidR="00FD560C" w:rsidRPr="00FD560C" w14:paraId="64B94866" w14:textId="77777777" w:rsidTr="00FD560C">
        <w:tc>
          <w:tcPr>
            <w:tcW w:w="9493" w:type="dxa"/>
            <w:gridSpan w:val="3"/>
            <w:shd w:val="clear" w:color="auto" w:fill="FFFFFF"/>
          </w:tcPr>
          <w:p w14:paraId="646DD60B" w14:textId="045B9F11" w:rsidR="00FD560C" w:rsidRPr="009D75FE" w:rsidRDefault="006006CF" w:rsidP="00FD560C">
            <w:pPr>
              <w:pBdr>
                <w:top w:val="nil"/>
                <w:left w:val="nil"/>
                <w:bottom w:val="nil"/>
                <w:right w:val="nil"/>
                <w:between w:val="nil"/>
              </w:pBdr>
              <w:spacing w:before="60" w:after="60" w:line="240" w:lineRule="auto"/>
              <w:jc w:val="center"/>
              <w:rPr>
                <w:rFonts w:ascii="Verdana" w:eastAsia="Times New Roman" w:hAnsi="Verdana" w:cs="Times New Roman"/>
                <w:bCs/>
                <w:color w:val="000000"/>
                <w:sz w:val="20"/>
                <w:szCs w:val="20"/>
                <w:lang w:eastAsia="en-GB"/>
              </w:rPr>
            </w:pPr>
            <w:r w:rsidRPr="009D75FE">
              <w:rPr>
                <w:rFonts w:ascii="Verdana" w:eastAsia="Times New Roman" w:hAnsi="Verdana" w:cs="Times New Roman"/>
                <w:bCs/>
                <w:color w:val="000000"/>
                <w:sz w:val="20"/>
                <w:szCs w:val="20"/>
                <w:lang w:eastAsia="en-GB"/>
              </w:rPr>
              <w:t>General System Characteristics</w:t>
            </w:r>
          </w:p>
        </w:tc>
      </w:tr>
      <w:tr w:rsidR="00FD560C" w:rsidRPr="00FD560C" w14:paraId="3FC78370" w14:textId="77777777" w:rsidTr="00373CD4">
        <w:tc>
          <w:tcPr>
            <w:tcW w:w="704" w:type="dxa"/>
          </w:tcPr>
          <w:p w14:paraId="331B5A2E"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1.1</w:t>
            </w:r>
          </w:p>
        </w:tc>
        <w:tc>
          <w:tcPr>
            <w:tcW w:w="2552" w:type="dxa"/>
          </w:tcPr>
          <w:p w14:paraId="3B5F6A7B" w14:textId="72E2D350" w:rsidR="00FD560C" w:rsidRPr="00FD560C" w:rsidRDefault="006006CF" w:rsidP="00FD560C">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Delivery Model</w:t>
            </w:r>
          </w:p>
        </w:tc>
        <w:tc>
          <w:tcPr>
            <w:tcW w:w="6237" w:type="dxa"/>
          </w:tcPr>
          <w:p w14:paraId="5684CD5E" w14:textId="56A8B047"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“Software as a Service” (SaaS) model</w:t>
            </w:r>
          </w:p>
        </w:tc>
      </w:tr>
      <w:tr w:rsidR="00FD560C" w:rsidRPr="00FD560C" w14:paraId="6747C994" w14:textId="77777777" w:rsidTr="00373CD4">
        <w:tc>
          <w:tcPr>
            <w:tcW w:w="704" w:type="dxa"/>
          </w:tcPr>
          <w:p w14:paraId="640A35EE"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1.2</w:t>
            </w:r>
          </w:p>
        </w:tc>
        <w:tc>
          <w:tcPr>
            <w:tcW w:w="2552" w:type="dxa"/>
          </w:tcPr>
          <w:p w14:paraId="76C3C7EB" w14:textId="16D3FFFA"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 xml:space="preserve">Access </w:t>
            </w:r>
          </w:p>
        </w:tc>
        <w:tc>
          <w:tcPr>
            <w:tcW w:w="6237" w:type="dxa"/>
          </w:tcPr>
          <w:p w14:paraId="4FD9881E" w14:textId="540A9571"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 xml:space="preserve">The system is available to users through standard web browsers without the need to install plugins. </w:t>
            </w:r>
            <w:r>
              <w:rPr>
                <w:rFonts w:ascii="Verdana" w:eastAsia="Times New Roman" w:hAnsi="Verdana" w:cs="Times New Roman"/>
                <w:sz w:val="20"/>
                <w:szCs w:val="20"/>
                <w:lang w:eastAsia="en-GB"/>
              </w:rPr>
              <w:br/>
              <w:t>F</w:t>
            </w:r>
            <w:r w:rsidRPr="006006CF">
              <w:rPr>
                <w:rFonts w:ascii="Verdana" w:eastAsia="Times New Roman" w:hAnsi="Verdana" w:cs="Times New Roman"/>
                <w:sz w:val="20"/>
                <w:szCs w:val="20"/>
                <w:lang w:eastAsia="en-GB"/>
              </w:rPr>
              <w:t>ully functional native mobile applications for iOS and Android</w:t>
            </w:r>
            <w:r>
              <w:rPr>
                <w:rFonts w:ascii="Verdana" w:eastAsia="Times New Roman" w:hAnsi="Verdana" w:cs="Times New Roman"/>
                <w:sz w:val="20"/>
                <w:szCs w:val="20"/>
                <w:lang w:eastAsia="en-GB"/>
              </w:rPr>
              <w:t xml:space="preserve"> available</w:t>
            </w:r>
            <w:r w:rsidRPr="006006CF">
              <w:rPr>
                <w:rFonts w:ascii="Verdana" w:eastAsia="Times New Roman" w:hAnsi="Verdana" w:cs="Times New Roman"/>
                <w:sz w:val="20"/>
                <w:szCs w:val="20"/>
                <w:lang w:eastAsia="en-GB"/>
              </w:rPr>
              <w:t>.</w:t>
            </w:r>
          </w:p>
        </w:tc>
      </w:tr>
      <w:tr w:rsidR="00FD560C" w:rsidRPr="00FD560C" w14:paraId="0CB7F98B" w14:textId="77777777" w:rsidTr="00373CD4">
        <w:trPr>
          <w:trHeight w:val="583"/>
        </w:trPr>
        <w:tc>
          <w:tcPr>
            <w:tcW w:w="704" w:type="dxa"/>
          </w:tcPr>
          <w:p w14:paraId="480D1512"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1.3</w:t>
            </w:r>
          </w:p>
        </w:tc>
        <w:tc>
          <w:tcPr>
            <w:tcW w:w="2552" w:type="dxa"/>
          </w:tcPr>
          <w:p w14:paraId="38EE395E" w14:textId="07CA72C4" w:rsidR="00FD560C" w:rsidRPr="00FD560C" w:rsidRDefault="006006CF" w:rsidP="00FD560C">
            <w:pPr>
              <w:spacing w:after="0" w:line="240" w:lineRule="auto"/>
              <w:rPr>
                <w:rFonts w:ascii="Verdana" w:eastAsia="Times New Roman" w:hAnsi="Verdana" w:cs="Times New Roman"/>
                <w:sz w:val="20"/>
                <w:szCs w:val="20"/>
                <w:lang w:eastAsia="en-GB"/>
              </w:rPr>
            </w:pPr>
            <w:r>
              <w:t>Localization and Support</w:t>
            </w:r>
          </w:p>
        </w:tc>
        <w:tc>
          <w:tcPr>
            <w:tcW w:w="6237" w:type="dxa"/>
          </w:tcPr>
          <w:p w14:paraId="261B9F38" w14:textId="3D9E6606"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 xml:space="preserve">The system interface is fully localized in Ukrainian. </w:t>
            </w:r>
            <w:r>
              <w:rPr>
                <w:rFonts w:ascii="Verdana" w:eastAsia="Times New Roman" w:hAnsi="Verdana" w:cs="Times New Roman"/>
                <w:sz w:val="20"/>
                <w:szCs w:val="20"/>
                <w:lang w:eastAsia="en-GB"/>
              </w:rPr>
              <w:br/>
            </w:r>
            <w:r w:rsidRPr="006006CF">
              <w:rPr>
                <w:rFonts w:ascii="Verdana" w:eastAsia="Times New Roman" w:hAnsi="Verdana" w:cs="Times New Roman"/>
                <w:sz w:val="20"/>
                <w:szCs w:val="20"/>
                <w:lang w:eastAsia="en-GB"/>
              </w:rPr>
              <w:t>24/7 technical user support.</w:t>
            </w:r>
          </w:p>
        </w:tc>
      </w:tr>
      <w:tr w:rsidR="00FD560C" w:rsidRPr="00FD560C" w14:paraId="71E7C614" w14:textId="77777777" w:rsidTr="00373CD4">
        <w:tc>
          <w:tcPr>
            <w:tcW w:w="704" w:type="dxa"/>
          </w:tcPr>
          <w:p w14:paraId="08ED06F1"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1.4</w:t>
            </w:r>
          </w:p>
        </w:tc>
        <w:tc>
          <w:tcPr>
            <w:tcW w:w="2552" w:type="dxa"/>
          </w:tcPr>
          <w:p w14:paraId="082FFCEF" w14:textId="6069F276" w:rsidR="00FD560C" w:rsidRPr="00FD560C" w:rsidRDefault="006006CF" w:rsidP="00FD560C">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Training</w:t>
            </w:r>
          </w:p>
        </w:tc>
        <w:tc>
          <w:tcPr>
            <w:tcW w:w="6237" w:type="dxa"/>
          </w:tcPr>
          <w:p w14:paraId="28C6E910" w14:textId="5989CC91" w:rsidR="00FD560C" w:rsidRPr="00FD560C" w:rsidRDefault="006006CF" w:rsidP="006006CF">
            <w:pPr>
              <w:spacing w:after="0" w:line="240" w:lineRule="auto"/>
              <w:ind w:left="30"/>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w:t>
            </w:r>
            <w:r w:rsidRPr="006006CF">
              <w:rPr>
                <w:rFonts w:ascii="Verdana" w:eastAsia="Times New Roman" w:hAnsi="Verdana" w:cs="Times New Roman"/>
                <w:sz w:val="20"/>
                <w:szCs w:val="20"/>
                <w:lang w:eastAsia="en-GB"/>
              </w:rPr>
              <w:t>ree training (6 hours) for the Customer’s team as well as training video materials for further learning.</w:t>
            </w:r>
          </w:p>
        </w:tc>
      </w:tr>
      <w:tr w:rsidR="00FD560C" w:rsidRPr="00FD560C" w14:paraId="04453949" w14:textId="77777777" w:rsidTr="00FD560C">
        <w:tc>
          <w:tcPr>
            <w:tcW w:w="9493" w:type="dxa"/>
            <w:gridSpan w:val="3"/>
            <w:shd w:val="clear" w:color="auto" w:fill="FFFFFF"/>
          </w:tcPr>
          <w:p w14:paraId="0B6D899E" w14:textId="73A08B71" w:rsidR="00FD560C" w:rsidRPr="009D75FE" w:rsidRDefault="006006CF" w:rsidP="006006CF">
            <w:pPr>
              <w:spacing w:before="60" w:after="60" w:line="240" w:lineRule="auto"/>
              <w:ind w:left="35"/>
              <w:jc w:val="center"/>
              <w:rPr>
                <w:rFonts w:ascii="Verdana" w:eastAsia="Times New Roman" w:hAnsi="Verdana" w:cs="Times New Roman"/>
                <w:sz w:val="20"/>
                <w:szCs w:val="20"/>
                <w:lang w:eastAsia="en-GB"/>
              </w:rPr>
            </w:pPr>
            <w:r w:rsidRPr="009D75FE">
              <w:rPr>
                <w:rFonts w:ascii="Verdana" w:eastAsia="Times New Roman" w:hAnsi="Verdana" w:cs="Times New Roman"/>
                <w:sz w:val="20"/>
                <w:szCs w:val="20"/>
                <w:lang w:eastAsia="en-GB"/>
              </w:rPr>
              <w:t>Module: “Projects and Tasks”</w:t>
            </w:r>
          </w:p>
        </w:tc>
      </w:tr>
      <w:tr w:rsidR="00FD560C" w:rsidRPr="00FD560C" w14:paraId="4FBF3F38" w14:textId="77777777" w:rsidTr="00373CD4">
        <w:tc>
          <w:tcPr>
            <w:tcW w:w="704" w:type="dxa"/>
          </w:tcPr>
          <w:p w14:paraId="6EB3528D" w14:textId="77777777" w:rsidR="00FD560C" w:rsidRPr="00FD560C" w:rsidRDefault="00FD560C" w:rsidP="00FD560C">
            <w:pPr>
              <w:spacing w:after="0" w:line="240" w:lineRule="auto"/>
              <w:jc w:val="both"/>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2.1</w:t>
            </w:r>
          </w:p>
        </w:tc>
        <w:tc>
          <w:tcPr>
            <w:tcW w:w="2552" w:type="dxa"/>
          </w:tcPr>
          <w:p w14:paraId="7072CB6E" w14:textId="56A998E5" w:rsidR="00FD560C" w:rsidRPr="00FD560C" w:rsidRDefault="006006CF" w:rsidP="00FD560C">
            <w:pPr>
              <w:spacing w:after="0" w:line="240" w:lineRule="auto"/>
              <w:jc w:val="both"/>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Hierarchy</w:t>
            </w:r>
          </w:p>
        </w:tc>
        <w:tc>
          <w:tcPr>
            <w:tcW w:w="6237" w:type="dxa"/>
          </w:tcPr>
          <w:p w14:paraId="7EF31D7D" w14:textId="0DEB3C32" w:rsidR="00FD560C" w:rsidRPr="00FD560C" w:rsidRDefault="006006CF" w:rsidP="006006CF">
            <w:pPr>
              <w:spacing w:after="0" w:line="240" w:lineRule="auto"/>
              <w:ind w:left="30"/>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w:t>
            </w:r>
            <w:r w:rsidRPr="006006CF">
              <w:rPr>
                <w:rFonts w:ascii="Verdana" w:eastAsia="Times New Roman" w:hAnsi="Verdana" w:cs="Times New Roman"/>
                <w:sz w:val="20"/>
                <w:szCs w:val="20"/>
                <w:lang w:eastAsia="en-GB"/>
              </w:rPr>
              <w:t>upport a work management structure:</w:t>
            </w:r>
            <w:r w:rsidRPr="006006CF">
              <w:rPr>
                <w:rFonts w:ascii="Verdana" w:eastAsia="Times New Roman" w:hAnsi="Verdana" w:cs="Times New Roman"/>
                <w:sz w:val="20"/>
                <w:szCs w:val="20"/>
                <w:lang w:eastAsia="en-GB"/>
              </w:rPr>
              <w:br/>
              <w:t xml:space="preserve">Project </w:t>
            </w:r>
            <w:r w:rsidRPr="006006CF">
              <w:rPr>
                <w:rFonts w:ascii="Arial" w:eastAsia="Times New Roman" w:hAnsi="Arial" w:cs="Arial"/>
                <w:sz w:val="20"/>
                <w:szCs w:val="20"/>
                <w:lang w:eastAsia="en-GB"/>
              </w:rPr>
              <w:t>→</w:t>
            </w:r>
            <w:r w:rsidRPr="006006CF">
              <w:rPr>
                <w:rFonts w:ascii="Verdana" w:eastAsia="Times New Roman" w:hAnsi="Verdana" w:cs="Times New Roman"/>
                <w:sz w:val="20"/>
                <w:szCs w:val="20"/>
                <w:lang w:eastAsia="en-GB"/>
              </w:rPr>
              <w:t xml:space="preserve"> Task </w:t>
            </w:r>
            <w:r w:rsidRPr="006006CF">
              <w:rPr>
                <w:rFonts w:ascii="Arial" w:eastAsia="Times New Roman" w:hAnsi="Arial" w:cs="Arial"/>
                <w:sz w:val="20"/>
                <w:szCs w:val="20"/>
                <w:lang w:eastAsia="en-GB"/>
              </w:rPr>
              <w:t>→</w:t>
            </w:r>
            <w:r w:rsidRPr="006006CF">
              <w:rPr>
                <w:rFonts w:ascii="Verdana" w:eastAsia="Times New Roman" w:hAnsi="Verdana" w:cs="Times New Roman"/>
                <w:sz w:val="20"/>
                <w:szCs w:val="20"/>
                <w:lang w:eastAsia="en-GB"/>
              </w:rPr>
              <w:t xml:space="preserve"> Subtask </w:t>
            </w:r>
            <w:r w:rsidRPr="006006CF">
              <w:rPr>
                <w:rFonts w:ascii="Arial" w:eastAsia="Times New Roman" w:hAnsi="Arial" w:cs="Arial"/>
                <w:sz w:val="20"/>
                <w:szCs w:val="20"/>
                <w:lang w:eastAsia="en-GB"/>
              </w:rPr>
              <w:t>→</w:t>
            </w:r>
            <w:r w:rsidRPr="006006CF">
              <w:rPr>
                <w:rFonts w:ascii="Verdana" w:eastAsia="Times New Roman" w:hAnsi="Verdana" w:cs="Times New Roman"/>
                <w:sz w:val="20"/>
                <w:szCs w:val="20"/>
                <w:lang w:eastAsia="en-GB"/>
              </w:rPr>
              <w:t xml:space="preserve"> Second-level Subtask</w:t>
            </w:r>
          </w:p>
        </w:tc>
      </w:tr>
      <w:tr w:rsidR="00FD560C" w:rsidRPr="00FD560C" w14:paraId="704BFB3F" w14:textId="77777777" w:rsidTr="00373CD4">
        <w:tc>
          <w:tcPr>
            <w:tcW w:w="704" w:type="dxa"/>
          </w:tcPr>
          <w:p w14:paraId="76E91617"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2.2</w:t>
            </w:r>
          </w:p>
        </w:tc>
        <w:tc>
          <w:tcPr>
            <w:tcW w:w="2552" w:type="dxa"/>
          </w:tcPr>
          <w:p w14:paraId="67016CE2" w14:textId="2EE0434C" w:rsidR="00FD560C" w:rsidRPr="00FD560C" w:rsidRDefault="006006CF" w:rsidP="006006CF">
            <w:pPr>
              <w:spacing w:after="0" w:line="240" w:lineRule="auto"/>
              <w:rPr>
                <w:rFonts w:ascii="Verdana" w:eastAsia="Times New Roman" w:hAnsi="Verdana" w:cs="Times New Roman"/>
                <w:sz w:val="20"/>
                <w:szCs w:val="20"/>
                <w:lang w:eastAsia="en-GB"/>
              </w:rPr>
            </w:pPr>
            <w:r>
              <w:t>Visualization</w:t>
            </w:r>
          </w:p>
        </w:tc>
        <w:tc>
          <w:tcPr>
            <w:tcW w:w="6237" w:type="dxa"/>
          </w:tcPr>
          <w:p w14:paraId="3CBB161C" w14:textId="71D48AC4" w:rsidR="00FD560C" w:rsidRPr="00FD560C" w:rsidRDefault="006006CF" w:rsidP="006006CF">
            <w:pPr>
              <w:spacing w:after="0" w:line="240" w:lineRule="auto"/>
              <w:ind w:firstLine="30"/>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Kanban mode for visualizing task flow</w:t>
            </w:r>
          </w:p>
        </w:tc>
      </w:tr>
      <w:tr w:rsidR="00FD560C" w:rsidRPr="00FD560C" w14:paraId="44D05E58" w14:textId="77777777" w:rsidTr="00373CD4">
        <w:tc>
          <w:tcPr>
            <w:tcW w:w="704" w:type="dxa"/>
          </w:tcPr>
          <w:p w14:paraId="2DF2A03E"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2.3</w:t>
            </w:r>
          </w:p>
        </w:tc>
        <w:tc>
          <w:tcPr>
            <w:tcW w:w="2552" w:type="dxa"/>
          </w:tcPr>
          <w:p w14:paraId="4FFA23D8" w14:textId="50CC83CD"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Task-level Communication</w:t>
            </w:r>
          </w:p>
        </w:tc>
        <w:tc>
          <w:tcPr>
            <w:tcW w:w="6237" w:type="dxa"/>
          </w:tcPr>
          <w:p w14:paraId="4A3DED96" w14:textId="1BA4F863"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Each task or subtask serves as a communication hub that allows users to:</w:t>
            </w:r>
            <w:r w:rsidRPr="006006CF">
              <w:rPr>
                <w:rFonts w:ascii="Verdana" w:eastAsia="Times New Roman" w:hAnsi="Verdana" w:cs="Times New Roman"/>
                <w:sz w:val="20"/>
                <w:szCs w:val="20"/>
                <w:lang w:eastAsia="en-GB"/>
              </w:rPr>
              <w:br/>
              <w:t>● Leave real-time comments</w:t>
            </w:r>
            <w:r w:rsidRPr="006006CF">
              <w:rPr>
                <w:rFonts w:ascii="Verdana" w:eastAsia="Times New Roman" w:hAnsi="Verdana" w:cs="Times New Roman"/>
                <w:sz w:val="20"/>
                <w:szCs w:val="20"/>
                <w:lang w:eastAsia="en-GB"/>
              </w:rPr>
              <w:br/>
              <w:t>● Attach files (documents, images) to comments or task descriptions</w:t>
            </w:r>
          </w:p>
        </w:tc>
      </w:tr>
      <w:tr w:rsidR="00FD560C" w:rsidRPr="00FD560C" w14:paraId="1DF5A6A8" w14:textId="77777777" w:rsidTr="00373CD4">
        <w:tc>
          <w:tcPr>
            <w:tcW w:w="704" w:type="dxa"/>
          </w:tcPr>
          <w:p w14:paraId="08C0416B"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2.4</w:t>
            </w:r>
          </w:p>
        </w:tc>
        <w:tc>
          <w:tcPr>
            <w:tcW w:w="2552" w:type="dxa"/>
          </w:tcPr>
          <w:p w14:paraId="529A6B7B" w14:textId="3D83C61E"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Guest Access</w:t>
            </w:r>
          </w:p>
        </w:tc>
        <w:tc>
          <w:tcPr>
            <w:tcW w:w="6237" w:type="dxa"/>
          </w:tcPr>
          <w:p w14:paraId="777D5368" w14:textId="0962355A" w:rsidR="00FD560C" w:rsidRPr="00FD560C" w:rsidRDefault="006006CF" w:rsidP="006006CF">
            <w:pPr>
              <w:snapToGrid w:val="0"/>
              <w:spacing w:after="0" w:line="240" w:lineRule="auto"/>
              <w:rPr>
                <w:rFonts w:ascii="Verdana" w:hAnsi="Verdana" w:cs="Times New Roman"/>
                <w:sz w:val="20"/>
                <w:szCs w:val="20"/>
                <w:lang w:eastAsia="en-GB"/>
              </w:rPr>
            </w:pPr>
            <w:r>
              <w:rPr>
                <w:rFonts w:ascii="Verdana" w:hAnsi="Verdana" w:cs="Times New Roman"/>
                <w:sz w:val="20"/>
                <w:szCs w:val="20"/>
                <w:lang w:eastAsia="en-GB"/>
              </w:rPr>
              <w:t>L</w:t>
            </w:r>
            <w:r w:rsidRPr="006006CF">
              <w:rPr>
                <w:rFonts w:ascii="Verdana" w:hAnsi="Verdana" w:cs="Times New Roman"/>
                <w:sz w:val="20"/>
                <w:szCs w:val="20"/>
                <w:lang w:eastAsia="en-GB"/>
              </w:rPr>
              <w:t>imited guest access functionality. A user with the “Guest” role can only see and comment on the projects and tasks for which they have been granted access.</w:t>
            </w:r>
          </w:p>
        </w:tc>
      </w:tr>
      <w:tr w:rsidR="00FD560C" w:rsidRPr="00FD560C" w14:paraId="3F83EF8D" w14:textId="77777777" w:rsidTr="00373CD4">
        <w:tc>
          <w:tcPr>
            <w:tcW w:w="704" w:type="dxa"/>
          </w:tcPr>
          <w:p w14:paraId="740747D4"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2.5</w:t>
            </w:r>
          </w:p>
        </w:tc>
        <w:tc>
          <w:tcPr>
            <w:tcW w:w="2552" w:type="dxa"/>
          </w:tcPr>
          <w:p w14:paraId="565B972F" w14:textId="22F60F4D"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Read-only Access</w:t>
            </w:r>
          </w:p>
        </w:tc>
        <w:tc>
          <w:tcPr>
            <w:tcW w:w="6237" w:type="dxa"/>
          </w:tcPr>
          <w:p w14:paraId="7E8E98AC" w14:textId="4248B914"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Limited read-only access is available. A reader can only view the projects they are involved in.</w:t>
            </w:r>
          </w:p>
        </w:tc>
      </w:tr>
      <w:tr w:rsidR="00FD560C" w:rsidRPr="00FD560C" w14:paraId="2A364488" w14:textId="77777777" w:rsidTr="00373CD4">
        <w:trPr>
          <w:trHeight w:val="564"/>
        </w:trPr>
        <w:tc>
          <w:tcPr>
            <w:tcW w:w="704" w:type="dxa"/>
          </w:tcPr>
          <w:p w14:paraId="4389D1CF"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2.6</w:t>
            </w:r>
          </w:p>
        </w:tc>
        <w:tc>
          <w:tcPr>
            <w:tcW w:w="2552" w:type="dxa"/>
          </w:tcPr>
          <w:p w14:paraId="0CF26C0E" w14:textId="11A3AD65"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Gantt Chart</w:t>
            </w:r>
          </w:p>
        </w:tc>
        <w:tc>
          <w:tcPr>
            <w:tcW w:w="6237" w:type="dxa"/>
          </w:tcPr>
          <w:p w14:paraId="504961B5" w14:textId="3DF0BE3E" w:rsidR="00FD560C" w:rsidRPr="006006CF" w:rsidRDefault="006006CF" w:rsidP="006006CF">
            <w:pPr>
              <w:spacing w:after="0" w:line="240" w:lineRule="auto"/>
              <w:rPr>
                <w:rFonts w:ascii="Verdana" w:eastAsia="Times New Roman" w:hAnsi="Verdana" w:cs="Times New Roman"/>
                <w:iCs/>
                <w:sz w:val="20"/>
                <w:szCs w:val="20"/>
                <w:lang w:eastAsia="en-GB"/>
              </w:rPr>
            </w:pPr>
            <w:r w:rsidRPr="006006CF">
              <w:rPr>
                <w:rFonts w:ascii="Verdana" w:eastAsia="Times New Roman" w:hAnsi="Verdana" w:cs="Times New Roman"/>
                <w:iCs/>
                <w:sz w:val="20"/>
                <w:szCs w:val="20"/>
                <w:lang w:eastAsia="en-GB"/>
              </w:rPr>
              <w:t>The pricing plan includes an integrated Gantt Chart module for calendar-based project planning.</w:t>
            </w:r>
          </w:p>
        </w:tc>
      </w:tr>
      <w:tr w:rsidR="00FD560C" w:rsidRPr="00FD560C" w14:paraId="7D872635" w14:textId="77777777" w:rsidTr="00373CD4">
        <w:tc>
          <w:tcPr>
            <w:tcW w:w="704" w:type="dxa"/>
          </w:tcPr>
          <w:p w14:paraId="7EEFDED5"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2.7</w:t>
            </w:r>
          </w:p>
        </w:tc>
        <w:tc>
          <w:tcPr>
            <w:tcW w:w="2552" w:type="dxa"/>
          </w:tcPr>
          <w:p w14:paraId="534491E1" w14:textId="1A251C39"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Interactivity</w:t>
            </w:r>
          </w:p>
        </w:tc>
        <w:tc>
          <w:tcPr>
            <w:tcW w:w="6237" w:type="dxa"/>
          </w:tcPr>
          <w:p w14:paraId="166D634C" w14:textId="27A96C72" w:rsidR="00FD560C" w:rsidRPr="006006CF" w:rsidRDefault="006006CF" w:rsidP="006006CF">
            <w:pPr>
              <w:spacing w:after="0" w:line="240" w:lineRule="auto"/>
              <w:rPr>
                <w:rFonts w:ascii="Verdana" w:eastAsia="Times New Roman" w:hAnsi="Verdana" w:cs="Times New Roman"/>
                <w:iCs/>
                <w:sz w:val="20"/>
                <w:szCs w:val="20"/>
                <w:lang w:eastAsia="en-GB"/>
              </w:rPr>
            </w:pPr>
            <w:r w:rsidRPr="006006CF">
              <w:rPr>
                <w:rFonts w:ascii="Verdana" w:eastAsia="Times New Roman" w:hAnsi="Verdana" w:cs="Times New Roman"/>
                <w:iCs/>
                <w:sz w:val="20"/>
                <w:szCs w:val="20"/>
                <w:lang w:eastAsia="en-GB"/>
              </w:rPr>
              <w:t>The Gantt chart is interactive—users with the appropriate permissions can adjust deadlines and task durations using drag-and-drop on the timeline. It is also possible to set sequential and parallel task dependencies.</w:t>
            </w:r>
          </w:p>
        </w:tc>
      </w:tr>
      <w:tr w:rsidR="00FD560C" w:rsidRPr="00FD560C" w14:paraId="7B504F3E" w14:textId="77777777" w:rsidTr="00373CD4">
        <w:tc>
          <w:tcPr>
            <w:tcW w:w="704" w:type="dxa"/>
          </w:tcPr>
          <w:p w14:paraId="44D1CA05" w14:textId="77777777" w:rsidR="00FD560C" w:rsidRPr="00FD560C" w:rsidRDefault="00FD560C" w:rsidP="00FD560C">
            <w:pPr>
              <w:spacing w:after="0" w:line="240" w:lineRule="auto"/>
              <w:rPr>
                <w:rFonts w:ascii="Verdana" w:eastAsia="Times New Roman" w:hAnsi="Verdana" w:cs="Times New Roman"/>
                <w:sz w:val="20"/>
                <w:szCs w:val="20"/>
                <w:lang w:eastAsia="en-GB"/>
              </w:rPr>
            </w:pPr>
            <w:r w:rsidRPr="00FD560C">
              <w:rPr>
                <w:rFonts w:ascii="Verdana" w:eastAsia="Times New Roman" w:hAnsi="Verdana" w:cs="Times New Roman"/>
                <w:sz w:val="20"/>
                <w:szCs w:val="20"/>
                <w:lang w:eastAsia="en-GB"/>
              </w:rPr>
              <w:t>2.8</w:t>
            </w:r>
          </w:p>
        </w:tc>
        <w:tc>
          <w:tcPr>
            <w:tcW w:w="2552" w:type="dxa"/>
          </w:tcPr>
          <w:p w14:paraId="3F400AF1" w14:textId="1C5FC069" w:rsidR="00FD560C" w:rsidRPr="00FD560C" w:rsidRDefault="006006CF" w:rsidP="006006CF">
            <w:pPr>
              <w:snapToGrid w:val="0"/>
              <w:spacing w:after="0" w:line="240" w:lineRule="auto"/>
              <w:rPr>
                <w:rFonts w:ascii="Verdana" w:hAnsi="Verdana" w:cs="Times New Roman"/>
                <w:sz w:val="20"/>
                <w:szCs w:val="20"/>
                <w:lang w:eastAsia="en-GB"/>
              </w:rPr>
            </w:pPr>
            <w:r w:rsidRPr="006006CF">
              <w:rPr>
                <w:rFonts w:ascii="Verdana" w:hAnsi="Verdana" w:cs="Times New Roman"/>
                <w:sz w:val="20"/>
                <w:szCs w:val="20"/>
                <w:lang w:eastAsia="en-GB"/>
              </w:rPr>
              <w:t>Status Visualization</w:t>
            </w:r>
          </w:p>
        </w:tc>
        <w:tc>
          <w:tcPr>
            <w:tcW w:w="6237" w:type="dxa"/>
          </w:tcPr>
          <w:p w14:paraId="26508D7A" w14:textId="09A52F3A" w:rsidR="00FD560C" w:rsidRPr="00FD560C" w:rsidRDefault="006006CF" w:rsidP="006006CF">
            <w:pPr>
              <w:spacing w:after="0" w:line="240" w:lineRule="auto"/>
              <w:rPr>
                <w:rFonts w:ascii="Verdana" w:eastAsia="Times New Roman" w:hAnsi="Verdana" w:cs="Times New Roman"/>
                <w:sz w:val="20"/>
                <w:szCs w:val="20"/>
                <w:lang w:eastAsia="en-GB"/>
              </w:rPr>
            </w:pPr>
            <w:r w:rsidRPr="006006CF">
              <w:rPr>
                <w:rFonts w:ascii="Verdana" w:eastAsia="Times New Roman" w:hAnsi="Verdana" w:cs="Times New Roman"/>
                <w:sz w:val="20"/>
                <w:szCs w:val="20"/>
                <w:lang w:eastAsia="en-GB"/>
              </w:rPr>
              <w:t xml:space="preserve">The chart uses </w:t>
            </w:r>
            <w:r w:rsidR="009D75FE" w:rsidRPr="006006CF">
              <w:rPr>
                <w:rFonts w:ascii="Verdana" w:eastAsia="Times New Roman" w:hAnsi="Verdana" w:cs="Times New Roman"/>
                <w:sz w:val="20"/>
                <w:szCs w:val="20"/>
                <w:lang w:eastAsia="en-GB"/>
              </w:rPr>
              <w:t>colour</w:t>
            </w:r>
            <w:r w:rsidRPr="006006CF">
              <w:rPr>
                <w:rFonts w:ascii="Verdana" w:eastAsia="Times New Roman" w:hAnsi="Verdana" w:cs="Times New Roman"/>
                <w:sz w:val="20"/>
                <w:szCs w:val="20"/>
                <w:lang w:eastAsia="en-GB"/>
              </w:rPr>
              <w:t xml:space="preserve"> coding to indicate task statuses, task hierarchy, and highlights overdue tasks.</w:t>
            </w:r>
          </w:p>
        </w:tc>
      </w:tr>
      <w:tr w:rsidR="009D75FE" w:rsidRPr="00FD560C" w14:paraId="439CE064" w14:textId="77777777" w:rsidTr="0051157B">
        <w:tc>
          <w:tcPr>
            <w:tcW w:w="9493" w:type="dxa"/>
            <w:gridSpan w:val="3"/>
          </w:tcPr>
          <w:p w14:paraId="085F1B09" w14:textId="7AF8A625" w:rsidR="009D75FE" w:rsidRPr="00FD560C" w:rsidRDefault="009D75FE" w:rsidP="009D75FE">
            <w:pPr>
              <w:spacing w:after="0" w:line="240" w:lineRule="auto"/>
              <w:jc w:val="center"/>
              <w:rPr>
                <w:rFonts w:ascii="Verdana" w:eastAsia="Times New Roman" w:hAnsi="Verdana" w:cs="Times New Roman"/>
                <w:sz w:val="20"/>
                <w:szCs w:val="20"/>
                <w:lang w:eastAsia="en-GB"/>
              </w:rPr>
            </w:pPr>
            <w:r w:rsidRPr="009D75FE">
              <w:rPr>
                <w:rFonts w:ascii="Verdana" w:eastAsia="Times New Roman" w:hAnsi="Verdana" w:cs="Times New Roman"/>
                <w:sz w:val="20"/>
                <w:szCs w:val="20"/>
                <w:lang w:eastAsia="en-GB"/>
              </w:rPr>
              <w:t>Module: “Time and Finance Tracking”</w:t>
            </w:r>
          </w:p>
        </w:tc>
      </w:tr>
      <w:tr w:rsidR="00FD560C" w:rsidRPr="00FD560C" w14:paraId="4A249761" w14:textId="77777777" w:rsidTr="00373CD4">
        <w:tc>
          <w:tcPr>
            <w:tcW w:w="704" w:type="dxa"/>
          </w:tcPr>
          <w:p w14:paraId="7459380A" w14:textId="37180973" w:rsidR="00FD560C" w:rsidRPr="00FD560C" w:rsidRDefault="009D75FE"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3</w:t>
            </w:r>
            <w:r w:rsidR="00FD560C" w:rsidRPr="00FD560C">
              <w:rPr>
                <w:rFonts w:ascii="Verdana" w:eastAsia="Times New Roman" w:hAnsi="Verdana" w:cs="Times New Roman"/>
                <w:sz w:val="20"/>
                <w:szCs w:val="20"/>
                <w:lang w:eastAsia="en-GB"/>
              </w:rPr>
              <w:t>.1</w:t>
            </w:r>
          </w:p>
        </w:tc>
        <w:tc>
          <w:tcPr>
            <w:tcW w:w="2552" w:type="dxa"/>
          </w:tcPr>
          <w:p w14:paraId="1DC7BE10" w14:textId="4CFF0095" w:rsidR="00FD560C" w:rsidRPr="00FD560C" w:rsidRDefault="009D75FE" w:rsidP="006006CF">
            <w:pPr>
              <w:spacing w:after="0" w:line="240" w:lineRule="auto"/>
              <w:rPr>
                <w:rFonts w:ascii="Verdana" w:eastAsia="Times New Roman" w:hAnsi="Verdana" w:cs="Times New Roman"/>
                <w:sz w:val="20"/>
                <w:szCs w:val="20"/>
                <w:lang w:eastAsia="en-GB"/>
              </w:rPr>
            </w:pPr>
            <w:r w:rsidRPr="009D75FE">
              <w:rPr>
                <w:rFonts w:ascii="Verdana" w:eastAsia="Times New Roman" w:hAnsi="Verdana" w:cs="Times New Roman"/>
                <w:sz w:val="20"/>
                <w:szCs w:val="20"/>
                <w:lang w:eastAsia="en-GB"/>
              </w:rPr>
              <w:t>Integrated Time Tracker</w:t>
            </w:r>
          </w:p>
        </w:tc>
        <w:tc>
          <w:tcPr>
            <w:tcW w:w="6237" w:type="dxa"/>
          </w:tcPr>
          <w:p w14:paraId="12D32AFB" w14:textId="59395093" w:rsidR="00FD560C" w:rsidRPr="00FD560C" w:rsidRDefault="009D75FE" w:rsidP="009D75FE">
            <w:pPr>
              <w:tabs>
                <w:tab w:val="left" w:pos="1333"/>
              </w:tabs>
              <w:spacing w:after="0" w:line="240" w:lineRule="auto"/>
              <w:rPr>
                <w:rFonts w:ascii="Verdana" w:eastAsia="Times New Roman" w:hAnsi="Verdana" w:cs="Times New Roman"/>
                <w:sz w:val="20"/>
                <w:szCs w:val="20"/>
                <w:lang w:eastAsia="en-GB"/>
              </w:rPr>
            </w:pPr>
            <w:r w:rsidRPr="009D75FE">
              <w:rPr>
                <w:rFonts w:ascii="Verdana" w:eastAsia="Times New Roman" w:hAnsi="Verdana" w:cs="Times New Roman"/>
                <w:sz w:val="20"/>
                <w:szCs w:val="20"/>
                <w:lang w:eastAsia="en-GB"/>
              </w:rPr>
              <w:t>The system includes a built-in tool for recording working time</w:t>
            </w:r>
            <w:r>
              <w:rPr>
                <w:rFonts w:ascii="Verdana" w:eastAsia="Times New Roman" w:hAnsi="Verdana" w:cs="Times New Roman"/>
                <w:sz w:val="20"/>
                <w:szCs w:val="20"/>
                <w:lang w:eastAsia="en-GB"/>
              </w:rPr>
              <w:tab/>
            </w:r>
          </w:p>
        </w:tc>
      </w:tr>
      <w:tr w:rsidR="009D75FE" w:rsidRPr="00FD560C" w14:paraId="313A3311" w14:textId="77777777" w:rsidTr="00373CD4">
        <w:tc>
          <w:tcPr>
            <w:tcW w:w="704" w:type="dxa"/>
          </w:tcPr>
          <w:p w14:paraId="2D12A827" w14:textId="0FD58CC1" w:rsidR="009D75FE" w:rsidRDefault="00373CD4"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3.2</w:t>
            </w:r>
          </w:p>
        </w:tc>
        <w:tc>
          <w:tcPr>
            <w:tcW w:w="2552" w:type="dxa"/>
          </w:tcPr>
          <w:p w14:paraId="3FC9AE9E" w14:textId="335C582F" w:rsidR="009D75FE" w:rsidRPr="00FD560C" w:rsidRDefault="0036779C" w:rsidP="006006CF">
            <w:pPr>
              <w:spacing w:after="0" w:line="240" w:lineRule="auto"/>
              <w:rPr>
                <w:rFonts w:ascii="Verdana" w:eastAsia="Times New Roman" w:hAnsi="Verdana" w:cs="Times New Roman"/>
                <w:sz w:val="20"/>
                <w:szCs w:val="20"/>
                <w:lang w:eastAsia="en-GB"/>
              </w:rPr>
            </w:pPr>
            <w:r w:rsidRPr="0036779C">
              <w:rPr>
                <w:rFonts w:ascii="Verdana" w:eastAsia="Times New Roman" w:hAnsi="Verdana" w:cs="Times New Roman"/>
                <w:sz w:val="20"/>
                <w:szCs w:val="20"/>
                <w:lang w:eastAsia="en-GB"/>
              </w:rPr>
              <w:t>Time Tracking Methods</w:t>
            </w:r>
          </w:p>
        </w:tc>
        <w:tc>
          <w:tcPr>
            <w:tcW w:w="6237" w:type="dxa"/>
          </w:tcPr>
          <w:p w14:paraId="373CC40F" w14:textId="080CC353" w:rsidR="009D75FE" w:rsidRPr="0036779C" w:rsidRDefault="0036779C" w:rsidP="006006CF">
            <w:pPr>
              <w:spacing w:after="0" w:line="240" w:lineRule="auto"/>
              <w:rPr>
                <w:rFonts w:ascii="Verdana" w:eastAsia="Times New Roman" w:hAnsi="Verdana" w:cs="Times New Roman"/>
                <w:sz w:val="20"/>
                <w:szCs w:val="20"/>
                <w:lang w:eastAsia="en-GB"/>
              </w:rPr>
            </w:pPr>
            <w:r w:rsidRPr="0036779C">
              <w:rPr>
                <w:rFonts w:ascii="Verdana" w:eastAsia="Times New Roman" w:hAnsi="Verdana" w:cs="Times New Roman"/>
                <w:sz w:val="20"/>
                <w:szCs w:val="20"/>
                <w:lang w:eastAsia="en-GB"/>
              </w:rPr>
              <w:t>Two methods of time logging:</w:t>
            </w:r>
            <w:r w:rsidRPr="0036779C">
              <w:rPr>
                <w:rFonts w:ascii="Verdana" w:eastAsia="Times New Roman" w:hAnsi="Verdana" w:cs="Times New Roman"/>
                <w:sz w:val="20"/>
                <w:szCs w:val="20"/>
                <w:lang w:eastAsia="en-GB"/>
              </w:rPr>
              <w:br/>
              <w:t>● Automatic: Start/stop the timer directly from the task card</w:t>
            </w:r>
            <w:r w:rsidRPr="0036779C">
              <w:rPr>
                <w:rFonts w:ascii="Verdana" w:eastAsia="Times New Roman" w:hAnsi="Verdana" w:cs="Times New Roman"/>
                <w:sz w:val="20"/>
                <w:szCs w:val="20"/>
                <w:lang w:eastAsia="en-GB"/>
              </w:rPr>
              <w:br/>
              <w:t>● Manual: Users can manually enter the time spent</w:t>
            </w:r>
          </w:p>
        </w:tc>
      </w:tr>
      <w:tr w:rsidR="009D75FE" w:rsidRPr="00FD560C" w14:paraId="4499478F" w14:textId="77777777" w:rsidTr="00373CD4">
        <w:tc>
          <w:tcPr>
            <w:tcW w:w="704" w:type="dxa"/>
          </w:tcPr>
          <w:p w14:paraId="745FBAF6" w14:textId="2BE9B4AC" w:rsidR="009D75FE" w:rsidRDefault="00373CD4"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3.3</w:t>
            </w:r>
          </w:p>
        </w:tc>
        <w:tc>
          <w:tcPr>
            <w:tcW w:w="2552" w:type="dxa"/>
          </w:tcPr>
          <w:p w14:paraId="17946143" w14:textId="5711C864" w:rsidR="009D75FE" w:rsidRPr="00FD560C" w:rsidRDefault="0036779C" w:rsidP="006006CF">
            <w:pPr>
              <w:spacing w:after="0" w:line="240" w:lineRule="auto"/>
              <w:rPr>
                <w:rFonts w:ascii="Verdana" w:eastAsia="Times New Roman" w:hAnsi="Verdana" w:cs="Times New Roman"/>
                <w:sz w:val="20"/>
                <w:szCs w:val="20"/>
                <w:lang w:eastAsia="en-GB"/>
              </w:rPr>
            </w:pPr>
            <w:r w:rsidRPr="0036779C">
              <w:rPr>
                <w:rFonts w:ascii="Verdana" w:eastAsia="Times New Roman" w:hAnsi="Verdana" w:cs="Times New Roman"/>
                <w:sz w:val="20"/>
                <w:szCs w:val="20"/>
                <w:lang w:eastAsia="en-GB"/>
              </w:rPr>
              <w:t>Automated Report</w:t>
            </w:r>
          </w:p>
        </w:tc>
        <w:tc>
          <w:tcPr>
            <w:tcW w:w="6237" w:type="dxa"/>
          </w:tcPr>
          <w:p w14:paraId="3264157E" w14:textId="087A262A" w:rsidR="009D75FE" w:rsidRPr="00FD560C" w:rsidRDefault="0036779C" w:rsidP="006006CF">
            <w:pPr>
              <w:spacing w:after="0" w:line="240" w:lineRule="auto"/>
              <w:rPr>
                <w:rFonts w:ascii="Verdana" w:eastAsia="Times New Roman" w:hAnsi="Verdana" w:cs="Times New Roman"/>
                <w:sz w:val="20"/>
                <w:szCs w:val="20"/>
                <w:lang w:eastAsia="en-GB"/>
              </w:rPr>
            </w:pPr>
            <w:r w:rsidRPr="0036779C">
              <w:rPr>
                <w:rFonts w:ascii="Verdana" w:eastAsia="Times New Roman" w:hAnsi="Verdana" w:cs="Times New Roman"/>
                <w:sz w:val="20"/>
                <w:szCs w:val="20"/>
                <w:lang w:eastAsia="en-GB"/>
              </w:rPr>
              <w:t>Based on the collected data, the system automatically generates a consolidated time-tracking report by employees and days.</w:t>
            </w:r>
          </w:p>
        </w:tc>
      </w:tr>
      <w:tr w:rsidR="0036779C" w:rsidRPr="00FD560C" w14:paraId="5D6469E4" w14:textId="77777777" w:rsidTr="007464EE">
        <w:tc>
          <w:tcPr>
            <w:tcW w:w="9493" w:type="dxa"/>
            <w:gridSpan w:val="3"/>
          </w:tcPr>
          <w:p w14:paraId="19D6B82E" w14:textId="68F4A930" w:rsidR="0036779C" w:rsidRPr="00FD560C" w:rsidRDefault="0036779C" w:rsidP="0036779C">
            <w:pPr>
              <w:spacing w:after="0" w:line="240" w:lineRule="auto"/>
              <w:jc w:val="center"/>
              <w:rPr>
                <w:rFonts w:ascii="Verdana" w:eastAsia="Times New Roman" w:hAnsi="Verdana" w:cs="Times New Roman"/>
                <w:sz w:val="20"/>
                <w:szCs w:val="20"/>
                <w:lang w:eastAsia="en-GB"/>
              </w:rPr>
            </w:pPr>
            <w:r w:rsidRPr="0036779C">
              <w:rPr>
                <w:rFonts w:ascii="Verdana" w:eastAsia="Times New Roman" w:hAnsi="Verdana" w:cs="Times New Roman"/>
                <w:sz w:val="20"/>
                <w:szCs w:val="20"/>
                <w:lang w:eastAsia="en-GB"/>
              </w:rPr>
              <w:t>Module: “Reports”</w:t>
            </w:r>
          </w:p>
        </w:tc>
      </w:tr>
      <w:tr w:rsidR="009D75FE" w:rsidRPr="00FD560C" w14:paraId="2F484B2C" w14:textId="77777777" w:rsidTr="00373CD4">
        <w:tc>
          <w:tcPr>
            <w:tcW w:w="704" w:type="dxa"/>
          </w:tcPr>
          <w:p w14:paraId="39B36AC3" w14:textId="03FEED7D" w:rsidR="009D75FE" w:rsidRDefault="00373CD4"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4.1</w:t>
            </w:r>
          </w:p>
        </w:tc>
        <w:tc>
          <w:tcPr>
            <w:tcW w:w="2552" w:type="dxa"/>
          </w:tcPr>
          <w:p w14:paraId="33138731" w14:textId="5A8AF56A" w:rsidR="009D75FE" w:rsidRPr="00FD560C" w:rsidRDefault="00373CD4" w:rsidP="006006CF">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Availability</w:t>
            </w:r>
          </w:p>
        </w:tc>
        <w:tc>
          <w:tcPr>
            <w:tcW w:w="6237" w:type="dxa"/>
          </w:tcPr>
          <w:p w14:paraId="0F36402A" w14:textId="0D08F290" w:rsidR="009D75FE" w:rsidRPr="00FD560C" w:rsidRDefault="00373CD4" w:rsidP="00373CD4">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The system includes a report generation module to analyse project activity and team performance.</w:t>
            </w:r>
          </w:p>
        </w:tc>
      </w:tr>
      <w:tr w:rsidR="009D75FE" w:rsidRPr="00FD560C" w14:paraId="2C637810" w14:textId="77777777" w:rsidTr="00373CD4">
        <w:tc>
          <w:tcPr>
            <w:tcW w:w="704" w:type="dxa"/>
          </w:tcPr>
          <w:p w14:paraId="6D58D16F" w14:textId="053CA480" w:rsidR="009D75FE" w:rsidRDefault="00373CD4"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4.2</w:t>
            </w:r>
          </w:p>
        </w:tc>
        <w:tc>
          <w:tcPr>
            <w:tcW w:w="2552" w:type="dxa"/>
          </w:tcPr>
          <w:p w14:paraId="03677B86" w14:textId="45304289" w:rsidR="009D75FE" w:rsidRPr="00FD560C" w:rsidRDefault="00373CD4" w:rsidP="00373CD4">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Types of Reports</w:t>
            </w:r>
          </w:p>
        </w:tc>
        <w:tc>
          <w:tcPr>
            <w:tcW w:w="6237" w:type="dxa"/>
          </w:tcPr>
          <w:p w14:paraId="33FA823F" w14:textId="6F374A18" w:rsidR="009D75FE" w:rsidRPr="00373CD4" w:rsidRDefault="00373CD4" w:rsidP="006006CF">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Ready-made report types, including:</w:t>
            </w:r>
            <w:r w:rsidRPr="00373CD4">
              <w:rPr>
                <w:rFonts w:ascii="Verdana" w:eastAsia="Times New Roman" w:hAnsi="Verdana" w:cs="Times New Roman"/>
                <w:sz w:val="20"/>
                <w:szCs w:val="20"/>
                <w:lang w:eastAsia="en-GB"/>
              </w:rPr>
              <w:br/>
              <w:t>● Detailed Report: A list of all completed tasks for a selected period with time spent</w:t>
            </w:r>
            <w:r w:rsidRPr="00373CD4">
              <w:rPr>
                <w:rFonts w:ascii="Verdana" w:eastAsia="Times New Roman" w:hAnsi="Verdana" w:cs="Times New Roman"/>
                <w:sz w:val="20"/>
                <w:szCs w:val="20"/>
                <w:lang w:eastAsia="en-GB"/>
              </w:rPr>
              <w:br/>
            </w:r>
            <w:r w:rsidRPr="00373CD4">
              <w:rPr>
                <w:rFonts w:ascii="Verdana" w:eastAsia="Times New Roman" w:hAnsi="Verdana" w:cs="Times New Roman"/>
                <w:sz w:val="20"/>
                <w:szCs w:val="20"/>
                <w:lang w:eastAsia="en-GB"/>
              </w:rPr>
              <w:lastRenderedPageBreak/>
              <w:t>● Employee Report: Comparison of planned and actual indicators for each team member (number of tasks, time spent)</w:t>
            </w:r>
            <w:r w:rsidRPr="00373CD4">
              <w:rPr>
                <w:rFonts w:ascii="Verdana" w:eastAsia="Times New Roman" w:hAnsi="Verdana" w:cs="Times New Roman"/>
                <w:sz w:val="20"/>
                <w:szCs w:val="20"/>
                <w:lang w:eastAsia="en-GB"/>
              </w:rPr>
              <w:br/>
              <w:t>● Project Report: Summary data on time spent and number of closed tasks per project</w:t>
            </w:r>
          </w:p>
        </w:tc>
      </w:tr>
      <w:tr w:rsidR="009D75FE" w:rsidRPr="00FD560C" w14:paraId="4DB92E88" w14:textId="77777777" w:rsidTr="00373CD4">
        <w:tc>
          <w:tcPr>
            <w:tcW w:w="704" w:type="dxa"/>
          </w:tcPr>
          <w:p w14:paraId="6C0C5330" w14:textId="2A33B10E" w:rsidR="009D75FE" w:rsidRDefault="00373CD4"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lastRenderedPageBreak/>
              <w:t>4.3</w:t>
            </w:r>
          </w:p>
        </w:tc>
        <w:tc>
          <w:tcPr>
            <w:tcW w:w="2552" w:type="dxa"/>
          </w:tcPr>
          <w:p w14:paraId="2FE04203" w14:textId="480DA788" w:rsidR="009D75FE" w:rsidRPr="00FD560C" w:rsidRDefault="00373CD4" w:rsidP="006006CF">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Data Export</w:t>
            </w:r>
          </w:p>
        </w:tc>
        <w:tc>
          <w:tcPr>
            <w:tcW w:w="6237" w:type="dxa"/>
          </w:tcPr>
          <w:p w14:paraId="49514462" w14:textId="74D8D57A" w:rsidR="009D75FE" w:rsidRPr="00FD560C" w:rsidRDefault="00373CD4" w:rsidP="006006CF">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Reports can be exported into formats convenient for further processing—such as XLS or CSV.</w:t>
            </w:r>
          </w:p>
        </w:tc>
      </w:tr>
      <w:tr w:rsidR="00373CD4" w:rsidRPr="00FD560C" w14:paraId="4DFE44F1" w14:textId="77777777" w:rsidTr="0062665A">
        <w:tc>
          <w:tcPr>
            <w:tcW w:w="9493" w:type="dxa"/>
            <w:gridSpan w:val="3"/>
          </w:tcPr>
          <w:p w14:paraId="7DB2C360" w14:textId="11F887A5" w:rsidR="00373CD4" w:rsidRPr="00FD560C" w:rsidRDefault="00373CD4" w:rsidP="00373CD4">
            <w:pPr>
              <w:spacing w:after="0" w:line="240" w:lineRule="auto"/>
              <w:jc w:val="center"/>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Additional Security Measures</w:t>
            </w:r>
          </w:p>
        </w:tc>
      </w:tr>
      <w:tr w:rsidR="009D75FE" w:rsidRPr="00FD560C" w14:paraId="78E45F19" w14:textId="77777777" w:rsidTr="00373CD4">
        <w:tc>
          <w:tcPr>
            <w:tcW w:w="704" w:type="dxa"/>
          </w:tcPr>
          <w:p w14:paraId="03D9C19C" w14:textId="4D78B4AB" w:rsidR="009D75FE" w:rsidRDefault="00373CD4" w:rsidP="00FD560C">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5.1</w:t>
            </w:r>
          </w:p>
        </w:tc>
        <w:tc>
          <w:tcPr>
            <w:tcW w:w="2552" w:type="dxa"/>
          </w:tcPr>
          <w:p w14:paraId="53E52ED3" w14:textId="2BB067D7" w:rsidR="009D75FE" w:rsidRPr="00FD560C" w:rsidRDefault="00373CD4" w:rsidP="00373CD4">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Ability to connect a personal FTP server</w:t>
            </w:r>
          </w:p>
        </w:tc>
        <w:tc>
          <w:tcPr>
            <w:tcW w:w="6237" w:type="dxa"/>
          </w:tcPr>
          <w:p w14:paraId="1A42347D" w14:textId="41052FAB" w:rsidR="009D75FE" w:rsidRPr="00FD560C" w:rsidRDefault="00373CD4" w:rsidP="006006CF">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Included</w:t>
            </w:r>
          </w:p>
        </w:tc>
      </w:tr>
      <w:tr w:rsidR="00373CD4" w:rsidRPr="00FD560C" w14:paraId="2152903F" w14:textId="77777777" w:rsidTr="00373CD4">
        <w:tc>
          <w:tcPr>
            <w:tcW w:w="704" w:type="dxa"/>
          </w:tcPr>
          <w:p w14:paraId="4ED01B55" w14:textId="738CA4C8" w:rsidR="00373CD4" w:rsidRDefault="00373CD4" w:rsidP="00373CD4">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5.2</w:t>
            </w:r>
          </w:p>
        </w:tc>
        <w:tc>
          <w:tcPr>
            <w:tcW w:w="2552" w:type="dxa"/>
          </w:tcPr>
          <w:p w14:paraId="20B578FA" w14:textId="64EB59A2" w:rsidR="00373CD4" w:rsidRPr="00FD560C" w:rsidRDefault="00373CD4" w:rsidP="00373CD4">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Two-factor authentication</w:t>
            </w:r>
          </w:p>
        </w:tc>
        <w:tc>
          <w:tcPr>
            <w:tcW w:w="6237" w:type="dxa"/>
          </w:tcPr>
          <w:p w14:paraId="6CEED447" w14:textId="2F8731EB" w:rsidR="00373CD4" w:rsidRPr="00FD560C" w:rsidRDefault="00373CD4" w:rsidP="00373CD4">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Included</w:t>
            </w:r>
          </w:p>
        </w:tc>
      </w:tr>
      <w:tr w:rsidR="00373CD4" w:rsidRPr="00FD560C" w14:paraId="7F11B4BE" w14:textId="77777777" w:rsidTr="00373CD4">
        <w:tc>
          <w:tcPr>
            <w:tcW w:w="704" w:type="dxa"/>
          </w:tcPr>
          <w:p w14:paraId="4F3ABF0E" w14:textId="57C48685" w:rsidR="00373CD4" w:rsidRDefault="00373CD4" w:rsidP="00373CD4">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5.3</w:t>
            </w:r>
          </w:p>
        </w:tc>
        <w:tc>
          <w:tcPr>
            <w:tcW w:w="2552" w:type="dxa"/>
          </w:tcPr>
          <w:p w14:paraId="1BC06942" w14:textId="369DAE79" w:rsidR="00373CD4" w:rsidRPr="00FD560C" w:rsidRDefault="00373CD4" w:rsidP="00373CD4">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User access restriction by IP address</w:t>
            </w:r>
          </w:p>
        </w:tc>
        <w:tc>
          <w:tcPr>
            <w:tcW w:w="6237" w:type="dxa"/>
          </w:tcPr>
          <w:p w14:paraId="3F92D567" w14:textId="0A2424D7" w:rsidR="00373CD4" w:rsidRPr="00FD560C" w:rsidRDefault="00373CD4" w:rsidP="00373CD4">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Included</w:t>
            </w:r>
          </w:p>
        </w:tc>
      </w:tr>
      <w:tr w:rsidR="00373CD4" w:rsidRPr="00FD560C" w14:paraId="0A4C99DF" w14:textId="77777777" w:rsidTr="00373CD4">
        <w:tc>
          <w:tcPr>
            <w:tcW w:w="704" w:type="dxa"/>
          </w:tcPr>
          <w:p w14:paraId="0F037806" w14:textId="2F95A5EC" w:rsidR="00373CD4" w:rsidRDefault="00373CD4" w:rsidP="00373CD4">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5.4</w:t>
            </w:r>
          </w:p>
        </w:tc>
        <w:tc>
          <w:tcPr>
            <w:tcW w:w="2552" w:type="dxa"/>
          </w:tcPr>
          <w:p w14:paraId="1320436B" w14:textId="2ADBE453" w:rsidR="00373CD4" w:rsidRPr="00FD560C" w:rsidRDefault="00373CD4" w:rsidP="00373CD4">
            <w:pPr>
              <w:spacing w:after="0" w:line="240" w:lineRule="auto"/>
              <w:rPr>
                <w:rFonts w:ascii="Verdana" w:eastAsia="Times New Roman" w:hAnsi="Verdana" w:cs="Times New Roman"/>
                <w:sz w:val="20"/>
                <w:szCs w:val="20"/>
                <w:lang w:eastAsia="en-GB"/>
              </w:rPr>
            </w:pPr>
            <w:r w:rsidRPr="00373CD4">
              <w:rPr>
                <w:rFonts w:ascii="Verdana" w:eastAsia="Times New Roman" w:hAnsi="Verdana" w:cs="Times New Roman"/>
                <w:sz w:val="20"/>
                <w:szCs w:val="20"/>
                <w:lang w:eastAsia="en-GB"/>
              </w:rPr>
              <w:t>Automatic backups</w:t>
            </w:r>
          </w:p>
        </w:tc>
        <w:tc>
          <w:tcPr>
            <w:tcW w:w="6237" w:type="dxa"/>
          </w:tcPr>
          <w:p w14:paraId="57C70D0D" w14:textId="41F9AF0F" w:rsidR="00373CD4" w:rsidRPr="00FD560C" w:rsidRDefault="00373CD4" w:rsidP="00373CD4">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Included</w:t>
            </w:r>
          </w:p>
        </w:tc>
      </w:tr>
    </w:tbl>
    <w:p w14:paraId="0F1976C1" w14:textId="78D046EA" w:rsidR="00BD5422" w:rsidRPr="00FD560C" w:rsidRDefault="00BD5422" w:rsidP="00BB0BB3">
      <w:pPr>
        <w:rPr>
          <w:lang w:val="uk-UA"/>
        </w:rPr>
      </w:pPr>
    </w:p>
    <w:p w14:paraId="6259CDA7" w14:textId="77777777" w:rsidR="00BD5422" w:rsidRPr="00504990" w:rsidRDefault="00BD5422" w:rsidP="00BD5422"/>
    <w:p w14:paraId="2A335BAE" w14:textId="77777777" w:rsidR="00BD5422" w:rsidRPr="00504990" w:rsidRDefault="00BD5422" w:rsidP="00BD5422"/>
    <w:p w14:paraId="3132CCC6" w14:textId="77777777" w:rsidR="00BD5422" w:rsidRPr="00504990" w:rsidRDefault="00BD5422" w:rsidP="007C077A"/>
    <w:p w14:paraId="04E6A106" w14:textId="77777777" w:rsidR="004D1E47" w:rsidRPr="00504990" w:rsidRDefault="004D1E47">
      <w:pPr>
        <w:rPr>
          <w:sz w:val="2"/>
          <w:szCs w:val="2"/>
        </w:rPr>
      </w:pPr>
    </w:p>
    <w:sectPr w:rsidR="004D1E47" w:rsidRPr="00504990" w:rsidSect="00571747">
      <w:footerReference w:type="default" r:id="rId13"/>
      <w:headerReference w:type="first" r:id="rId14"/>
      <w:pgSz w:w="11906" w:h="16838"/>
      <w:pgMar w:top="1701" w:right="1134" w:bottom="1701" w:left="1134" w:header="283"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FB83" w14:textId="77777777" w:rsidR="00512DCD" w:rsidRPr="00714FBA" w:rsidRDefault="00512DCD">
      <w:pPr>
        <w:spacing w:after="0" w:line="240" w:lineRule="auto"/>
      </w:pPr>
      <w:r w:rsidRPr="00714FBA">
        <w:separator/>
      </w:r>
    </w:p>
  </w:endnote>
  <w:endnote w:type="continuationSeparator" w:id="0">
    <w:p w14:paraId="102332DF" w14:textId="77777777" w:rsidR="00512DCD" w:rsidRPr="00714FBA" w:rsidRDefault="00512DCD">
      <w:pPr>
        <w:spacing w:after="0" w:line="240" w:lineRule="auto"/>
      </w:pPr>
      <w:r w:rsidRPr="00714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4D30" w14:textId="77777777" w:rsidR="00A97AD8" w:rsidRPr="00714FBA" w:rsidRDefault="00A97AD8">
    <w:pPr>
      <w:pBdr>
        <w:top w:val="nil"/>
        <w:left w:val="nil"/>
        <w:bottom w:val="nil"/>
        <w:right w:val="nil"/>
        <w:between w:val="nil"/>
      </w:pBdr>
      <w:tabs>
        <w:tab w:val="center" w:pos="4819"/>
        <w:tab w:val="right" w:pos="9639"/>
      </w:tabs>
      <w:spacing w:after="0" w:line="240" w:lineRule="auto"/>
      <w:jc w:val="center"/>
      <w:rPr>
        <w:color w:val="000000"/>
      </w:rPr>
    </w:pPr>
    <w:r w:rsidRPr="00714FBA">
      <w:rPr>
        <w:color w:val="000000"/>
      </w:rPr>
      <w:fldChar w:fldCharType="begin"/>
    </w:r>
    <w:r w:rsidRPr="00714FBA">
      <w:rPr>
        <w:color w:val="000000"/>
      </w:rPr>
      <w:instrText>PAGE</w:instrText>
    </w:r>
    <w:r w:rsidRPr="00714FBA">
      <w:rPr>
        <w:color w:val="000000"/>
      </w:rPr>
      <w:fldChar w:fldCharType="separate"/>
    </w:r>
    <w:r w:rsidR="00005BAE">
      <w:rPr>
        <w:noProof/>
        <w:color w:val="000000"/>
      </w:rPr>
      <w:t>5</w:t>
    </w:r>
    <w:r w:rsidRPr="00714FBA">
      <w:rPr>
        <w:color w:val="000000"/>
      </w:rPr>
      <w:fldChar w:fldCharType="end"/>
    </w:r>
  </w:p>
  <w:p w14:paraId="22C30973" w14:textId="77777777" w:rsidR="00A97AD8" w:rsidRPr="00714FBA" w:rsidRDefault="00A97AD8">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EED2F" w14:textId="77777777" w:rsidR="00512DCD" w:rsidRPr="00714FBA" w:rsidRDefault="00512DCD">
      <w:pPr>
        <w:spacing w:after="0" w:line="240" w:lineRule="auto"/>
      </w:pPr>
      <w:r w:rsidRPr="00714FBA">
        <w:separator/>
      </w:r>
    </w:p>
  </w:footnote>
  <w:footnote w:type="continuationSeparator" w:id="0">
    <w:p w14:paraId="55556515" w14:textId="77777777" w:rsidR="00512DCD" w:rsidRPr="00714FBA" w:rsidRDefault="00512DCD">
      <w:pPr>
        <w:spacing w:after="0" w:line="240" w:lineRule="auto"/>
      </w:pPr>
      <w:r w:rsidRPr="00714FBA">
        <w:continuationSeparator/>
      </w:r>
    </w:p>
  </w:footnote>
  <w:footnote w:id="1">
    <w:p w14:paraId="01DDD051" w14:textId="45D384D7" w:rsidR="0094775A" w:rsidRDefault="0094775A">
      <w:pPr>
        <w:pStyle w:val="FootnoteText"/>
      </w:pPr>
      <w:r>
        <w:rPr>
          <w:rStyle w:val="FootnoteReference"/>
        </w:rPr>
        <w:footnoteRef/>
      </w:r>
      <w:r>
        <w:t xml:space="preserve"> </w:t>
      </w:r>
      <w:r w:rsidR="009750D7" w:rsidRPr="009750D7">
        <w:t>SaaS (Software as a Service) is a software delivery model in which users access an application over the internet, typically through a web browser, without needing to install, maintain, or update the software on their own computers or servers.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EDE13" w14:textId="77777777" w:rsidR="00B06C79" w:rsidRPr="00714FBA" w:rsidRDefault="00B06C79">
    <w:pPr>
      <w:pStyle w:val="Header"/>
    </w:pPr>
    <w:r w:rsidRPr="00714FBA">
      <w:rPr>
        <w:noProof/>
        <w:color w:val="000000"/>
        <w:lang w:eastAsia="en-GB"/>
      </w:rPr>
      <w:drawing>
        <wp:inline distT="0" distB="0" distL="0" distR="0" wp14:anchorId="35DD1748" wp14:editId="7DD2EDD5">
          <wp:extent cx="5758207" cy="8313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28EA"/>
    <w:multiLevelType w:val="hybridMultilevel"/>
    <w:tmpl w:val="A9E8AB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E1B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25445B"/>
    <w:multiLevelType w:val="multilevel"/>
    <w:tmpl w:val="3140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04DAC"/>
    <w:multiLevelType w:val="hybridMultilevel"/>
    <w:tmpl w:val="88F2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1A35"/>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abstractNum>
  <w:abstractNum w:abstractNumId="6" w15:restartNumberingAfterBreak="0">
    <w:nsid w:val="0FAB4C83"/>
    <w:multiLevelType w:val="hybridMultilevel"/>
    <w:tmpl w:val="4476BD54"/>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CC75B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B30C2C"/>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FD0A06"/>
    <w:multiLevelType w:val="multilevel"/>
    <w:tmpl w:val="618C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370A7"/>
    <w:multiLevelType w:val="multilevel"/>
    <w:tmpl w:val="0876E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193587"/>
    <w:multiLevelType w:val="multilevel"/>
    <w:tmpl w:val="536E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F2A7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9875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DC241C4"/>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F4A0FE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9058D5"/>
    <w:multiLevelType w:val="multilevel"/>
    <w:tmpl w:val="7B887B16"/>
    <w:lvl w:ilvl="0">
      <w:start w:val="1"/>
      <w:numFmt w:val="bullet"/>
      <w:lvlText w:val="-"/>
      <w:lvlJc w:val="left"/>
      <w:pPr>
        <w:ind w:left="234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A507D7F"/>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D461E50"/>
    <w:multiLevelType w:val="hybridMultilevel"/>
    <w:tmpl w:val="4224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B7C26"/>
    <w:multiLevelType w:val="hybridMultilevel"/>
    <w:tmpl w:val="89423C18"/>
    <w:numStyleLink w:val="1"/>
  </w:abstractNum>
  <w:abstractNum w:abstractNumId="20" w15:restartNumberingAfterBreak="0">
    <w:nsid w:val="37602128"/>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B4326E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2" w15:restartNumberingAfterBreak="0">
    <w:nsid w:val="3F4F733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3" w15:restartNumberingAfterBreak="0">
    <w:nsid w:val="42B55DC5"/>
    <w:multiLevelType w:val="multilevel"/>
    <w:tmpl w:val="1978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50080"/>
    <w:multiLevelType w:val="hybridMultilevel"/>
    <w:tmpl w:val="CF20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225D5"/>
    <w:multiLevelType w:val="multilevel"/>
    <w:tmpl w:val="3F18CA2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F9C6C2A"/>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5317BF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5852062"/>
    <w:multiLevelType w:val="hybridMultilevel"/>
    <w:tmpl w:val="DA825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0A52DE"/>
    <w:multiLevelType w:val="hybridMultilevel"/>
    <w:tmpl w:val="6C2E9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D95267"/>
    <w:multiLevelType w:val="multilevel"/>
    <w:tmpl w:val="17543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A65A0A"/>
    <w:multiLevelType w:val="multilevel"/>
    <w:tmpl w:val="D638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F1F43"/>
    <w:multiLevelType w:val="multilevel"/>
    <w:tmpl w:val="073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E3983"/>
    <w:multiLevelType w:val="multilevel"/>
    <w:tmpl w:val="248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42D8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9745D70"/>
    <w:multiLevelType w:val="multilevel"/>
    <w:tmpl w:val="B730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14886"/>
    <w:multiLevelType w:val="multilevel"/>
    <w:tmpl w:val="0F5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31164"/>
    <w:multiLevelType w:val="multilevel"/>
    <w:tmpl w:val="D2B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02219"/>
    <w:multiLevelType w:val="multilevel"/>
    <w:tmpl w:val="9F98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D54700"/>
    <w:multiLevelType w:val="hybridMultilevel"/>
    <w:tmpl w:val="3EB056B0"/>
    <w:lvl w:ilvl="0" w:tplc="15908426">
      <w:start w:val="8"/>
      <w:numFmt w:val="bullet"/>
      <w:lvlText w:val="-"/>
      <w:lvlJc w:val="left"/>
      <w:pPr>
        <w:ind w:left="720" w:hanging="360"/>
      </w:pPr>
      <w:rPr>
        <w:rFonts w:ascii="Verdana" w:eastAsia="Calibr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63680"/>
    <w:multiLevelType w:val="multilevel"/>
    <w:tmpl w:val="F29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96D7D"/>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2256881">
    <w:abstractNumId w:val="10"/>
  </w:num>
  <w:num w:numId="2" w16cid:durableId="1308781807">
    <w:abstractNumId w:val="21"/>
  </w:num>
  <w:num w:numId="3" w16cid:durableId="1732461036">
    <w:abstractNumId w:val="30"/>
  </w:num>
  <w:num w:numId="4" w16cid:durableId="1947928085">
    <w:abstractNumId w:val="38"/>
  </w:num>
  <w:num w:numId="5" w16cid:durableId="1627731664">
    <w:abstractNumId w:val="42"/>
  </w:num>
  <w:num w:numId="6" w16cid:durableId="1427531421">
    <w:abstractNumId w:val="5"/>
  </w:num>
  <w:num w:numId="7" w16cid:durableId="1833257097">
    <w:abstractNumId w:val="19"/>
    <w:lvlOverride w:ilvl="0">
      <w:lvl w:ilvl="0" w:tplc="E9420962">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num>
  <w:num w:numId="8" w16cid:durableId="910889082">
    <w:abstractNumId w:val="25"/>
  </w:num>
  <w:num w:numId="9" w16cid:durableId="376704654">
    <w:abstractNumId w:val="0"/>
  </w:num>
  <w:num w:numId="10" w16cid:durableId="882639271">
    <w:abstractNumId w:val="32"/>
  </w:num>
  <w:num w:numId="11" w16cid:durableId="644244330">
    <w:abstractNumId w:val="14"/>
  </w:num>
  <w:num w:numId="12" w16cid:durableId="446463541">
    <w:abstractNumId w:val="12"/>
  </w:num>
  <w:num w:numId="13" w16cid:durableId="315574855">
    <w:abstractNumId w:val="4"/>
  </w:num>
  <w:num w:numId="14" w16cid:durableId="1439716629">
    <w:abstractNumId w:val="1"/>
  </w:num>
  <w:num w:numId="15" w16cid:durableId="1653025176">
    <w:abstractNumId w:val="17"/>
  </w:num>
  <w:num w:numId="16" w16cid:durableId="1406612689">
    <w:abstractNumId w:val="8"/>
  </w:num>
  <w:num w:numId="17" w16cid:durableId="1354190455">
    <w:abstractNumId w:val="20"/>
  </w:num>
  <w:num w:numId="18" w16cid:durableId="105197730">
    <w:abstractNumId w:val="13"/>
  </w:num>
  <w:num w:numId="19" w16cid:durableId="731152124">
    <w:abstractNumId w:val="15"/>
  </w:num>
  <w:num w:numId="20" w16cid:durableId="1212226198">
    <w:abstractNumId w:val="27"/>
  </w:num>
  <w:num w:numId="21" w16cid:durableId="539365628">
    <w:abstractNumId w:val="26"/>
  </w:num>
  <w:num w:numId="22" w16cid:durableId="851721731">
    <w:abstractNumId w:val="34"/>
  </w:num>
  <w:num w:numId="23" w16cid:durableId="497117793">
    <w:abstractNumId w:val="36"/>
  </w:num>
  <w:num w:numId="24" w16cid:durableId="2127852071">
    <w:abstractNumId w:val="33"/>
  </w:num>
  <w:num w:numId="25" w16cid:durableId="1236938326">
    <w:abstractNumId w:val="35"/>
  </w:num>
  <w:num w:numId="26" w16cid:durableId="2043431975">
    <w:abstractNumId w:val="41"/>
  </w:num>
  <w:num w:numId="27" w16cid:durableId="778836740">
    <w:abstractNumId w:val="16"/>
  </w:num>
  <w:num w:numId="28" w16cid:durableId="275064174">
    <w:abstractNumId w:val="22"/>
  </w:num>
  <w:num w:numId="29" w16cid:durableId="790394378">
    <w:abstractNumId w:val="18"/>
  </w:num>
  <w:num w:numId="30" w16cid:durableId="1467968509">
    <w:abstractNumId w:val="39"/>
  </w:num>
  <w:num w:numId="31" w16cid:durableId="1954435584">
    <w:abstractNumId w:val="3"/>
  </w:num>
  <w:num w:numId="32" w16cid:durableId="1689981795">
    <w:abstractNumId w:val="7"/>
  </w:num>
  <w:num w:numId="33" w16cid:durableId="2050955593">
    <w:abstractNumId w:val="40"/>
  </w:num>
  <w:num w:numId="34" w16cid:durableId="830947659">
    <w:abstractNumId w:val="28"/>
  </w:num>
  <w:num w:numId="35" w16cid:durableId="1370569143">
    <w:abstractNumId w:val="6"/>
  </w:num>
  <w:num w:numId="36" w16cid:durableId="754860347">
    <w:abstractNumId w:val="2"/>
  </w:num>
  <w:num w:numId="37" w16cid:durableId="1765104167">
    <w:abstractNumId w:val="37"/>
  </w:num>
  <w:num w:numId="38" w16cid:durableId="1603876831">
    <w:abstractNumId w:val="11"/>
  </w:num>
  <w:num w:numId="39" w16cid:durableId="192227609">
    <w:abstractNumId w:val="23"/>
  </w:num>
  <w:num w:numId="40" w16cid:durableId="2079596573">
    <w:abstractNumId w:val="24"/>
  </w:num>
  <w:num w:numId="41" w16cid:durableId="1878658466">
    <w:abstractNumId w:val="9"/>
  </w:num>
  <w:num w:numId="42" w16cid:durableId="389499110">
    <w:abstractNumId w:val="31"/>
  </w:num>
  <w:num w:numId="43" w16cid:durableId="19265248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47"/>
    <w:rsid w:val="00001154"/>
    <w:rsid w:val="000040D8"/>
    <w:rsid w:val="000048FA"/>
    <w:rsid w:val="00005BAE"/>
    <w:rsid w:val="00006BC3"/>
    <w:rsid w:val="00007582"/>
    <w:rsid w:val="00010418"/>
    <w:rsid w:val="000170DC"/>
    <w:rsid w:val="000218D0"/>
    <w:rsid w:val="000221E4"/>
    <w:rsid w:val="0002427C"/>
    <w:rsid w:val="00037DE3"/>
    <w:rsid w:val="00040B8F"/>
    <w:rsid w:val="000433A9"/>
    <w:rsid w:val="000463FF"/>
    <w:rsid w:val="00053EFC"/>
    <w:rsid w:val="00056416"/>
    <w:rsid w:val="0006127F"/>
    <w:rsid w:val="00062F06"/>
    <w:rsid w:val="00067EE3"/>
    <w:rsid w:val="00072A9F"/>
    <w:rsid w:val="00072FF5"/>
    <w:rsid w:val="00076307"/>
    <w:rsid w:val="00077301"/>
    <w:rsid w:val="0008234F"/>
    <w:rsid w:val="00085B24"/>
    <w:rsid w:val="00086AAE"/>
    <w:rsid w:val="00087E22"/>
    <w:rsid w:val="000911FD"/>
    <w:rsid w:val="000A123A"/>
    <w:rsid w:val="000A2A46"/>
    <w:rsid w:val="000A33B1"/>
    <w:rsid w:val="000B0FE8"/>
    <w:rsid w:val="000B27E9"/>
    <w:rsid w:val="000B3904"/>
    <w:rsid w:val="000C40B3"/>
    <w:rsid w:val="000C40ED"/>
    <w:rsid w:val="000C4EB7"/>
    <w:rsid w:val="000C5AAE"/>
    <w:rsid w:val="000E49AC"/>
    <w:rsid w:val="000E4F74"/>
    <w:rsid w:val="000E611A"/>
    <w:rsid w:val="000E7315"/>
    <w:rsid w:val="000F5D96"/>
    <w:rsid w:val="000F79EE"/>
    <w:rsid w:val="00100DE1"/>
    <w:rsid w:val="001010EF"/>
    <w:rsid w:val="0010358F"/>
    <w:rsid w:val="0011106C"/>
    <w:rsid w:val="00111BF6"/>
    <w:rsid w:val="001267D9"/>
    <w:rsid w:val="00131605"/>
    <w:rsid w:val="00134F1E"/>
    <w:rsid w:val="00135EFF"/>
    <w:rsid w:val="00143927"/>
    <w:rsid w:val="00146FF2"/>
    <w:rsid w:val="00150C3B"/>
    <w:rsid w:val="0016015C"/>
    <w:rsid w:val="00167417"/>
    <w:rsid w:val="00173EA1"/>
    <w:rsid w:val="00176954"/>
    <w:rsid w:val="001811A6"/>
    <w:rsid w:val="00181241"/>
    <w:rsid w:val="0018211E"/>
    <w:rsid w:val="0018275D"/>
    <w:rsid w:val="00187DDA"/>
    <w:rsid w:val="00192838"/>
    <w:rsid w:val="0019465B"/>
    <w:rsid w:val="001A0046"/>
    <w:rsid w:val="001A1810"/>
    <w:rsid w:val="001A2859"/>
    <w:rsid w:val="001A329B"/>
    <w:rsid w:val="001B0D95"/>
    <w:rsid w:val="001B1A89"/>
    <w:rsid w:val="001C7274"/>
    <w:rsid w:val="001D0152"/>
    <w:rsid w:val="001D1A21"/>
    <w:rsid w:val="001E3316"/>
    <w:rsid w:val="001E3945"/>
    <w:rsid w:val="001E5DF4"/>
    <w:rsid w:val="001E616C"/>
    <w:rsid w:val="001E6228"/>
    <w:rsid w:val="001F23A4"/>
    <w:rsid w:val="001F37D1"/>
    <w:rsid w:val="001F7F7B"/>
    <w:rsid w:val="00200113"/>
    <w:rsid w:val="00202D25"/>
    <w:rsid w:val="002109BA"/>
    <w:rsid w:val="002130B2"/>
    <w:rsid w:val="00214044"/>
    <w:rsid w:val="00217617"/>
    <w:rsid w:val="0022450B"/>
    <w:rsid w:val="00230E47"/>
    <w:rsid w:val="0023215A"/>
    <w:rsid w:val="0024260D"/>
    <w:rsid w:val="0024520B"/>
    <w:rsid w:val="002460C4"/>
    <w:rsid w:val="002520D0"/>
    <w:rsid w:val="00254902"/>
    <w:rsid w:val="002554DB"/>
    <w:rsid w:val="00255A7B"/>
    <w:rsid w:val="0026092B"/>
    <w:rsid w:val="00266B55"/>
    <w:rsid w:val="00267728"/>
    <w:rsid w:val="00270A06"/>
    <w:rsid w:val="00287B30"/>
    <w:rsid w:val="002A1F1C"/>
    <w:rsid w:val="002B7774"/>
    <w:rsid w:val="002C356D"/>
    <w:rsid w:val="002C638C"/>
    <w:rsid w:val="002D3C75"/>
    <w:rsid w:val="002D490E"/>
    <w:rsid w:val="002D5C3C"/>
    <w:rsid w:val="002D7B46"/>
    <w:rsid w:val="002E3D94"/>
    <w:rsid w:val="002E6F38"/>
    <w:rsid w:val="002F01C7"/>
    <w:rsid w:val="002F2EF8"/>
    <w:rsid w:val="002F5045"/>
    <w:rsid w:val="0031122A"/>
    <w:rsid w:val="00312043"/>
    <w:rsid w:val="003237EB"/>
    <w:rsid w:val="0032459F"/>
    <w:rsid w:val="00327EC9"/>
    <w:rsid w:val="00330FE9"/>
    <w:rsid w:val="003322B9"/>
    <w:rsid w:val="00337D8C"/>
    <w:rsid w:val="00337D8F"/>
    <w:rsid w:val="0034216F"/>
    <w:rsid w:val="00342926"/>
    <w:rsid w:val="00342E11"/>
    <w:rsid w:val="0034602F"/>
    <w:rsid w:val="00346561"/>
    <w:rsid w:val="00356D5C"/>
    <w:rsid w:val="00363A6B"/>
    <w:rsid w:val="00365DFB"/>
    <w:rsid w:val="0036779C"/>
    <w:rsid w:val="0037366D"/>
    <w:rsid w:val="00373CD4"/>
    <w:rsid w:val="0037496F"/>
    <w:rsid w:val="00375256"/>
    <w:rsid w:val="003766C7"/>
    <w:rsid w:val="00376C8C"/>
    <w:rsid w:val="00397434"/>
    <w:rsid w:val="003A5620"/>
    <w:rsid w:val="003A592F"/>
    <w:rsid w:val="003B3DA2"/>
    <w:rsid w:val="003C1906"/>
    <w:rsid w:val="003C7659"/>
    <w:rsid w:val="003E6E3A"/>
    <w:rsid w:val="003F7885"/>
    <w:rsid w:val="004010FE"/>
    <w:rsid w:val="00406457"/>
    <w:rsid w:val="004235B9"/>
    <w:rsid w:val="00423B38"/>
    <w:rsid w:val="00425B0F"/>
    <w:rsid w:val="0044379D"/>
    <w:rsid w:val="00446BB7"/>
    <w:rsid w:val="0044707C"/>
    <w:rsid w:val="00452878"/>
    <w:rsid w:val="004544A6"/>
    <w:rsid w:val="0045628E"/>
    <w:rsid w:val="004563D4"/>
    <w:rsid w:val="004574B2"/>
    <w:rsid w:val="00466A7A"/>
    <w:rsid w:val="004724B8"/>
    <w:rsid w:val="00472B14"/>
    <w:rsid w:val="00474428"/>
    <w:rsid w:val="00475C8B"/>
    <w:rsid w:val="00476499"/>
    <w:rsid w:val="00481ACF"/>
    <w:rsid w:val="00481F70"/>
    <w:rsid w:val="0048501C"/>
    <w:rsid w:val="00486D97"/>
    <w:rsid w:val="004A48EB"/>
    <w:rsid w:val="004A7E96"/>
    <w:rsid w:val="004B2FC9"/>
    <w:rsid w:val="004B59FB"/>
    <w:rsid w:val="004B7F98"/>
    <w:rsid w:val="004C0B8B"/>
    <w:rsid w:val="004C18D7"/>
    <w:rsid w:val="004C3502"/>
    <w:rsid w:val="004C6813"/>
    <w:rsid w:val="004C794F"/>
    <w:rsid w:val="004D12E8"/>
    <w:rsid w:val="004D1E47"/>
    <w:rsid w:val="004D545A"/>
    <w:rsid w:val="004E111D"/>
    <w:rsid w:val="004E1B52"/>
    <w:rsid w:val="004E4B7F"/>
    <w:rsid w:val="004E597E"/>
    <w:rsid w:val="004F141A"/>
    <w:rsid w:val="004F4F57"/>
    <w:rsid w:val="00504990"/>
    <w:rsid w:val="0050562D"/>
    <w:rsid w:val="00506699"/>
    <w:rsid w:val="00511599"/>
    <w:rsid w:val="00512DCD"/>
    <w:rsid w:val="005145DD"/>
    <w:rsid w:val="0051710C"/>
    <w:rsid w:val="0052410F"/>
    <w:rsid w:val="00533E34"/>
    <w:rsid w:val="005375E2"/>
    <w:rsid w:val="00546948"/>
    <w:rsid w:val="00560065"/>
    <w:rsid w:val="005622F8"/>
    <w:rsid w:val="0056765A"/>
    <w:rsid w:val="00570354"/>
    <w:rsid w:val="00571747"/>
    <w:rsid w:val="00573483"/>
    <w:rsid w:val="00573751"/>
    <w:rsid w:val="00573FD7"/>
    <w:rsid w:val="005740FF"/>
    <w:rsid w:val="005A420A"/>
    <w:rsid w:val="005A7FAB"/>
    <w:rsid w:val="005B318C"/>
    <w:rsid w:val="005B5F0E"/>
    <w:rsid w:val="005B6134"/>
    <w:rsid w:val="005C5002"/>
    <w:rsid w:val="005D5310"/>
    <w:rsid w:val="005D61BB"/>
    <w:rsid w:val="005D6CCD"/>
    <w:rsid w:val="005E3468"/>
    <w:rsid w:val="005E3F5A"/>
    <w:rsid w:val="005F7647"/>
    <w:rsid w:val="005F7CB0"/>
    <w:rsid w:val="006006CF"/>
    <w:rsid w:val="006052E5"/>
    <w:rsid w:val="00605C87"/>
    <w:rsid w:val="00612F4B"/>
    <w:rsid w:val="00617F8D"/>
    <w:rsid w:val="00620717"/>
    <w:rsid w:val="00622A75"/>
    <w:rsid w:val="00622F0D"/>
    <w:rsid w:val="006247FF"/>
    <w:rsid w:val="00631774"/>
    <w:rsid w:val="0064333F"/>
    <w:rsid w:val="006449B7"/>
    <w:rsid w:val="006577BB"/>
    <w:rsid w:val="0065796E"/>
    <w:rsid w:val="006607E1"/>
    <w:rsid w:val="0066124A"/>
    <w:rsid w:val="00663079"/>
    <w:rsid w:val="00670F92"/>
    <w:rsid w:val="00671D46"/>
    <w:rsid w:val="00675F0C"/>
    <w:rsid w:val="006813C5"/>
    <w:rsid w:val="00681F62"/>
    <w:rsid w:val="006822BD"/>
    <w:rsid w:val="006866F7"/>
    <w:rsid w:val="00686AA4"/>
    <w:rsid w:val="00687F13"/>
    <w:rsid w:val="006A1068"/>
    <w:rsid w:val="006A1339"/>
    <w:rsid w:val="006C0F4D"/>
    <w:rsid w:val="006C5587"/>
    <w:rsid w:val="006D549A"/>
    <w:rsid w:val="006D54B3"/>
    <w:rsid w:val="006F3E59"/>
    <w:rsid w:val="006F4000"/>
    <w:rsid w:val="006F599E"/>
    <w:rsid w:val="007025CF"/>
    <w:rsid w:val="007036BF"/>
    <w:rsid w:val="0071389E"/>
    <w:rsid w:val="00714FBA"/>
    <w:rsid w:val="00716457"/>
    <w:rsid w:val="007206E5"/>
    <w:rsid w:val="00722A8A"/>
    <w:rsid w:val="00732136"/>
    <w:rsid w:val="00733793"/>
    <w:rsid w:val="007341E2"/>
    <w:rsid w:val="00737473"/>
    <w:rsid w:val="00737E6D"/>
    <w:rsid w:val="007423E3"/>
    <w:rsid w:val="00746770"/>
    <w:rsid w:val="00753E15"/>
    <w:rsid w:val="00757141"/>
    <w:rsid w:val="00760C42"/>
    <w:rsid w:val="00761180"/>
    <w:rsid w:val="00761E8B"/>
    <w:rsid w:val="007670FB"/>
    <w:rsid w:val="00772C02"/>
    <w:rsid w:val="0078483A"/>
    <w:rsid w:val="00785C0F"/>
    <w:rsid w:val="0079285E"/>
    <w:rsid w:val="00796A94"/>
    <w:rsid w:val="007A4AC5"/>
    <w:rsid w:val="007B36EE"/>
    <w:rsid w:val="007B4D76"/>
    <w:rsid w:val="007B760B"/>
    <w:rsid w:val="007C077A"/>
    <w:rsid w:val="007D6374"/>
    <w:rsid w:val="007E0775"/>
    <w:rsid w:val="007E1671"/>
    <w:rsid w:val="007F54A5"/>
    <w:rsid w:val="007F70DF"/>
    <w:rsid w:val="008003D2"/>
    <w:rsid w:val="00803019"/>
    <w:rsid w:val="00803B62"/>
    <w:rsid w:val="0080527F"/>
    <w:rsid w:val="00805303"/>
    <w:rsid w:val="00814F56"/>
    <w:rsid w:val="008167E6"/>
    <w:rsid w:val="00817806"/>
    <w:rsid w:val="00822370"/>
    <w:rsid w:val="00825600"/>
    <w:rsid w:val="008259A0"/>
    <w:rsid w:val="00826CD1"/>
    <w:rsid w:val="00827055"/>
    <w:rsid w:val="00827FF2"/>
    <w:rsid w:val="0083300B"/>
    <w:rsid w:val="00835597"/>
    <w:rsid w:val="00842B71"/>
    <w:rsid w:val="008562E6"/>
    <w:rsid w:val="0086356C"/>
    <w:rsid w:val="008737B7"/>
    <w:rsid w:val="00880FA5"/>
    <w:rsid w:val="00890B73"/>
    <w:rsid w:val="00895D5B"/>
    <w:rsid w:val="008A0D9C"/>
    <w:rsid w:val="008A1333"/>
    <w:rsid w:val="008A246A"/>
    <w:rsid w:val="008A3062"/>
    <w:rsid w:val="008B1A1A"/>
    <w:rsid w:val="008B1BAB"/>
    <w:rsid w:val="008B30B2"/>
    <w:rsid w:val="008B525E"/>
    <w:rsid w:val="008B533A"/>
    <w:rsid w:val="008B5F1A"/>
    <w:rsid w:val="008D4DE6"/>
    <w:rsid w:val="008D5B0F"/>
    <w:rsid w:val="008D7724"/>
    <w:rsid w:val="008E5574"/>
    <w:rsid w:val="008E5CF3"/>
    <w:rsid w:val="008E7F05"/>
    <w:rsid w:val="008F75F3"/>
    <w:rsid w:val="00900560"/>
    <w:rsid w:val="00902602"/>
    <w:rsid w:val="00913843"/>
    <w:rsid w:val="00921BE6"/>
    <w:rsid w:val="009248C2"/>
    <w:rsid w:val="00925951"/>
    <w:rsid w:val="00926BF4"/>
    <w:rsid w:val="009327CC"/>
    <w:rsid w:val="00937851"/>
    <w:rsid w:val="00937B0D"/>
    <w:rsid w:val="009456D2"/>
    <w:rsid w:val="0094775A"/>
    <w:rsid w:val="00951317"/>
    <w:rsid w:val="00957613"/>
    <w:rsid w:val="0096213B"/>
    <w:rsid w:val="00964E6B"/>
    <w:rsid w:val="009652D1"/>
    <w:rsid w:val="0097094E"/>
    <w:rsid w:val="00973C33"/>
    <w:rsid w:val="009750D7"/>
    <w:rsid w:val="009777D7"/>
    <w:rsid w:val="009831C7"/>
    <w:rsid w:val="00985B9C"/>
    <w:rsid w:val="009914DB"/>
    <w:rsid w:val="009A28BE"/>
    <w:rsid w:val="009A5BE9"/>
    <w:rsid w:val="009B16DD"/>
    <w:rsid w:val="009C19B1"/>
    <w:rsid w:val="009C264D"/>
    <w:rsid w:val="009C5095"/>
    <w:rsid w:val="009D23D4"/>
    <w:rsid w:val="009D75EE"/>
    <w:rsid w:val="009D75FE"/>
    <w:rsid w:val="009E00DD"/>
    <w:rsid w:val="009E6028"/>
    <w:rsid w:val="009F6162"/>
    <w:rsid w:val="00A00CA1"/>
    <w:rsid w:val="00A0217A"/>
    <w:rsid w:val="00A0360D"/>
    <w:rsid w:val="00A037BE"/>
    <w:rsid w:val="00A06553"/>
    <w:rsid w:val="00A13CC3"/>
    <w:rsid w:val="00A1646A"/>
    <w:rsid w:val="00A1670F"/>
    <w:rsid w:val="00A23912"/>
    <w:rsid w:val="00A3229B"/>
    <w:rsid w:val="00A375B4"/>
    <w:rsid w:val="00A52F34"/>
    <w:rsid w:val="00A574FE"/>
    <w:rsid w:val="00A611EB"/>
    <w:rsid w:val="00A814D4"/>
    <w:rsid w:val="00A90167"/>
    <w:rsid w:val="00A91CA5"/>
    <w:rsid w:val="00A97AD8"/>
    <w:rsid w:val="00AA2DAC"/>
    <w:rsid w:val="00AA6AC0"/>
    <w:rsid w:val="00AA7AAF"/>
    <w:rsid w:val="00AB0C6D"/>
    <w:rsid w:val="00AB0F7C"/>
    <w:rsid w:val="00AC1CBD"/>
    <w:rsid w:val="00AD176A"/>
    <w:rsid w:val="00AD49DC"/>
    <w:rsid w:val="00AE0A8D"/>
    <w:rsid w:val="00AE6B4F"/>
    <w:rsid w:val="00AF0B6B"/>
    <w:rsid w:val="00AF5576"/>
    <w:rsid w:val="00B0305D"/>
    <w:rsid w:val="00B05289"/>
    <w:rsid w:val="00B06AE4"/>
    <w:rsid w:val="00B06C79"/>
    <w:rsid w:val="00B10DEB"/>
    <w:rsid w:val="00B17598"/>
    <w:rsid w:val="00B22639"/>
    <w:rsid w:val="00B30B00"/>
    <w:rsid w:val="00B414E7"/>
    <w:rsid w:val="00B43102"/>
    <w:rsid w:val="00B440FA"/>
    <w:rsid w:val="00B530A6"/>
    <w:rsid w:val="00B6167E"/>
    <w:rsid w:val="00B64546"/>
    <w:rsid w:val="00B7038E"/>
    <w:rsid w:val="00B70A77"/>
    <w:rsid w:val="00B7486E"/>
    <w:rsid w:val="00B86C75"/>
    <w:rsid w:val="00B91EE2"/>
    <w:rsid w:val="00B9264D"/>
    <w:rsid w:val="00B93ADB"/>
    <w:rsid w:val="00B9675F"/>
    <w:rsid w:val="00BA642D"/>
    <w:rsid w:val="00BB0BB3"/>
    <w:rsid w:val="00BB2989"/>
    <w:rsid w:val="00BB4C3D"/>
    <w:rsid w:val="00BB7BCC"/>
    <w:rsid w:val="00BC00CA"/>
    <w:rsid w:val="00BC73FC"/>
    <w:rsid w:val="00BD1FCD"/>
    <w:rsid w:val="00BD4536"/>
    <w:rsid w:val="00BD5422"/>
    <w:rsid w:val="00BD62F1"/>
    <w:rsid w:val="00BE5BF1"/>
    <w:rsid w:val="00BF2CC8"/>
    <w:rsid w:val="00BF7D60"/>
    <w:rsid w:val="00C00EA3"/>
    <w:rsid w:val="00C01D27"/>
    <w:rsid w:val="00C046A5"/>
    <w:rsid w:val="00C06E47"/>
    <w:rsid w:val="00C215BF"/>
    <w:rsid w:val="00C34F98"/>
    <w:rsid w:val="00C3520F"/>
    <w:rsid w:val="00C3794E"/>
    <w:rsid w:val="00C41EB4"/>
    <w:rsid w:val="00C53BCE"/>
    <w:rsid w:val="00C55921"/>
    <w:rsid w:val="00C561B8"/>
    <w:rsid w:val="00C63275"/>
    <w:rsid w:val="00C67284"/>
    <w:rsid w:val="00C7262E"/>
    <w:rsid w:val="00C802CA"/>
    <w:rsid w:val="00C83180"/>
    <w:rsid w:val="00C8357A"/>
    <w:rsid w:val="00C91BEC"/>
    <w:rsid w:val="00CB7087"/>
    <w:rsid w:val="00CC1078"/>
    <w:rsid w:val="00CC4161"/>
    <w:rsid w:val="00CD0757"/>
    <w:rsid w:val="00CD7B22"/>
    <w:rsid w:val="00CE221E"/>
    <w:rsid w:val="00CE2FD2"/>
    <w:rsid w:val="00CE7FDC"/>
    <w:rsid w:val="00D02064"/>
    <w:rsid w:val="00D03572"/>
    <w:rsid w:val="00D154B2"/>
    <w:rsid w:val="00D24DD6"/>
    <w:rsid w:val="00D259B2"/>
    <w:rsid w:val="00D3073A"/>
    <w:rsid w:val="00D405AD"/>
    <w:rsid w:val="00D42D93"/>
    <w:rsid w:val="00D43229"/>
    <w:rsid w:val="00D53E1B"/>
    <w:rsid w:val="00D548B2"/>
    <w:rsid w:val="00D54C1A"/>
    <w:rsid w:val="00D573A2"/>
    <w:rsid w:val="00D60B34"/>
    <w:rsid w:val="00D72742"/>
    <w:rsid w:val="00D75C69"/>
    <w:rsid w:val="00D8160C"/>
    <w:rsid w:val="00D853C5"/>
    <w:rsid w:val="00D87065"/>
    <w:rsid w:val="00D907A0"/>
    <w:rsid w:val="00D910A5"/>
    <w:rsid w:val="00D93CE3"/>
    <w:rsid w:val="00D96888"/>
    <w:rsid w:val="00D9766A"/>
    <w:rsid w:val="00DA5D45"/>
    <w:rsid w:val="00DA641F"/>
    <w:rsid w:val="00DB4358"/>
    <w:rsid w:val="00DB6009"/>
    <w:rsid w:val="00DD2C47"/>
    <w:rsid w:val="00DE176E"/>
    <w:rsid w:val="00DE1798"/>
    <w:rsid w:val="00DE33A1"/>
    <w:rsid w:val="00DE5119"/>
    <w:rsid w:val="00DF36E5"/>
    <w:rsid w:val="00DF52FD"/>
    <w:rsid w:val="00E13052"/>
    <w:rsid w:val="00E15F66"/>
    <w:rsid w:val="00E24663"/>
    <w:rsid w:val="00E2572C"/>
    <w:rsid w:val="00E258B4"/>
    <w:rsid w:val="00E260E7"/>
    <w:rsid w:val="00E27128"/>
    <w:rsid w:val="00E275AB"/>
    <w:rsid w:val="00E30D8F"/>
    <w:rsid w:val="00E31D85"/>
    <w:rsid w:val="00E32047"/>
    <w:rsid w:val="00E41B6A"/>
    <w:rsid w:val="00E44650"/>
    <w:rsid w:val="00E4592C"/>
    <w:rsid w:val="00E47B18"/>
    <w:rsid w:val="00E50419"/>
    <w:rsid w:val="00E51AE7"/>
    <w:rsid w:val="00E540F6"/>
    <w:rsid w:val="00E550B8"/>
    <w:rsid w:val="00E61BB9"/>
    <w:rsid w:val="00E637C9"/>
    <w:rsid w:val="00E665BE"/>
    <w:rsid w:val="00E745BE"/>
    <w:rsid w:val="00E9067F"/>
    <w:rsid w:val="00E93848"/>
    <w:rsid w:val="00E94148"/>
    <w:rsid w:val="00E9525D"/>
    <w:rsid w:val="00E976ED"/>
    <w:rsid w:val="00EA1348"/>
    <w:rsid w:val="00EA3C73"/>
    <w:rsid w:val="00EB7860"/>
    <w:rsid w:val="00EC2AC8"/>
    <w:rsid w:val="00EC3A30"/>
    <w:rsid w:val="00EC45DB"/>
    <w:rsid w:val="00ED1D30"/>
    <w:rsid w:val="00ED2258"/>
    <w:rsid w:val="00EF0CC9"/>
    <w:rsid w:val="00EF3E18"/>
    <w:rsid w:val="00EF67AB"/>
    <w:rsid w:val="00F06FF0"/>
    <w:rsid w:val="00F22392"/>
    <w:rsid w:val="00F22B11"/>
    <w:rsid w:val="00F237BB"/>
    <w:rsid w:val="00F25A0B"/>
    <w:rsid w:val="00F26713"/>
    <w:rsid w:val="00F304A1"/>
    <w:rsid w:val="00F36369"/>
    <w:rsid w:val="00F3765D"/>
    <w:rsid w:val="00F37BD9"/>
    <w:rsid w:val="00F50EBD"/>
    <w:rsid w:val="00F55C8F"/>
    <w:rsid w:val="00F6647C"/>
    <w:rsid w:val="00F667A7"/>
    <w:rsid w:val="00F67139"/>
    <w:rsid w:val="00F674B3"/>
    <w:rsid w:val="00F7172D"/>
    <w:rsid w:val="00F72B75"/>
    <w:rsid w:val="00F85DE4"/>
    <w:rsid w:val="00F95E1C"/>
    <w:rsid w:val="00F969DC"/>
    <w:rsid w:val="00F9722A"/>
    <w:rsid w:val="00F972E8"/>
    <w:rsid w:val="00FA04BE"/>
    <w:rsid w:val="00FA08A2"/>
    <w:rsid w:val="00FC1891"/>
    <w:rsid w:val="00FD493D"/>
    <w:rsid w:val="00FD560C"/>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4D33"/>
  <w15:docId w15:val="{8A051906-3ACF-4698-9671-3D838E78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DA"/>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after="120" w:line="240" w:lineRule="auto"/>
      <w:ind w:left="709"/>
      <w:outlineLvl w:val="1"/>
    </w:pPr>
    <w:rPr>
      <w:rFonts w:ascii="Verdana" w:eastAsia="Verdana" w:hAnsi="Verdana" w:cs="Verdana"/>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Основной текст A"/>
    <w:rsid w:val="00C215BF"/>
    <w:pPr>
      <w:pBdr>
        <w:top w:val="nil"/>
        <w:left w:val="nil"/>
        <w:bottom w:val="nil"/>
        <w:right w:val="nil"/>
        <w:between w:val="nil"/>
        <w:bar w:val="nil"/>
      </w:pBdr>
    </w:pPr>
    <w:rPr>
      <w:color w:val="000000"/>
      <w:u w:color="000000"/>
      <w:bdr w:val="nil"/>
      <w:lang w:val="en-US"/>
      <w14:textOutline w14:w="12700" w14:cap="flat" w14:cmpd="sng" w14:algn="ctr">
        <w14:noFill/>
        <w14:prstDash w14:val="solid"/>
        <w14:miter w14:lim="400000"/>
      </w14:textOutline>
    </w:rPr>
  </w:style>
  <w:style w:type="paragraph" w:customStyle="1" w:styleId="a8">
    <w:name w:val="Рубрика"/>
    <w:next w:val="A7"/>
    <w:rsid w:val="00C215BF"/>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val="en-US"/>
      <w14:textOutline w14:w="12700" w14:cap="flat" w14:cmpd="sng" w14:algn="ctr">
        <w14:noFill/>
        <w14:prstDash w14:val="solid"/>
        <w14:miter w14:lim="400000"/>
      </w14:textOutline>
    </w:rPr>
  </w:style>
  <w:style w:type="numbering" w:customStyle="1" w:styleId="1">
    <w:name w:val="Импортированный стиль 1"/>
    <w:rsid w:val="00C215BF"/>
    <w:pPr>
      <w:numPr>
        <w:numId w:val="6"/>
      </w:numPr>
    </w:pPr>
  </w:style>
  <w:style w:type="character" w:customStyle="1" w:styleId="a9">
    <w:name w:val="Нет"/>
    <w:rsid w:val="00C215BF"/>
  </w:style>
  <w:style w:type="paragraph" w:customStyle="1" w:styleId="Default">
    <w:name w:val="Default"/>
    <w:qFormat/>
    <w:rsid w:val="00C215BF"/>
    <w:pPr>
      <w:autoSpaceDE w:val="0"/>
      <w:autoSpaceDN w:val="0"/>
      <w:adjustRightInd w:val="0"/>
      <w:spacing w:after="0" w:line="240" w:lineRule="auto"/>
    </w:pPr>
    <w:rPr>
      <w:rFonts w:ascii="Garamond" w:eastAsiaTheme="minorEastAsia" w:hAnsi="Garamond" w:cs="Garamond"/>
      <w:color w:val="000000"/>
      <w:sz w:val="24"/>
      <w:szCs w:val="24"/>
      <w:lang w:eastAsia="en-GB"/>
    </w:rPr>
  </w:style>
  <w:style w:type="paragraph" w:styleId="ListParagraph">
    <w:name w:val="List Paragraph"/>
    <w:basedOn w:val="Normal"/>
    <w:uiPriority w:val="34"/>
    <w:qFormat/>
    <w:rsid w:val="003C7659"/>
    <w:pPr>
      <w:ind w:left="720"/>
      <w:contextualSpacing/>
    </w:pPr>
  </w:style>
  <w:style w:type="paragraph" w:customStyle="1" w:styleId="footer-adress">
    <w:name w:val="footer-adress"/>
    <w:basedOn w:val="Normal"/>
    <w:rsid w:val="00DF5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B5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9FB"/>
    <w:rPr>
      <w:rFonts w:ascii="Segoe UI" w:hAnsi="Segoe UI" w:cs="Segoe UI"/>
      <w:sz w:val="18"/>
      <w:szCs w:val="18"/>
    </w:rPr>
  </w:style>
  <w:style w:type="paragraph" w:styleId="Revision">
    <w:name w:val="Revision"/>
    <w:hidden/>
    <w:uiPriority w:val="99"/>
    <w:semiHidden/>
    <w:rsid w:val="000048FA"/>
    <w:pPr>
      <w:spacing w:after="0" w:line="240" w:lineRule="auto"/>
    </w:pPr>
  </w:style>
  <w:style w:type="character" w:styleId="CommentReference">
    <w:name w:val="annotation reference"/>
    <w:basedOn w:val="DefaultParagraphFont"/>
    <w:uiPriority w:val="99"/>
    <w:semiHidden/>
    <w:unhideWhenUsed/>
    <w:rsid w:val="00FA04BE"/>
    <w:rPr>
      <w:sz w:val="16"/>
      <w:szCs w:val="16"/>
    </w:rPr>
  </w:style>
  <w:style w:type="paragraph" w:styleId="CommentText">
    <w:name w:val="annotation text"/>
    <w:basedOn w:val="Normal"/>
    <w:link w:val="CommentTextChar"/>
    <w:uiPriority w:val="99"/>
    <w:semiHidden/>
    <w:unhideWhenUsed/>
    <w:rsid w:val="00FA04BE"/>
    <w:pPr>
      <w:spacing w:line="240" w:lineRule="auto"/>
    </w:pPr>
    <w:rPr>
      <w:sz w:val="20"/>
      <w:szCs w:val="20"/>
    </w:rPr>
  </w:style>
  <w:style w:type="character" w:customStyle="1" w:styleId="CommentTextChar">
    <w:name w:val="Comment Text Char"/>
    <w:basedOn w:val="DefaultParagraphFont"/>
    <w:link w:val="CommentText"/>
    <w:uiPriority w:val="99"/>
    <w:semiHidden/>
    <w:rsid w:val="00FA04BE"/>
    <w:rPr>
      <w:sz w:val="20"/>
      <w:szCs w:val="20"/>
    </w:rPr>
  </w:style>
  <w:style w:type="paragraph" w:styleId="CommentSubject">
    <w:name w:val="annotation subject"/>
    <w:basedOn w:val="CommentText"/>
    <w:next w:val="CommentText"/>
    <w:link w:val="CommentSubjectChar"/>
    <w:uiPriority w:val="99"/>
    <w:semiHidden/>
    <w:unhideWhenUsed/>
    <w:rsid w:val="00FA04BE"/>
    <w:rPr>
      <w:b/>
      <w:bCs/>
    </w:rPr>
  </w:style>
  <w:style w:type="character" w:customStyle="1" w:styleId="CommentSubjectChar">
    <w:name w:val="Comment Subject Char"/>
    <w:basedOn w:val="CommentTextChar"/>
    <w:link w:val="CommentSubject"/>
    <w:uiPriority w:val="99"/>
    <w:semiHidden/>
    <w:rsid w:val="00FA04BE"/>
    <w:rPr>
      <w:b/>
      <w:bCs/>
      <w:sz w:val="20"/>
      <w:szCs w:val="20"/>
    </w:rPr>
  </w:style>
  <w:style w:type="paragraph" w:styleId="NormalWeb">
    <w:name w:val="Normal (Web)"/>
    <w:basedOn w:val="Normal"/>
    <w:uiPriority w:val="99"/>
    <w:semiHidden/>
    <w:unhideWhenUsed/>
    <w:rsid w:val="005B31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C79"/>
  </w:style>
  <w:style w:type="paragraph" w:styleId="Footer">
    <w:name w:val="footer"/>
    <w:basedOn w:val="Normal"/>
    <w:link w:val="FooterChar"/>
    <w:uiPriority w:val="99"/>
    <w:unhideWhenUsed/>
    <w:rsid w:val="00B0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79"/>
  </w:style>
  <w:style w:type="character" w:customStyle="1" w:styleId="Heading1Char">
    <w:name w:val="Heading 1 Char"/>
    <w:basedOn w:val="DefaultParagraphFont"/>
    <w:link w:val="Heading1"/>
    <w:uiPriority w:val="9"/>
    <w:rsid w:val="009914DB"/>
    <w:rPr>
      <w:rFonts w:ascii="Cambria" w:eastAsia="Cambria" w:hAnsi="Cambria" w:cs="Cambria"/>
      <w:b/>
      <w:color w:val="366091"/>
      <w:sz w:val="28"/>
      <w:szCs w:val="28"/>
    </w:rPr>
  </w:style>
  <w:style w:type="character" w:styleId="Hyperlink">
    <w:name w:val="Hyperlink"/>
    <w:basedOn w:val="DefaultParagraphFont"/>
    <w:uiPriority w:val="99"/>
    <w:unhideWhenUsed/>
    <w:rsid w:val="0083300B"/>
    <w:rPr>
      <w:color w:val="0000FF" w:themeColor="hyperlink"/>
      <w:u w:val="single"/>
    </w:rPr>
  </w:style>
  <w:style w:type="character" w:customStyle="1" w:styleId="UnresolvedMention1">
    <w:name w:val="Unresolved Mention1"/>
    <w:basedOn w:val="DefaultParagraphFont"/>
    <w:uiPriority w:val="99"/>
    <w:semiHidden/>
    <w:unhideWhenUsed/>
    <w:rsid w:val="0083300B"/>
    <w:rPr>
      <w:color w:val="605E5C"/>
      <w:shd w:val="clear" w:color="auto" w:fill="E1DFDD"/>
    </w:rPr>
  </w:style>
  <w:style w:type="character" w:customStyle="1" w:styleId="UnresolvedMention2">
    <w:name w:val="Unresolved Mention2"/>
    <w:basedOn w:val="DefaultParagraphFont"/>
    <w:uiPriority w:val="99"/>
    <w:semiHidden/>
    <w:unhideWhenUsed/>
    <w:rsid w:val="00BF7D60"/>
    <w:rPr>
      <w:color w:val="605E5C"/>
      <w:shd w:val="clear" w:color="auto" w:fill="E1DFDD"/>
    </w:rPr>
  </w:style>
  <w:style w:type="character" w:styleId="FollowedHyperlink">
    <w:name w:val="FollowedHyperlink"/>
    <w:basedOn w:val="DefaultParagraphFont"/>
    <w:uiPriority w:val="99"/>
    <w:semiHidden/>
    <w:unhideWhenUsed/>
    <w:rsid w:val="008D4DE6"/>
    <w:rPr>
      <w:color w:val="800080" w:themeColor="followedHyperlink"/>
      <w:u w:val="single"/>
    </w:rPr>
  </w:style>
  <w:style w:type="character" w:styleId="UnresolvedMention">
    <w:name w:val="Unresolved Mention"/>
    <w:basedOn w:val="DefaultParagraphFont"/>
    <w:uiPriority w:val="99"/>
    <w:semiHidden/>
    <w:unhideWhenUsed/>
    <w:rsid w:val="00E637C9"/>
    <w:rPr>
      <w:color w:val="605E5C"/>
      <w:shd w:val="clear" w:color="auto" w:fill="E1DFDD"/>
    </w:rPr>
  </w:style>
  <w:style w:type="paragraph" w:styleId="FootnoteText">
    <w:name w:val="footnote text"/>
    <w:basedOn w:val="Normal"/>
    <w:link w:val="FootnoteTextChar"/>
    <w:uiPriority w:val="99"/>
    <w:semiHidden/>
    <w:unhideWhenUsed/>
    <w:rsid w:val="00B05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289"/>
    <w:rPr>
      <w:sz w:val="20"/>
      <w:szCs w:val="20"/>
    </w:rPr>
  </w:style>
  <w:style w:type="character" w:styleId="FootnoteReference">
    <w:name w:val="footnote reference"/>
    <w:basedOn w:val="DefaultParagraphFont"/>
    <w:uiPriority w:val="99"/>
    <w:semiHidden/>
    <w:unhideWhenUsed/>
    <w:rsid w:val="00B05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6365">
      <w:bodyDiv w:val="1"/>
      <w:marLeft w:val="0"/>
      <w:marRight w:val="0"/>
      <w:marTop w:val="0"/>
      <w:marBottom w:val="0"/>
      <w:divBdr>
        <w:top w:val="none" w:sz="0" w:space="0" w:color="auto"/>
        <w:left w:val="none" w:sz="0" w:space="0" w:color="auto"/>
        <w:bottom w:val="none" w:sz="0" w:space="0" w:color="auto"/>
        <w:right w:val="none" w:sz="0" w:space="0" w:color="auto"/>
      </w:divBdr>
    </w:div>
    <w:div w:id="28074307">
      <w:bodyDiv w:val="1"/>
      <w:marLeft w:val="0"/>
      <w:marRight w:val="0"/>
      <w:marTop w:val="0"/>
      <w:marBottom w:val="0"/>
      <w:divBdr>
        <w:top w:val="none" w:sz="0" w:space="0" w:color="auto"/>
        <w:left w:val="none" w:sz="0" w:space="0" w:color="auto"/>
        <w:bottom w:val="none" w:sz="0" w:space="0" w:color="auto"/>
        <w:right w:val="none" w:sz="0" w:space="0" w:color="auto"/>
      </w:divBdr>
    </w:div>
    <w:div w:id="39786378">
      <w:bodyDiv w:val="1"/>
      <w:marLeft w:val="0"/>
      <w:marRight w:val="0"/>
      <w:marTop w:val="0"/>
      <w:marBottom w:val="0"/>
      <w:divBdr>
        <w:top w:val="none" w:sz="0" w:space="0" w:color="auto"/>
        <w:left w:val="none" w:sz="0" w:space="0" w:color="auto"/>
        <w:bottom w:val="none" w:sz="0" w:space="0" w:color="auto"/>
        <w:right w:val="none" w:sz="0" w:space="0" w:color="auto"/>
      </w:divBdr>
    </w:div>
    <w:div w:id="88697123">
      <w:bodyDiv w:val="1"/>
      <w:marLeft w:val="0"/>
      <w:marRight w:val="0"/>
      <w:marTop w:val="0"/>
      <w:marBottom w:val="0"/>
      <w:divBdr>
        <w:top w:val="none" w:sz="0" w:space="0" w:color="auto"/>
        <w:left w:val="none" w:sz="0" w:space="0" w:color="auto"/>
        <w:bottom w:val="none" w:sz="0" w:space="0" w:color="auto"/>
        <w:right w:val="none" w:sz="0" w:space="0" w:color="auto"/>
      </w:divBdr>
    </w:div>
    <w:div w:id="89592319">
      <w:bodyDiv w:val="1"/>
      <w:marLeft w:val="0"/>
      <w:marRight w:val="0"/>
      <w:marTop w:val="0"/>
      <w:marBottom w:val="0"/>
      <w:divBdr>
        <w:top w:val="none" w:sz="0" w:space="0" w:color="auto"/>
        <w:left w:val="none" w:sz="0" w:space="0" w:color="auto"/>
        <w:bottom w:val="none" w:sz="0" w:space="0" w:color="auto"/>
        <w:right w:val="none" w:sz="0" w:space="0" w:color="auto"/>
      </w:divBdr>
    </w:div>
    <w:div w:id="137187829">
      <w:bodyDiv w:val="1"/>
      <w:marLeft w:val="0"/>
      <w:marRight w:val="0"/>
      <w:marTop w:val="0"/>
      <w:marBottom w:val="0"/>
      <w:divBdr>
        <w:top w:val="none" w:sz="0" w:space="0" w:color="auto"/>
        <w:left w:val="none" w:sz="0" w:space="0" w:color="auto"/>
        <w:bottom w:val="none" w:sz="0" w:space="0" w:color="auto"/>
        <w:right w:val="none" w:sz="0" w:space="0" w:color="auto"/>
      </w:divBdr>
    </w:div>
    <w:div w:id="147288146">
      <w:bodyDiv w:val="1"/>
      <w:marLeft w:val="0"/>
      <w:marRight w:val="0"/>
      <w:marTop w:val="0"/>
      <w:marBottom w:val="0"/>
      <w:divBdr>
        <w:top w:val="none" w:sz="0" w:space="0" w:color="auto"/>
        <w:left w:val="none" w:sz="0" w:space="0" w:color="auto"/>
        <w:bottom w:val="none" w:sz="0" w:space="0" w:color="auto"/>
        <w:right w:val="none" w:sz="0" w:space="0" w:color="auto"/>
      </w:divBdr>
    </w:div>
    <w:div w:id="180975602">
      <w:bodyDiv w:val="1"/>
      <w:marLeft w:val="0"/>
      <w:marRight w:val="0"/>
      <w:marTop w:val="0"/>
      <w:marBottom w:val="0"/>
      <w:divBdr>
        <w:top w:val="none" w:sz="0" w:space="0" w:color="auto"/>
        <w:left w:val="none" w:sz="0" w:space="0" w:color="auto"/>
        <w:bottom w:val="none" w:sz="0" w:space="0" w:color="auto"/>
        <w:right w:val="none" w:sz="0" w:space="0" w:color="auto"/>
      </w:divBdr>
    </w:div>
    <w:div w:id="241304922">
      <w:bodyDiv w:val="1"/>
      <w:marLeft w:val="0"/>
      <w:marRight w:val="0"/>
      <w:marTop w:val="0"/>
      <w:marBottom w:val="0"/>
      <w:divBdr>
        <w:top w:val="none" w:sz="0" w:space="0" w:color="auto"/>
        <w:left w:val="none" w:sz="0" w:space="0" w:color="auto"/>
        <w:bottom w:val="none" w:sz="0" w:space="0" w:color="auto"/>
        <w:right w:val="none" w:sz="0" w:space="0" w:color="auto"/>
      </w:divBdr>
    </w:div>
    <w:div w:id="293801822">
      <w:bodyDiv w:val="1"/>
      <w:marLeft w:val="0"/>
      <w:marRight w:val="0"/>
      <w:marTop w:val="0"/>
      <w:marBottom w:val="0"/>
      <w:divBdr>
        <w:top w:val="none" w:sz="0" w:space="0" w:color="auto"/>
        <w:left w:val="none" w:sz="0" w:space="0" w:color="auto"/>
        <w:bottom w:val="none" w:sz="0" w:space="0" w:color="auto"/>
        <w:right w:val="none" w:sz="0" w:space="0" w:color="auto"/>
      </w:divBdr>
    </w:div>
    <w:div w:id="298269549">
      <w:bodyDiv w:val="1"/>
      <w:marLeft w:val="0"/>
      <w:marRight w:val="0"/>
      <w:marTop w:val="0"/>
      <w:marBottom w:val="0"/>
      <w:divBdr>
        <w:top w:val="none" w:sz="0" w:space="0" w:color="auto"/>
        <w:left w:val="none" w:sz="0" w:space="0" w:color="auto"/>
        <w:bottom w:val="none" w:sz="0" w:space="0" w:color="auto"/>
        <w:right w:val="none" w:sz="0" w:space="0" w:color="auto"/>
      </w:divBdr>
    </w:div>
    <w:div w:id="304890980">
      <w:bodyDiv w:val="1"/>
      <w:marLeft w:val="0"/>
      <w:marRight w:val="0"/>
      <w:marTop w:val="0"/>
      <w:marBottom w:val="0"/>
      <w:divBdr>
        <w:top w:val="none" w:sz="0" w:space="0" w:color="auto"/>
        <w:left w:val="none" w:sz="0" w:space="0" w:color="auto"/>
        <w:bottom w:val="none" w:sz="0" w:space="0" w:color="auto"/>
        <w:right w:val="none" w:sz="0" w:space="0" w:color="auto"/>
      </w:divBdr>
    </w:div>
    <w:div w:id="387387922">
      <w:bodyDiv w:val="1"/>
      <w:marLeft w:val="0"/>
      <w:marRight w:val="0"/>
      <w:marTop w:val="0"/>
      <w:marBottom w:val="0"/>
      <w:divBdr>
        <w:top w:val="none" w:sz="0" w:space="0" w:color="auto"/>
        <w:left w:val="none" w:sz="0" w:space="0" w:color="auto"/>
        <w:bottom w:val="none" w:sz="0" w:space="0" w:color="auto"/>
        <w:right w:val="none" w:sz="0" w:space="0" w:color="auto"/>
      </w:divBdr>
    </w:div>
    <w:div w:id="430397688">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79543093">
      <w:bodyDiv w:val="1"/>
      <w:marLeft w:val="0"/>
      <w:marRight w:val="0"/>
      <w:marTop w:val="0"/>
      <w:marBottom w:val="0"/>
      <w:divBdr>
        <w:top w:val="none" w:sz="0" w:space="0" w:color="auto"/>
        <w:left w:val="none" w:sz="0" w:space="0" w:color="auto"/>
        <w:bottom w:val="none" w:sz="0" w:space="0" w:color="auto"/>
        <w:right w:val="none" w:sz="0" w:space="0" w:color="auto"/>
      </w:divBdr>
    </w:div>
    <w:div w:id="480735327">
      <w:bodyDiv w:val="1"/>
      <w:marLeft w:val="0"/>
      <w:marRight w:val="0"/>
      <w:marTop w:val="0"/>
      <w:marBottom w:val="0"/>
      <w:divBdr>
        <w:top w:val="none" w:sz="0" w:space="0" w:color="auto"/>
        <w:left w:val="none" w:sz="0" w:space="0" w:color="auto"/>
        <w:bottom w:val="none" w:sz="0" w:space="0" w:color="auto"/>
        <w:right w:val="none" w:sz="0" w:space="0" w:color="auto"/>
      </w:divBdr>
    </w:div>
    <w:div w:id="492793241">
      <w:bodyDiv w:val="1"/>
      <w:marLeft w:val="0"/>
      <w:marRight w:val="0"/>
      <w:marTop w:val="0"/>
      <w:marBottom w:val="0"/>
      <w:divBdr>
        <w:top w:val="none" w:sz="0" w:space="0" w:color="auto"/>
        <w:left w:val="none" w:sz="0" w:space="0" w:color="auto"/>
        <w:bottom w:val="none" w:sz="0" w:space="0" w:color="auto"/>
        <w:right w:val="none" w:sz="0" w:space="0" w:color="auto"/>
      </w:divBdr>
    </w:div>
    <w:div w:id="499583373">
      <w:bodyDiv w:val="1"/>
      <w:marLeft w:val="0"/>
      <w:marRight w:val="0"/>
      <w:marTop w:val="0"/>
      <w:marBottom w:val="0"/>
      <w:divBdr>
        <w:top w:val="none" w:sz="0" w:space="0" w:color="auto"/>
        <w:left w:val="none" w:sz="0" w:space="0" w:color="auto"/>
        <w:bottom w:val="none" w:sz="0" w:space="0" w:color="auto"/>
        <w:right w:val="none" w:sz="0" w:space="0" w:color="auto"/>
      </w:divBdr>
    </w:div>
    <w:div w:id="518472327">
      <w:bodyDiv w:val="1"/>
      <w:marLeft w:val="0"/>
      <w:marRight w:val="0"/>
      <w:marTop w:val="0"/>
      <w:marBottom w:val="0"/>
      <w:divBdr>
        <w:top w:val="none" w:sz="0" w:space="0" w:color="auto"/>
        <w:left w:val="none" w:sz="0" w:space="0" w:color="auto"/>
        <w:bottom w:val="none" w:sz="0" w:space="0" w:color="auto"/>
        <w:right w:val="none" w:sz="0" w:space="0" w:color="auto"/>
      </w:divBdr>
    </w:div>
    <w:div w:id="532227124">
      <w:bodyDiv w:val="1"/>
      <w:marLeft w:val="0"/>
      <w:marRight w:val="0"/>
      <w:marTop w:val="0"/>
      <w:marBottom w:val="0"/>
      <w:divBdr>
        <w:top w:val="none" w:sz="0" w:space="0" w:color="auto"/>
        <w:left w:val="none" w:sz="0" w:space="0" w:color="auto"/>
        <w:bottom w:val="none" w:sz="0" w:space="0" w:color="auto"/>
        <w:right w:val="none" w:sz="0" w:space="0" w:color="auto"/>
      </w:divBdr>
    </w:div>
    <w:div w:id="533079002">
      <w:bodyDiv w:val="1"/>
      <w:marLeft w:val="0"/>
      <w:marRight w:val="0"/>
      <w:marTop w:val="0"/>
      <w:marBottom w:val="0"/>
      <w:divBdr>
        <w:top w:val="none" w:sz="0" w:space="0" w:color="auto"/>
        <w:left w:val="none" w:sz="0" w:space="0" w:color="auto"/>
        <w:bottom w:val="none" w:sz="0" w:space="0" w:color="auto"/>
        <w:right w:val="none" w:sz="0" w:space="0" w:color="auto"/>
      </w:divBdr>
    </w:div>
    <w:div w:id="584845666">
      <w:bodyDiv w:val="1"/>
      <w:marLeft w:val="0"/>
      <w:marRight w:val="0"/>
      <w:marTop w:val="0"/>
      <w:marBottom w:val="0"/>
      <w:divBdr>
        <w:top w:val="none" w:sz="0" w:space="0" w:color="auto"/>
        <w:left w:val="none" w:sz="0" w:space="0" w:color="auto"/>
        <w:bottom w:val="none" w:sz="0" w:space="0" w:color="auto"/>
        <w:right w:val="none" w:sz="0" w:space="0" w:color="auto"/>
      </w:divBdr>
    </w:div>
    <w:div w:id="692925580">
      <w:bodyDiv w:val="1"/>
      <w:marLeft w:val="0"/>
      <w:marRight w:val="0"/>
      <w:marTop w:val="0"/>
      <w:marBottom w:val="0"/>
      <w:divBdr>
        <w:top w:val="none" w:sz="0" w:space="0" w:color="auto"/>
        <w:left w:val="none" w:sz="0" w:space="0" w:color="auto"/>
        <w:bottom w:val="none" w:sz="0" w:space="0" w:color="auto"/>
        <w:right w:val="none" w:sz="0" w:space="0" w:color="auto"/>
      </w:divBdr>
    </w:div>
    <w:div w:id="751895186">
      <w:bodyDiv w:val="1"/>
      <w:marLeft w:val="0"/>
      <w:marRight w:val="0"/>
      <w:marTop w:val="0"/>
      <w:marBottom w:val="0"/>
      <w:divBdr>
        <w:top w:val="none" w:sz="0" w:space="0" w:color="auto"/>
        <w:left w:val="none" w:sz="0" w:space="0" w:color="auto"/>
        <w:bottom w:val="none" w:sz="0" w:space="0" w:color="auto"/>
        <w:right w:val="none" w:sz="0" w:space="0" w:color="auto"/>
      </w:divBdr>
    </w:div>
    <w:div w:id="754322833">
      <w:bodyDiv w:val="1"/>
      <w:marLeft w:val="0"/>
      <w:marRight w:val="0"/>
      <w:marTop w:val="0"/>
      <w:marBottom w:val="0"/>
      <w:divBdr>
        <w:top w:val="none" w:sz="0" w:space="0" w:color="auto"/>
        <w:left w:val="none" w:sz="0" w:space="0" w:color="auto"/>
        <w:bottom w:val="none" w:sz="0" w:space="0" w:color="auto"/>
        <w:right w:val="none" w:sz="0" w:space="0" w:color="auto"/>
      </w:divBdr>
    </w:div>
    <w:div w:id="800459387">
      <w:bodyDiv w:val="1"/>
      <w:marLeft w:val="0"/>
      <w:marRight w:val="0"/>
      <w:marTop w:val="0"/>
      <w:marBottom w:val="0"/>
      <w:divBdr>
        <w:top w:val="none" w:sz="0" w:space="0" w:color="auto"/>
        <w:left w:val="none" w:sz="0" w:space="0" w:color="auto"/>
        <w:bottom w:val="none" w:sz="0" w:space="0" w:color="auto"/>
        <w:right w:val="none" w:sz="0" w:space="0" w:color="auto"/>
      </w:divBdr>
    </w:div>
    <w:div w:id="836961548">
      <w:bodyDiv w:val="1"/>
      <w:marLeft w:val="0"/>
      <w:marRight w:val="0"/>
      <w:marTop w:val="0"/>
      <w:marBottom w:val="0"/>
      <w:divBdr>
        <w:top w:val="none" w:sz="0" w:space="0" w:color="auto"/>
        <w:left w:val="none" w:sz="0" w:space="0" w:color="auto"/>
        <w:bottom w:val="none" w:sz="0" w:space="0" w:color="auto"/>
        <w:right w:val="none" w:sz="0" w:space="0" w:color="auto"/>
      </w:divBdr>
    </w:div>
    <w:div w:id="88475418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921647879">
      <w:bodyDiv w:val="1"/>
      <w:marLeft w:val="0"/>
      <w:marRight w:val="0"/>
      <w:marTop w:val="0"/>
      <w:marBottom w:val="0"/>
      <w:divBdr>
        <w:top w:val="none" w:sz="0" w:space="0" w:color="auto"/>
        <w:left w:val="none" w:sz="0" w:space="0" w:color="auto"/>
        <w:bottom w:val="none" w:sz="0" w:space="0" w:color="auto"/>
        <w:right w:val="none" w:sz="0" w:space="0" w:color="auto"/>
      </w:divBdr>
    </w:div>
    <w:div w:id="930159975">
      <w:bodyDiv w:val="1"/>
      <w:marLeft w:val="0"/>
      <w:marRight w:val="0"/>
      <w:marTop w:val="0"/>
      <w:marBottom w:val="0"/>
      <w:divBdr>
        <w:top w:val="none" w:sz="0" w:space="0" w:color="auto"/>
        <w:left w:val="none" w:sz="0" w:space="0" w:color="auto"/>
        <w:bottom w:val="none" w:sz="0" w:space="0" w:color="auto"/>
        <w:right w:val="none" w:sz="0" w:space="0" w:color="auto"/>
      </w:divBdr>
    </w:div>
    <w:div w:id="962880974">
      <w:bodyDiv w:val="1"/>
      <w:marLeft w:val="0"/>
      <w:marRight w:val="0"/>
      <w:marTop w:val="0"/>
      <w:marBottom w:val="0"/>
      <w:divBdr>
        <w:top w:val="none" w:sz="0" w:space="0" w:color="auto"/>
        <w:left w:val="none" w:sz="0" w:space="0" w:color="auto"/>
        <w:bottom w:val="none" w:sz="0" w:space="0" w:color="auto"/>
        <w:right w:val="none" w:sz="0" w:space="0" w:color="auto"/>
      </w:divBdr>
    </w:div>
    <w:div w:id="966162681">
      <w:bodyDiv w:val="1"/>
      <w:marLeft w:val="0"/>
      <w:marRight w:val="0"/>
      <w:marTop w:val="0"/>
      <w:marBottom w:val="0"/>
      <w:divBdr>
        <w:top w:val="none" w:sz="0" w:space="0" w:color="auto"/>
        <w:left w:val="none" w:sz="0" w:space="0" w:color="auto"/>
        <w:bottom w:val="none" w:sz="0" w:space="0" w:color="auto"/>
        <w:right w:val="none" w:sz="0" w:space="0" w:color="auto"/>
      </w:divBdr>
    </w:div>
    <w:div w:id="1053654612">
      <w:bodyDiv w:val="1"/>
      <w:marLeft w:val="0"/>
      <w:marRight w:val="0"/>
      <w:marTop w:val="0"/>
      <w:marBottom w:val="0"/>
      <w:divBdr>
        <w:top w:val="none" w:sz="0" w:space="0" w:color="auto"/>
        <w:left w:val="none" w:sz="0" w:space="0" w:color="auto"/>
        <w:bottom w:val="none" w:sz="0" w:space="0" w:color="auto"/>
        <w:right w:val="none" w:sz="0" w:space="0" w:color="auto"/>
      </w:divBdr>
    </w:div>
    <w:div w:id="1062483205">
      <w:bodyDiv w:val="1"/>
      <w:marLeft w:val="0"/>
      <w:marRight w:val="0"/>
      <w:marTop w:val="0"/>
      <w:marBottom w:val="0"/>
      <w:divBdr>
        <w:top w:val="none" w:sz="0" w:space="0" w:color="auto"/>
        <w:left w:val="none" w:sz="0" w:space="0" w:color="auto"/>
        <w:bottom w:val="none" w:sz="0" w:space="0" w:color="auto"/>
        <w:right w:val="none" w:sz="0" w:space="0" w:color="auto"/>
      </w:divBdr>
    </w:div>
    <w:div w:id="1076315943">
      <w:bodyDiv w:val="1"/>
      <w:marLeft w:val="0"/>
      <w:marRight w:val="0"/>
      <w:marTop w:val="0"/>
      <w:marBottom w:val="0"/>
      <w:divBdr>
        <w:top w:val="none" w:sz="0" w:space="0" w:color="auto"/>
        <w:left w:val="none" w:sz="0" w:space="0" w:color="auto"/>
        <w:bottom w:val="none" w:sz="0" w:space="0" w:color="auto"/>
        <w:right w:val="none" w:sz="0" w:space="0" w:color="auto"/>
      </w:divBdr>
    </w:div>
    <w:div w:id="1210456986">
      <w:bodyDiv w:val="1"/>
      <w:marLeft w:val="0"/>
      <w:marRight w:val="0"/>
      <w:marTop w:val="0"/>
      <w:marBottom w:val="0"/>
      <w:divBdr>
        <w:top w:val="none" w:sz="0" w:space="0" w:color="auto"/>
        <w:left w:val="none" w:sz="0" w:space="0" w:color="auto"/>
        <w:bottom w:val="none" w:sz="0" w:space="0" w:color="auto"/>
        <w:right w:val="none" w:sz="0" w:space="0" w:color="auto"/>
      </w:divBdr>
    </w:div>
    <w:div w:id="1211500182">
      <w:bodyDiv w:val="1"/>
      <w:marLeft w:val="0"/>
      <w:marRight w:val="0"/>
      <w:marTop w:val="0"/>
      <w:marBottom w:val="0"/>
      <w:divBdr>
        <w:top w:val="none" w:sz="0" w:space="0" w:color="auto"/>
        <w:left w:val="none" w:sz="0" w:space="0" w:color="auto"/>
        <w:bottom w:val="none" w:sz="0" w:space="0" w:color="auto"/>
        <w:right w:val="none" w:sz="0" w:space="0" w:color="auto"/>
      </w:divBdr>
    </w:div>
    <w:div w:id="1264655603">
      <w:bodyDiv w:val="1"/>
      <w:marLeft w:val="0"/>
      <w:marRight w:val="0"/>
      <w:marTop w:val="0"/>
      <w:marBottom w:val="0"/>
      <w:divBdr>
        <w:top w:val="none" w:sz="0" w:space="0" w:color="auto"/>
        <w:left w:val="none" w:sz="0" w:space="0" w:color="auto"/>
        <w:bottom w:val="none" w:sz="0" w:space="0" w:color="auto"/>
        <w:right w:val="none" w:sz="0" w:space="0" w:color="auto"/>
      </w:divBdr>
    </w:div>
    <w:div w:id="1279265024">
      <w:bodyDiv w:val="1"/>
      <w:marLeft w:val="0"/>
      <w:marRight w:val="0"/>
      <w:marTop w:val="0"/>
      <w:marBottom w:val="0"/>
      <w:divBdr>
        <w:top w:val="none" w:sz="0" w:space="0" w:color="auto"/>
        <w:left w:val="none" w:sz="0" w:space="0" w:color="auto"/>
        <w:bottom w:val="none" w:sz="0" w:space="0" w:color="auto"/>
        <w:right w:val="none" w:sz="0" w:space="0" w:color="auto"/>
      </w:divBdr>
    </w:div>
    <w:div w:id="1353846015">
      <w:bodyDiv w:val="1"/>
      <w:marLeft w:val="0"/>
      <w:marRight w:val="0"/>
      <w:marTop w:val="0"/>
      <w:marBottom w:val="0"/>
      <w:divBdr>
        <w:top w:val="none" w:sz="0" w:space="0" w:color="auto"/>
        <w:left w:val="none" w:sz="0" w:space="0" w:color="auto"/>
        <w:bottom w:val="none" w:sz="0" w:space="0" w:color="auto"/>
        <w:right w:val="none" w:sz="0" w:space="0" w:color="auto"/>
      </w:divBdr>
    </w:div>
    <w:div w:id="1354646504">
      <w:bodyDiv w:val="1"/>
      <w:marLeft w:val="0"/>
      <w:marRight w:val="0"/>
      <w:marTop w:val="0"/>
      <w:marBottom w:val="0"/>
      <w:divBdr>
        <w:top w:val="none" w:sz="0" w:space="0" w:color="auto"/>
        <w:left w:val="none" w:sz="0" w:space="0" w:color="auto"/>
        <w:bottom w:val="none" w:sz="0" w:space="0" w:color="auto"/>
        <w:right w:val="none" w:sz="0" w:space="0" w:color="auto"/>
      </w:divBdr>
      <w:divsChild>
        <w:div w:id="1658722528">
          <w:marLeft w:val="0"/>
          <w:marRight w:val="0"/>
          <w:marTop w:val="0"/>
          <w:marBottom w:val="0"/>
          <w:divBdr>
            <w:top w:val="none" w:sz="0" w:space="0" w:color="auto"/>
            <w:left w:val="none" w:sz="0" w:space="0" w:color="auto"/>
            <w:bottom w:val="none" w:sz="0" w:space="0" w:color="auto"/>
            <w:right w:val="none" w:sz="0" w:space="0" w:color="auto"/>
          </w:divBdr>
        </w:div>
      </w:divsChild>
    </w:div>
    <w:div w:id="1401709566">
      <w:bodyDiv w:val="1"/>
      <w:marLeft w:val="0"/>
      <w:marRight w:val="0"/>
      <w:marTop w:val="0"/>
      <w:marBottom w:val="0"/>
      <w:divBdr>
        <w:top w:val="none" w:sz="0" w:space="0" w:color="auto"/>
        <w:left w:val="none" w:sz="0" w:space="0" w:color="auto"/>
        <w:bottom w:val="none" w:sz="0" w:space="0" w:color="auto"/>
        <w:right w:val="none" w:sz="0" w:space="0" w:color="auto"/>
      </w:divBdr>
    </w:div>
    <w:div w:id="1408961070">
      <w:bodyDiv w:val="1"/>
      <w:marLeft w:val="0"/>
      <w:marRight w:val="0"/>
      <w:marTop w:val="0"/>
      <w:marBottom w:val="0"/>
      <w:divBdr>
        <w:top w:val="none" w:sz="0" w:space="0" w:color="auto"/>
        <w:left w:val="none" w:sz="0" w:space="0" w:color="auto"/>
        <w:bottom w:val="none" w:sz="0" w:space="0" w:color="auto"/>
        <w:right w:val="none" w:sz="0" w:space="0" w:color="auto"/>
      </w:divBdr>
    </w:div>
    <w:div w:id="1426339094">
      <w:bodyDiv w:val="1"/>
      <w:marLeft w:val="0"/>
      <w:marRight w:val="0"/>
      <w:marTop w:val="0"/>
      <w:marBottom w:val="0"/>
      <w:divBdr>
        <w:top w:val="none" w:sz="0" w:space="0" w:color="auto"/>
        <w:left w:val="none" w:sz="0" w:space="0" w:color="auto"/>
        <w:bottom w:val="none" w:sz="0" w:space="0" w:color="auto"/>
        <w:right w:val="none" w:sz="0" w:space="0" w:color="auto"/>
      </w:divBdr>
    </w:div>
    <w:div w:id="1432970792">
      <w:bodyDiv w:val="1"/>
      <w:marLeft w:val="0"/>
      <w:marRight w:val="0"/>
      <w:marTop w:val="0"/>
      <w:marBottom w:val="0"/>
      <w:divBdr>
        <w:top w:val="none" w:sz="0" w:space="0" w:color="auto"/>
        <w:left w:val="none" w:sz="0" w:space="0" w:color="auto"/>
        <w:bottom w:val="none" w:sz="0" w:space="0" w:color="auto"/>
        <w:right w:val="none" w:sz="0" w:space="0" w:color="auto"/>
      </w:divBdr>
    </w:div>
    <w:div w:id="1468355942">
      <w:bodyDiv w:val="1"/>
      <w:marLeft w:val="0"/>
      <w:marRight w:val="0"/>
      <w:marTop w:val="0"/>
      <w:marBottom w:val="0"/>
      <w:divBdr>
        <w:top w:val="none" w:sz="0" w:space="0" w:color="auto"/>
        <w:left w:val="none" w:sz="0" w:space="0" w:color="auto"/>
        <w:bottom w:val="none" w:sz="0" w:space="0" w:color="auto"/>
        <w:right w:val="none" w:sz="0" w:space="0" w:color="auto"/>
      </w:divBdr>
      <w:divsChild>
        <w:div w:id="1928227282">
          <w:marLeft w:val="0"/>
          <w:marRight w:val="0"/>
          <w:marTop w:val="0"/>
          <w:marBottom w:val="0"/>
          <w:divBdr>
            <w:top w:val="none" w:sz="0" w:space="0" w:color="auto"/>
            <w:left w:val="none" w:sz="0" w:space="0" w:color="auto"/>
            <w:bottom w:val="none" w:sz="0" w:space="0" w:color="auto"/>
            <w:right w:val="none" w:sz="0" w:space="0" w:color="auto"/>
          </w:divBdr>
        </w:div>
      </w:divsChild>
    </w:div>
    <w:div w:id="1514805406">
      <w:bodyDiv w:val="1"/>
      <w:marLeft w:val="0"/>
      <w:marRight w:val="0"/>
      <w:marTop w:val="0"/>
      <w:marBottom w:val="0"/>
      <w:divBdr>
        <w:top w:val="none" w:sz="0" w:space="0" w:color="auto"/>
        <w:left w:val="none" w:sz="0" w:space="0" w:color="auto"/>
        <w:bottom w:val="none" w:sz="0" w:space="0" w:color="auto"/>
        <w:right w:val="none" w:sz="0" w:space="0" w:color="auto"/>
      </w:divBdr>
    </w:div>
    <w:div w:id="1582333511">
      <w:bodyDiv w:val="1"/>
      <w:marLeft w:val="0"/>
      <w:marRight w:val="0"/>
      <w:marTop w:val="0"/>
      <w:marBottom w:val="0"/>
      <w:divBdr>
        <w:top w:val="none" w:sz="0" w:space="0" w:color="auto"/>
        <w:left w:val="none" w:sz="0" w:space="0" w:color="auto"/>
        <w:bottom w:val="none" w:sz="0" w:space="0" w:color="auto"/>
        <w:right w:val="none" w:sz="0" w:space="0" w:color="auto"/>
      </w:divBdr>
    </w:div>
    <w:div w:id="1627153073">
      <w:bodyDiv w:val="1"/>
      <w:marLeft w:val="0"/>
      <w:marRight w:val="0"/>
      <w:marTop w:val="0"/>
      <w:marBottom w:val="0"/>
      <w:divBdr>
        <w:top w:val="none" w:sz="0" w:space="0" w:color="auto"/>
        <w:left w:val="none" w:sz="0" w:space="0" w:color="auto"/>
        <w:bottom w:val="none" w:sz="0" w:space="0" w:color="auto"/>
        <w:right w:val="none" w:sz="0" w:space="0" w:color="auto"/>
      </w:divBdr>
    </w:div>
    <w:div w:id="1632252503">
      <w:bodyDiv w:val="1"/>
      <w:marLeft w:val="0"/>
      <w:marRight w:val="0"/>
      <w:marTop w:val="0"/>
      <w:marBottom w:val="0"/>
      <w:divBdr>
        <w:top w:val="none" w:sz="0" w:space="0" w:color="auto"/>
        <w:left w:val="none" w:sz="0" w:space="0" w:color="auto"/>
        <w:bottom w:val="none" w:sz="0" w:space="0" w:color="auto"/>
        <w:right w:val="none" w:sz="0" w:space="0" w:color="auto"/>
      </w:divBdr>
    </w:div>
    <w:div w:id="1644191666">
      <w:bodyDiv w:val="1"/>
      <w:marLeft w:val="0"/>
      <w:marRight w:val="0"/>
      <w:marTop w:val="0"/>
      <w:marBottom w:val="0"/>
      <w:divBdr>
        <w:top w:val="none" w:sz="0" w:space="0" w:color="auto"/>
        <w:left w:val="none" w:sz="0" w:space="0" w:color="auto"/>
        <w:bottom w:val="none" w:sz="0" w:space="0" w:color="auto"/>
        <w:right w:val="none" w:sz="0" w:space="0" w:color="auto"/>
      </w:divBdr>
    </w:div>
    <w:div w:id="1658416118">
      <w:bodyDiv w:val="1"/>
      <w:marLeft w:val="0"/>
      <w:marRight w:val="0"/>
      <w:marTop w:val="0"/>
      <w:marBottom w:val="0"/>
      <w:divBdr>
        <w:top w:val="none" w:sz="0" w:space="0" w:color="auto"/>
        <w:left w:val="none" w:sz="0" w:space="0" w:color="auto"/>
        <w:bottom w:val="none" w:sz="0" w:space="0" w:color="auto"/>
        <w:right w:val="none" w:sz="0" w:space="0" w:color="auto"/>
      </w:divBdr>
    </w:div>
    <w:div w:id="1716931524">
      <w:bodyDiv w:val="1"/>
      <w:marLeft w:val="0"/>
      <w:marRight w:val="0"/>
      <w:marTop w:val="0"/>
      <w:marBottom w:val="0"/>
      <w:divBdr>
        <w:top w:val="none" w:sz="0" w:space="0" w:color="auto"/>
        <w:left w:val="none" w:sz="0" w:space="0" w:color="auto"/>
        <w:bottom w:val="none" w:sz="0" w:space="0" w:color="auto"/>
        <w:right w:val="none" w:sz="0" w:space="0" w:color="auto"/>
      </w:divBdr>
    </w:div>
    <w:div w:id="1734549744">
      <w:bodyDiv w:val="1"/>
      <w:marLeft w:val="0"/>
      <w:marRight w:val="0"/>
      <w:marTop w:val="0"/>
      <w:marBottom w:val="0"/>
      <w:divBdr>
        <w:top w:val="none" w:sz="0" w:space="0" w:color="auto"/>
        <w:left w:val="none" w:sz="0" w:space="0" w:color="auto"/>
        <w:bottom w:val="none" w:sz="0" w:space="0" w:color="auto"/>
        <w:right w:val="none" w:sz="0" w:space="0" w:color="auto"/>
      </w:divBdr>
    </w:div>
    <w:div w:id="1845586409">
      <w:bodyDiv w:val="1"/>
      <w:marLeft w:val="0"/>
      <w:marRight w:val="0"/>
      <w:marTop w:val="0"/>
      <w:marBottom w:val="0"/>
      <w:divBdr>
        <w:top w:val="none" w:sz="0" w:space="0" w:color="auto"/>
        <w:left w:val="none" w:sz="0" w:space="0" w:color="auto"/>
        <w:bottom w:val="none" w:sz="0" w:space="0" w:color="auto"/>
        <w:right w:val="none" w:sz="0" w:space="0" w:color="auto"/>
      </w:divBdr>
    </w:div>
    <w:div w:id="1846556732">
      <w:bodyDiv w:val="1"/>
      <w:marLeft w:val="0"/>
      <w:marRight w:val="0"/>
      <w:marTop w:val="0"/>
      <w:marBottom w:val="0"/>
      <w:divBdr>
        <w:top w:val="none" w:sz="0" w:space="0" w:color="auto"/>
        <w:left w:val="none" w:sz="0" w:space="0" w:color="auto"/>
        <w:bottom w:val="none" w:sz="0" w:space="0" w:color="auto"/>
        <w:right w:val="none" w:sz="0" w:space="0" w:color="auto"/>
      </w:divBdr>
    </w:div>
    <w:div w:id="1883320737">
      <w:bodyDiv w:val="1"/>
      <w:marLeft w:val="0"/>
      <w:marRight w:val="0"/>
      <w:marTop w:val="0"/>
      <w:marBottom w:val="0"/>
      <w:divBdr>
        <w:top w:val="none" w:sz="0" w:space="0" w:color="auto"/>
        <w:left w:val="none" w:sz="0" w:space="0" w:color="auto"/>
        <w:bottom w:val="none" w:sz="0" w:space="0" w:color="auto"/>
        <w:right w:val="none" w:sz="0" w:space="0" w:color="auto"/>
      </w:divBdr>
      <w:divsChild>
        <w:div w:id="85421887">
          <w:marLeft w:val="0"/>
          <w:marRight w:val="0"/>
          <w:marTop w:val="0"/>
          <w:marBottom w:val="0"/>
          <w:divBdr>
            <w:top w:val="none" w:sz="0" w:space="0" w:color="auto"/>
            <w:left w:val="none" w:sz="0" w:space="0" w:color="auto"/>
            <w:bottom w:val="none" w:sz="0" w:space="0" w:color="auto"/>
            <w:right w:val="none" w:sz="0" w:space="0" w:color="auto"/>
          </w:divBdr>
        </w:div>
      </w:divsChild>
    </w:div>
    <w:div w:id="1895190859">
      <w:bodyDiv w:val="1"/>
      <w:marLeft w:val="0"/>
      <w:marRight w:val="0"/>
      <w:marTop w:val="0"/>
      <w:marBottom w:val="0"/>
      <w:divBdr>
        <w:top w:val="none" w:sz="0" w:space="0" w:color="auto"/>
        <w:left w:val="none" w:sz="0" w:space="0" w:color="auto"/>
        <w:bottom w:val="none" w:sz="0" w:space="0" w:color="auto"/>
        <w:right w:val="none" w:sz="0" w:space="0" w:color="auto"/>
      </w:divBdr>
    </w:div>
    <w:div w:id="1909997793">
      <w:bodyDiv w:val="1"/>
      <w:marLeft w:val="0"/>
      <w:marRight w:val="0"/>
      <w:marTop w:val="0"/>
      <w:marBottom w:val="0"/>
      <w:divBdr>
        <w:top w:val="none" w:sz="0" w:space="0" w:color="auto"/>
        <w:left w:val="none" w:sz="0" w:space="0" w:color="auto"/>
        <w:bottom w:val="none" w:sz="0" w:space="0" w:color="auto"/>
        <w:right w:val="none" w:sz="0" w:space="0" w:color="auto"/>
      </w:divBdr>
    </w:div>
    <w:div w:id="1928494802">
      <w:bodyDiv w:val="1"/>
      <w:marLeft w:val="0"/>
      <w:marRight w:val="0"/>
      <w:marTop w:val="0"/>
      <w:marBottom w:val="0"/>
      <w:divBdr>
        <w:top w:val="none" w:sz="0" w:space="0" w:color="auto"/>
        <w:left w:val="none" w:sz="0" w:space="0" w:color="auto"/>
        <w:bottom w:val="none" w:sz="0" w:space="0" w:color="auto"/>
        <w:right w:val="none" w:sz="0" w:space="0" w:color="auto"/>
      </w:divBdr>
    </w:div>
    <w:div w:id="1933931248">
      <w:bodyDiv w:val="1"/>
      <w:marLeft w:val="0"/>
      <w:marRight w:val="0"/>
      <w:marTop w:val="0"/>
      <w:marBottom w:val="0"/>
      <w:divBdr>
        <w:top w:val="none" w:sz="0" w:space="0" w:color="auto"/>
        <w:left w:val="none" w:sz="0" w:space="0" w:color="auto"/>
        <w:bottom w:val="none" w:sz="0" w:space="0" w:color="auto"/>
        <w:right w:val="none" w:sz="0" w:space="0" w:color="auto"/>
      </w:divBdr>
    </w:div>
    <w:div w:id="1954171551">
      <w:bodyDiv w:val="1"/>
      <w:marLeft w:val="0"/>
      <w:marRight w:val="0"/>
      <w:marTop w:val="0"/>
      <w:marBottom w:val="0"/>
      <w:divBdr>
        <w:top w:val="none" w:sz="0" w:space="0" w:color="auto"/>
        <w:left w:val="none" w:sz="0" w:space="0" w:color="auto"/>
        <w:bottom w:val="none" w:sz="0" w:space="0" w:color="auto"/>
        <w:right w:val="none" w:sz="0" w:space="0" w:color="auto"/>
      </w:divBdr>
    </w:div>
    <w:div w:id="1956477871">
      <w:bodyDiv w:val="1"/>
      <w:marLeft w:val="0"/>
      <w:marRight w:val="0"/>
      <w:marTop w:val="0"/>
      <w:marBottom w:val="0"/>
      <w:divBdr>
        <w:top w:val="none" w:sz="0" w:space="0" w:color="auto"/>
        <w:left w:val="none" w:sz="0" w:space="0" w:color="auto"/>
        <w:bottom w:val="none" w:sz="0" w:space="0" w:color="auto"/>
        <w:right w:val="none" w:sz="0" w:space="0" w:color="auto"/>
      </w:divBdr>
    </w:div>
    <w:div w:id="1997147130">
      <w:bodyDiv w:val="1"/>
      <w:marLeft w:val="0"/>
      <w:marRight w:val="0"/>
      <w:marTop w:val="0"/>
      <w:marBottom w:val="0"/>
      <w:divBdr>
        <w:top w:val="none" w:sz="0" w:space="0" w:color="auto"/>
        <w:left w:val="none" w:sz="0" w:space="0" w:color="auto"/>
        <w:bottom w:val="none" w:sz="0" w:space="0" w:color="auto"/>
        <w:right w:val="none" w:sz="0" w:space="0" w:color="auto"/>
      </w:divBdr>
    </w:div>
    <w:div w:id="2055108839">
      <w:bodyDiv w:val="1"/>
      <w:marLeft w:val="0"/>
      <w:marRight w:val="0"/>
      <w:marTop w:val="0"/>
      <w:marBottom w:val="0"/>
      <w:divBdr>
        <w:top w:val="none" w:sz="0" w:space="0" w:color="auto"/>
        <w:left w:val="none" w:sz="0" w:space="0" w:color="auto"/>
        <w:bottom w:val="none" w:sz="0" w:space="0" w:color="auto"/>
        <w:right w:val="none" w:sz="0" w:space="0" w:color="auto"/>
      </w:divBdr>
    </w:div>
    <w:div w:id="2070111154">
      <w:bodyDiv w:val="1"/>
      <w:marLeft w:val="0"/>
      <w:marRight w:val="0"/>
      <w:marTop w:val="0"/>
      <w:marBottom w:val="0"/>
      <w:divBdr>
        <w:top w:val="none" w:sz="0" w:space="0" w:color="auto"/>
        <w:left w:val="none" w:sz="0" w:space="0" w:color="auto"/>
        <w:bottom w:val="none" w:sz="0" w:space="0" w:color="auto"/>
        <w:right w:val="none" w:sz="0" w:space="0" w:color="auto"/>
      </w:divBdr>
    </w:div>
    <w:div w:id="211520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rkon@u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mu.gov.ua/diyalnist/mizhnarodna-dopomoga/pereliki-zareyestrovanih-proektiv-z-planami-zakupive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hyperlink" Target="mailto:EUACI@um.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PxoQ6DB81jEoBGqCcjBmb1K8A==">AMUW2mV3C1h0pRB3dBZ9XVKz0krInvIkCY99S4Niq6iHOm8mNRAYXWgiYZ/u35DN7C0jyeya5vgxhBD0eFArXQZEyi7gGiU31OPQQgKl1+0nvj3HoqeMS0ozBj0KL7a3Wn6NEDypn4aLi7J+5sGaqd7MGU8GpeDkcb6wa2+i5qybsV1ueX0jQUJH+AUMV6CWrZtGaLdtobHNnR0eVgxdLJSY49rj8zQiiSBSxDknVce4xO5f7e07vEs=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2C2116-1265-405E-B421-110A541C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battaries procurement</dc:subject>
  <dc:creator>Serhii Kononenko</dc:creator>
  <cp:lastModifiedBy>Microsoft Office User</cp:lastModifiedBy>
  <cp:revision>2</cp:revision>
  <dcterms:created xsi:type="dcterms:W3CDTF">2025-12-04T10:00:00Z</dcterms:created>
  <dcterms:modified xsi:type="dcterms:W3CDTF">2025-12-04T10:00:00Z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