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A229" w14:textId="0CCD8DE6" w:rsidR="00AE56DD" w:rsidRPr="00967C55" w:rsidRDefault="00AE56DD" w:rsidP="00AE56DD">
      <w:pPr>
        <w:pStyle w:val="Heading3"/>
        <w:jc w:val="center"/>
        <w:rPr>
          <w:rStyle w:val="Strong"/>
          <w:b/>
          <w:bCs/>
          <w:sz w:val="22"/>
          <w:szCs w:val="22"/>
        </w:rPr>
      </w:pPr>
      <w:r w:rsidRPr="00967C55">
        <w:rPr>
          <w:rStyle w:val="Strong"/>
          <w:b/>
          <w:bCs/>
          <w:sz w:val="22"/>
          <w:szCs w:val="22"/>
        </w:rPr>
        <w:t>National Call for Promoting Integrity Principles in Education</w:t>
      </w:r>
    </w:p>
    <w:p w14:paraId="7FFD96D2" w14:textId="77777777" w:rsidR="00AE56DD" w:rsidRPr="00967C55" w:rsidRDefault="00AE56DD" w:rsidP="00AE56DD">
      <w:pPr>
        <w:spacing w:before="280" w:after="280" w:line="240" w:lineRule="auto"/>
        <w:jc w:val="both"/>
        <w:rPr>
          <w:rFonts w:ascii="Times New Roman" w:eastAsia="Times New Roman" w:hAnsi="Times New Roman" w:cs="Times New Roman"/>
          <w:sz w:val="22"/>
          <w:szCs w:val="22"/>
          <w:lang w:val="en-GB"/>
        </w:rPr>
      </w:pPr>
      <w:r w:rsidRPr="00967C55">
        <w:rPr>
          <w:rFonts w:ascii="Times New Roman" w:eastAsia="Times New Roman" w:hAnsi="Times New Roman" w:cs="Times New Roman"/>
          <w:sz w:val="22"/>
          <w:szCs w:val="22"/>
          <w:lang w:val="en-GB"/>
        </w:rPr>
        <w:t>The EUACI is a collaborative initiative funded by the European Union and the Government of Denmark, with the aim of supporting Ukraine in its efforts to reduce corruption at both national and local levels. The new phase, launched in January 2024, focuses on key strategic objectives: reducing corruption in Ukraine, advancing anticorruption reforms, and implementing reconstruction efforts in war-affected areas with a strong emphasis on transparency, accountability, and integrity.</w:t>
      </w:r>
    </w:p>
    <w:p w14:paraId="3E8FF49E" w14:textId="77777777" w:rsidR="00AE56DD" w:rsidRPr="00967C55" w:rsidRDefault="00AE56DD" w:rsidP="00AE56DD">
      <w:pPr>
        <w:spacing w:before="280" w:after="280" w:line="240" w:lineRule="auto"/>
        <w:jc w:val="both"/>
        <w:rPr>
          <w:rFonts w:ascii="Times New Roman" w:eastAsia="Times New Roman" w:hAnsi="Times New Roman" w:cs="Times New Roman"/>
          <w:sz w:val="22"/>
          <w:szCs w:val="22"/>
          <w:lang w:val="en-GB"/>
        </w:rPr>
      </w:pPr>
      <w:r w:rsidRPr="00967C55">
        <w:rPr>
          <w:rFonts w:ascii="Times New Roman" w:eastAsia="Times New Roman" w:hAnsi="Times New Roman" w:cs="Times New Roman"/>
          <w:b/>
          <w:sz w:val="22"/>
          <w:szCs w:val="22"/>
          <w:lang w:val="en-GB"/>
        </w:rPr>
        <w:t>The EUACI operates across four intervention areas:</w:t>
      </w:r>
    </w:p>
    <w:p w14:paraId="33A834D4" w14:textId="77777777" w:rsidR="00AE56DD" w:rsidRPr="00967C55" w:rsidRDefault="00AE56DD" w:rsidP="00AE56DD">
      <w:pPr>
        <w:numPr>
          <w:ilvl w:val="0"/>
          <w:numId w:val="26"/>
        </w:numPr>
        <w:spacing w:before="280" w:after="0" w:line="240" w:lineRule="auto"/>
        <w:jc w:val="both"/>
        <w:rPr>
          <w:rFonts w:ascii="Times New Roman" w:eastAsia="Times New Roman" w:hAnsi="Times New Roman" w:cs="Times New Roman"/>
          <w:sz w:val="22"/>
          <w:szCs w:val="22"/>
          <w:lang w:val="en-GB"/>
        </w:rPr>
      </w:pPr>
      <w:r w:rsidRPr="00967C55">
        <w:rPr>
          <w:rFonts w:ascii="Times New Roman" w:eastAsia="Times New Roman" w:hAnsi="Times New Roman" w:cs="Times New Roman"/>
          <w:sz w:val="22"/>
          <w:szCs w:val="22"/>
          <w:lang w:val="en-GB"/>
        </w:rPr>
        <w:t>Support to independent state institutions fighting and preventing corruption</w:t>
      </w:r>
    </w:p>
    <w:p w14:paraId="56FF8447" w14:textId="77777777" w:rsidR="00AE56DD" w:rsidRPr="00967C55" w:rsidRDefault="00AE56DD" w:rsidP="00AE56DD">
      <w:pPr>
        <w:numPr>
          <w:ilvl w:val="0"/>
          <w:numId w:val="26"/>
        </w:numPr>
        <w:spacing w:after="0" w:line="240" w:lineRule="auto"/>
        <w:jc w:val="both"/>
        <w:rPr>
          <w:rFonts w:ascii="Times New Roman" w:eastAsia="Times New Roman" w:hAnsi="Times New Roman" w:cs="Times New Roman"/>
          <w:sz w:val="22"/>
          <w:szCs w:val="22"/>
          <w:lang w:val="en-GB"/>
        </w:rPr>
      </w:pPr>
      <w:r w:rsidRPr="00967C55">
        <w:rPr>
          <w:rFonts w:ascii="Times New Roman" w:eastAsia="Times New Roman" w:hAnsi="Times New Roman" w:cs="Times New Roman"/>
          <w:sz w:val="22"/>
          <w:szCs w:val="22"/>
          <w:lang w:val="en-GB"/>
        </w:rPr>
        <w:t>Transparency and accountability of the reconstruction process</w:t>
      </w:r>
    </w:p>
    <w:p w14:paraId="23827AC6" w14:textId="77777777" w:rsidR="00AE56DD" w:rsidRPr="00967C55" w:rsidRDefault="00AE56DD" w:rsidP="00AE56DD">
      <w:pPr>
        <w:numPr>
          <w:ilvl w:val="0"/>
          <w:numId w:val="26"/>
        </w:numPr>
        <w:spacing w:after="0" w:line="240" w:lineRule="auto"/>
        <w:jc w:val="both"/>
        <w:rPr>
          <w:rFonts w:ascii="Times New Roman" w:eastAsia="Times New Roman" w:hAnsi="Times New Roman" w:cs="Times New Roman"/>
          <w:sz w:val="22"/>
          <w:szCs w:val="22"/>
          <w:lang w:val="en-GB"/>
        </w:rPr>
      </w:pPr>
      <w:r w:rsidRPr="00967C55">
        <w:rPr>
          <w:rFonts w:ascii="Times New Roman" w:eastAsia="Times New Roman" w:hAnsi="Times New Roman" w:cs="Times New Roman"/>
          <w:sz w:val="22"/>
          <w:szCs w:val="22"/>
          <w:lang w:val="en-GB"/>
        </w:rPr>
        <w:t>Support for cities in war-affected areas to enhance integrity in the reconstruction process</w:t>
      </w:r>
    </w:p>
    <w:p w14:paraId="5FACD5BE" w14:textId="77777777" w:rsidR="00AE56DD" w:rsidRPr="00967C55" w:rsidRDefault="00AE56DD" w:rsidP="00AE56DD">
      <w:pPr>
        <w:numPr>
          <w:ilvl w:val="0"/>
          <w:numId w:val="26"/>
        </w:numPr>
        <w:spacing w:after="280" w:line="240" w:lineRule="auto"/>
        <w:jc w:val="both"/>
        <w:rPr>
          <w:rFonts w:ascii="Times New Roman" w:eastAsia="Times New Roman" w:hAnsi="Times New Roman" w:cs="Times New Roman"/>
          <w:sz w:val="22"/>
          <w:szCs w:val="22"/>
          <w:lang w:val="en-GB"/>
        </w:rPr>
      </w:pPr>
      <w:r w:rsidRPr="00967C55">
        <w:rPr>
          <w:rFonts w:ascii="Times New Roman" w:eastAsia="Times New Roman" w:hAnsi="Times New Roman" w:cs="Times New Roman"/>
          <w:sz w:val="22"/>
          <w:szCs w:val="22"/>
          <w:lang w:val="en-GB"/>
        </w:rPr>
        <w:t>Civil society and media engagement in preventing and fighting corruption</w:t>
      </w:r>
    </w:p>
    <w:p w14:paraId="0490D5BC" w14:textId="77777777" w:rsidR="00AE56DD" w:rsidRPr="00967C55" w:rsidRDefault="00AE56DD" w:rsidP="00AE56DD">
      <w:pPr>
        <w:pStyle w:val="NormalWeb"/>
        <w:rPr>
          <w:sz w:val="22"/>
          <w:szCs w:val="22"/>
        </w:rPr>
      </w:pPr>
      <w:r w:rsidRPr="00967C55">
        <w:rPr>
          <w:sz w:val="22"/>
          <w:szCs w:val="22"/>
        </w:rPr>
        <w:t xml:space="preserve">This </w:t>
      </w:r>
      <w:r w:rsidRPr="00967C55">
        <w:rPr>
          <w:rStyle w:val="Strong"/>
          <w:sz w:val="22"/>
          <w:szCs w:val="22"/>
        </w:rPr>
        <w:t>National Call for Promoting Integrity Principles in Education</w:t>
      </w:r>
      <w:r w:rsidRPr="00967C55">
        <w:rPr>
          <w:sz w:val="22"/>
          <w:szCs w:val="22"/>
        </w:rPr>
        <w:t xml:space="preserve"> is announced under Intervention Area 4: </w:t>
      </w:r>
      <w:r w:rsidRPr="00967C55">
        <w:rPr>
          <w:rStyle w:val="Emphasis"/>
          <w:sz w:val="22"/>
          <w:szCs w:val="22"/>
        </w:rPr>
        <w:t>Civil society and media engagement in preventing and fighting corruption</w:t>
      </w:r>
      <w:r w:rsidRPr="00967C55">
        <w:rPr>
          <w:sz w:val="22"/>
          <w:szCs w:val="22"/>
        </w:rPr>
        <w:t>.</w:t>
      </w:r>
    </w:p>
    <w:p w14:paraId="174A1B91" w14:textId="13341C26" w:rsidR="00624B35" w:rsidRPr="00967C55" w:rsidRDefault="00624B35" w:rsidP="00624B35">
      <w:pPr>
        <w:pStyle w:val="ListParagraph"/>
        <w:numPr>
          <w:ilvl w:val="0"/>
          <w:numId w:val="40"/>
        </w:numPr>
        <w:spacing w:after="0"/>
        <w:rPr>
          <w:rFonts w:ascii="Times New Roman" w:hAnsi="Times New Roman" w:cs="Times New Roman"/>
          <w:b/>
          <w:bCs/>
          <w:sz w:val="22"/>
          <w:szCs w:val="22"/>
          <w:lang w:val="en-GB"/>
        </w:rPr>
      </w:pPr>
      <w:r w:rsidRPr="00967C55">
        <w:rPr>
          <w:rFonts w:ascii="Times New Roman" w:hAnsi="Times New Roman" w:cs="Times New Roman"/>
          <w:b/>
          <w:bCs/>
          <w:sz w:val="22"/>
          <w:szCs w:val="22"/>
          <w:lang w:val="en-GB"/>
        </w:rPr>
        <w:t>Background</w:t>
      </w:r>
    </w:p>
    <w:p w14:paraId="0D2CE651" w14:textId="77777777" w:rsidR="00AE56DD" w:rsidRPr="00967C55" w:rsidRDefault="00AE56DD" w:rsidP="00AE56DD">
      <w:pPr>
        <w:pStyle w:val="NormalWeb"/>
        <w:rPr>
          <w:sz w:val="22"/>
          <w:szCs w:val="22"/>
        </w:rPr>
      </w:pPr>
      <w:r w:rsidRPr="00967C55">
        <w:rPr>
          <w:sz w:val="22"/>
          <w:szCs w:val="22"/>
        </w:rPr>
        <w:t>Promoting integrity from an early age is essential for building a culture of zero tolerance toward corruption. Schools serve as foundational institutions where civic values, ethical behaviour, and social responsibility are cultivated. Recognizing this, EUACI has worked for many years to support integrity in the education sector in Ukraine, in close partnership with national stakeholders, including the National Agency on Corruption Prevention.</w:t>
      </w:r>
    </w:p>
    <w:p w14:paraId="41771F4D" w14:textId="77777777" w:rsidR="00AE56DD" w:rsidRPr="00967C55" w:rsidRDefault="00AE56DD" w:rsidP="00AE56DD">
      <w:pPr>
        <w:pStyle w:val="NormalWeb"/>
        <w:jc w:val="both"/>
        <w:rPr>
          <w:sz w:val="22"/>
          <w:szCs w:val="22"/>
        </w:rPr>
      </w:pPr>
      <w:r w:rsidRPr="00967C55">
        <w:rPr>
          <w:sz w:val="22"/>
          <w:szCs w:val="22"/>
        </w:rPr>
        <w:t>The active engagement of young Ukrainians in advocating for the independence of anti-corruption institutions underscores their strong commitment to combating corruption. This demonstrates the critical importance of educating and promoting the principles of integrity among the younger generation. Fostering these values within youth is essential to sustaining public support for transparent and accountable anti-corruption bodies in Ukraine.</w:t>
      </w:r>
    </w:p>
    <w:p w14:paraId="53A2DF1B" w14:textId="77777777" w:rsidR="00AE56DD" w:rsidRPr="00967C55" w:rsidRDefault="00AE56DD" w:rsidP="00AE56DD">
      <w:pPr>
        <w:pStyle w:val="NormalWeb"/>
        <w:jc w:val="both"/>
        <w:rPr>
          <w:sz w:val="22"/>
          <w:szCs w:val="22"/>
        </w:rPr>
      </w:pPr>
      <w:r w:rsidRPr="00967C55">
        <w:rPr>
          <w:sz w:val="22"/>
          <w:szCs w:val="22"/>
        </w:rPr>
        <w:t xml:space="preserve">Building on the </w:t>
      </w:r>
      <w:r w:rsidRPr="00967C55">
        <w:rPr>
          <w:rStyle w:val="Strong"/>
          <w:sz w:val="22"/>
          <w:szCs w:val="22"/>
        </w:rPr>
        <w:t>Integrity Strategy</w:t>
      </w:r>
      <w:r w:rsidRPr="00967C55">
        <w:rPr>
          <w:sz w:val="22"/>
          <w:szCs w:val="22"/>
        </w:rPr>
        <w:t>, this grant competition aims to further scale these efforts by supporting civil society initiatives that promote integrity principles among pupils and students, educators, and parents through practical, targeted, and community-based interventions.</w:t>
      </w:r>
    </w:p>
    <w:p w14:paraId="33A91708" w14:textId="37C9CBF9" w:rsidR="00AE56DD" w:rsidRPr="00967C55" w:rsidRDefault="00AE56DD" w:rsidP="00AE56DD">
      <w:pPr>
        <w:pStyle w:val="NormalWeb"/>
        <w:jc w:val="both"/>
        <w:rPr>
          <w:sz w:val="22"/>
          <w:szCs w:val="22"/>
        </w:rPr>
      </w:pPr>
      <w:r w:rsidRPr="00967C55">
        <w:rPr>
          <w:sz w:val="22"/>
          <w:szCs w:val="22"/>
        </w:rPr>
        <w:t>The competition seeks to support projects that advance integrity in school and university education through inclusive and replicable solutions. Supported initiatives should engage teachers, students, school leadership, active parents, and local education authorities across various regions and types of settlements in Ukraine.</w:t>
      </w:r>
    </w:p>
    <w:p w14:paraId="3A11CFCB" w14:textId="77777777" w:rsidR="00624B35" w:rsidRPr="00967C55" w:rsidRDefault="00624B35" w:rsidP="00624B35">
      <w:pPr>
        <w:spacing w:after="0"/>
        <w:rPr>
          <w:rFonts w:ascii="Times New Roman" w:hAnsi="Times New Roman" w:cs="Times New Roman"/>
          <w:sz w:val="22"/>
          <w:szCs w:val="22"/>
          <w:lang w:val="en-GB"/>
        </w:rPr>
      </w:pPr>
    </w:p>
    <w:p w14:paraId="585D73DD" w14:textId="77777777" w:rsidR="00624B35" w:rsidRPr="00967C55" w:rsidRDefault="00624B35" w:rsidP="00624B35">
      <w:pPr>
        <w:pStyle w:val="ListParagraph"/>
        <w:numPr>
          <w:ilvl w:val="0"/>
          <w:numId w:val="40"/>
        </w:numPr>
        <w:spacing w:after="0"/>
        <w:rPr>
          <w:rFonts w:ascii="Times New Roman" w:hAnsi="Times New Roman" w:cs="Times New Roman"/>
          <w:b/>
          <w:bCs/>
          <w:sz w:val="22"/>
          <w:szCs w:val="22"/>
          <w:lang w:val="en-GB"/>
        </w:rPr>
      </w:pPr>
      <w:r w:rsidRPr="00967C55">
        <w:rPr>
          <w:rFonts w:ascii="Times New Roman" w:hAnsi="Times New Roman" w:cs="Times New Roman"/>
          <w:b/>
          <w:bCs/>
          <w:sz w:val="22"/>
          <w:szCs w:val="22"/>
          <w:lang w:val="en-GB"/>
        </w:rPr>
        <w:t xml:space="preserve">Objectives and priority issues </w:t>
      </w:r>
    </w:p>
    <w:p w14:paraId="1432CC51" w14:textId="77777777" w:rsidR="00624B35" w:rsidRPr="00967C55" w:rsidRDefault="00624B35" w:rsidP="00624B35">
      <w:pPr>
        <w:spacing w:after="0"/>
        <w:rPr>
          <w:rFonts w:ascii="Times New Roman" w:hAnsi="Times New Roman" w:cs="Times New Roman"/>
          <w:sz w:val="22"/>
          <w:szCs w:val="22"/>
          <w:lang w:val="en-GB"/>
        </w:rPr>
      </w:pPr>
    </w:p>
    <w:p w14:paraId="5A9D45AB" w14:textId="77777777" w:rsidR="00AE56DD" w:rsidRPr="00967C55" w:rsidRDefault="00AE56DD" w:rsidP="00AE56DD">
      <w:pPr>
        <w:pStyle w:val="Heading3"/>
        <w:rPr>
          <w:rStyle w:val="Strong"/>
          <w:b/>
          <w:bCs/>
          <w:sz w:val="22"/>
          <w:szCs w:val="22"/>
        </w:rPr>
      </w:pPr>
      <w:r w:rsidRPr="00967C55">
        <w:rPr>
          <w:rStyle w:val="Strong"/>
          <w:b/>
          <w:bCs/>
          <w:sz w:val="22"/>
          <w:szCs w:val="22"/>
        </w:rPr>
        <w:t xml:space="preserve">Lot 1. </w:t>
      </w:r>
      <w:r w:rsidRPr="00967C55">
        <w:rPr>
          <w:sz w:val="22"/>
          <w:szCs w:val="22"/>
        </w:rPr>
        <w:t>School education</w:t>
      </w:r>
      <w:r w:rsidRPr="00967C55">
        <w:rPr>
          <w:rStyle w:val="Strong"/>
          <w:b/>
          <w:bCs/>
          <w:sz w:val="22"/>
          <w:szCs w:val="22"/>
        </w:rPr>
        <w:t>. Goals and Objectives.</w:t>
      </w:r>
    </w:p>
    <w:p w14:paraId="5E8686FD" w14:textId="77777777" w:rsidR="00AE56DD" w:rsidRPr="00967C55" w:rsidRDefault="00AE56DD" w:rsidP="00AE56DD">
      <w:pPr>
        <w:pStyle w:val="NormalWeb"/>
        <w:rPr>
          <w:sz w:val="22"/>
          <w:szCs w:val="22"/>
        </w:rPr>
      </w:pPr>
      <w:r w:rsidRPr="00967C55">
        <w:rPr>
          <w:sz w:val="22"/>
          <w:szCs w:val="22"/>
        </w:rPr>
        <w:t xml:space="preserve">The </w:t>
      </w:r>
      <w:r w:rsidRPr="00967C55">
        <w:rPr>
          <w:b/>
          <w:bCs/>
          <w:sz w:val="22"/>
          <w:szCs w:val="22"/>
        </w:rPr>
        <w:t>goal</w:t>
      </w:r>
      <w:r w:rsidRPr="00967C55">
        <w:rPr>
          <w:sz w:val="22"/>
          <w:szCs w:val="22"/>
        </w:rPr>
        <w:t xml:space="preserve"> of this grant competition is to promote a culture of integrity in Ukraine’s school education system by supporting civil society organizations in developing, piloting, and disseminating educational, communication, and community-based initiatives. </w:t>
      </w:r>
    </w:p>
    <w:p w14:paraId="69F577E4" w14:textId="77777777" w:rsidR="00AE56DD" w:rsidRPr="00967C55" w:rsidRDefault="00AE56DD" w:rsidP="00AE56DD">
      <w:pPr>
        <w:pStyle w:val="NormalWeb"/>
        <w:rPr>
          <w:sz w:val="22"/>
          <w:szCs w:val="22"/>
        </w:rPr>
      </w:pPr>
      <w:r w:rsidRPr="00967C55">
        <w:rPr>
          <w:sz w:val="22"/>
          <w:szCs w:val="22"/>
        </w:rPr>
        <w:lastRenderedPageBreak/>
        <w:t>The competition seeks to empower teachers, students, and parents as active agents of integrity and foster systemic change through inclusive, practical, and scalable approaches that strengthen transparency, accountability, and civic values in the learning environment.</w:t>
      </w:r>
    </w:p>
    <w:p w14:paraId="090559D2" w14:textId="77777777" w:rsidR="00AE56DD" w:rsidRPr="00967C55" w:rsidRDefault="00AE56DD" w:rsidP="00AE56DD">
      <w:pPr>
        <w:pStyle w:val="Heading3"/>
        <w:rPr>
          <w:sz w:val="22"/>
          <w:szCs w:val="22"/>
        </w:rPr>
      </w:pPr>
      <w:r w:rsidRPr="00967C55">
        <w:rPr>
          <w:rStyle w:val="Strong"/>
          <w:b/>
          <w:bCs/>
          <w:sz w:val="22"/>
          <w:szCs w:val="22"/>
        </w:rPr>
        <w:t>Main Objectives of the Competition</w:t>
      </w:r>
    </w:p>
    <w:p w14:paraId="2D5387A9" w14:textId="77777777" w:rsidR="00AE56DD" w:rsidRPr="00967C55" w:rsidRDefault="00AE56DD" w:rsidP="00AE56DD">
      <w:pPr>
        <w:pStyle w:val="NormalWeb"/>
        <w:numPr>
          <w:ilvl w:val="0"/>
          <w:numId w:val="27"/>
        </w:numPr>
        <w:rPr>
          <w:sz w:val="22"/>
          <w:szCs w:val="22"/>
        </w:rPr>
      </w:pPr>
      <w:r w:rsidRPr="00967C55">
        <w:rPr>
          <w:sz w:val="22"/>
          <w:szCs w:val="22"/>
        </w:rPr>
        <w:t>Support teachers and school administrations in becoming champions of integrity within the education system.</w:t>
      </w:r>
    </w:p>
    <w:p w14:paraId="788824F9" w14:textId="77777777" w:rsidR="00AE56DD" w:rsidRPr="00967C55" w:rsidRDefault="00AE56DD" w:rsidP="00AE56DD">
      <w:pPr>
        <w:pStyle w:val="NormalWeb"/>
        <w:numPr>
          <w:ilvl w:val="0"/>
          <w:numId w:val="27"/>
        </w:numPr>
        <w:rPr>
          <w:sz w:val="22"/>
          <w:szCs w:val="22"/>
        </w:rPr>
      </w:pPr>
      <w:r w:rsidRPr="00967C55">
        <w:rPr>
          <w:sz w:val="22"/>
          <w:szCs w:val="22"/>
        </w:rPr>
        <w:t>Promote integrity education among students through interactive, participatory, and engaging learning formats.</w:t>
      </w:r>
    </w:p>
    <w:p w14:paraId="19FF68B5" w14:textId="77777777" w:rsidR="00AE56DD" w:rsidRPr="00967C55" w:rsidRDefault="00AE56DD" w:rsidP="00AE56DD">
      <w:pPr>
        <w:pStyle w:val="NormalWeb"/>
        <w:numPr>
          <w:ilvl w:val="0"/>
          <w:numId w:val="27"/>
        </w:numPr>
        <w:rPr>
          <w:sz w:val="22"/>
          <w:szCs w:val="22"/>
        </w:rPr>
      </w:pPr>
      <w:r w:rsidRPr="00967C55">
        <w:rPr>
          <w:sz w:val="22"/>
          <w:szCs w:val="22"/>
        </w:rPr>
        <w:t>Involve parents in fostering integrity values both at home and within the school community.</w:t>
      </w:r>
    </w:p>
    <w:p w14:paraId="7660B228" w14:textId="77777777" w:rsidR="00AE56DD" w:rsidRPr="00967C55" w:rsidRDefault="00AE56DD" w:rsidP="00AE56DD">
      <w:pPr>
        <w:pStyle w:val="NormalWeb"/>
        <w:numPr>
          <w:ilvl w:val="0"/>
          <w:numId w:val="27"/>
        </w:numPr>
        <w:rPr>
          <w:sz w:val="22"/>
          <w:szCs w:val="22"/>
        </w:rPr>
      </w:pPr>
      <w:r w:rsidRPr="00967C55">
        <w:rPr>
          <w:sz w:val="22"/>
          <w:szCs w:val="22"/>
        </w:rPr>
        <w:t>Identify, collect, and disseminate best practices and methodological tools to enable wider application and replication.</w:t>
      </w:r>
    </w:p>
    <w:p w14:paraId="769F9087" w14:textId="77777777" w:rsidR="00AE56DD" w:rsidRPr="00967C55" w:rsidRDefault="00AE56DD" w:rsidP="00AE56DD">
      <w:pPr>
        <w:pStyle w:val="Heading3"/>
        <w:rPr>
          <w:sz w:val="22"/>
          <w:szCs w:val="22"/>
        </w:rPr>
      </w:pPr>
      <w:r w:rsidRPr="00967C55">
        <w:rPr>
          <w:rStyle w:val="Strong"/>
          <w:b/>
          <w:bCs/>
          <w:sz w:val="22"/>
          <w:szCs w:val="22"/>
        </w:rPr>
        <w:t>Target Audiences</w:t>
      </w:r>
    </w:p>
    <w:p w14:paraId="62788FBD" w14:textId="77777777" w:rsidR="00AE56DD" w:rsidRPr="00967C55" w:rsidRDefault="00AE56DD" w:rsidP="00AE56DD">
      <w:pPr>
        <w:pStyle w:val="NormalWeb"/>
        <w:numPr>
          <w:ilvl w:val="0"/>
          <w:numId w:val="15"/>
        </w:numPr>
        <w:rPr>
          <w:sz w:val="22"/>
          <w:szCs w:val="22"/>
        </w:rPr>
      </w:pPr>
      <w:r w:rsidRPr="00967C55">
        <w:rPr>
          <w:sz w:val="22"/>
          <w:szCs w:val="22"/>
        </w:rPr>
        <w:t>Teachers and school administration</w:t>
      </w:r>
    </w:p>
    <w:p w14:paraId="462F39E0" w14:textId="77777777" w:rsidR="00AE56DD" w:rsidRPr="00967C55" w:rsidRDefault="00AE56DD" w:rsidP="00AE56DD">
      <w:pPr>
        <w:pStyle w:val="NormalWeb"/>
        <w:numPr>
          <w:ilvl w:val="0"/>
          <w:numId w:val="15"/>
        </w:numPr>
        <w:rPr>
          <w:sz w:val="22"/>
          <w:szCs w:val="22"/>
        </w:rPr>
      </w:pPr>
      <w:r w:rsidRPr="00967C55">
        <w:rPr>
          <w:sz w:val="22"/>
          <w:szCs w:val="22"/>
        </w:rPr>
        <w:t>Local education authorities</w:t>
      </w:r>
    </w:p>
    <w:p w14:paraId="1CCC15A7" w14:textId="77777777" w:rsidR="00AE56DD" w:rsidRPr="00967C55" w:rsidRDefault="00AE56DD" w:rsidP="00AE56DD">
      <w:pPr>
        <w:pStyle w:val="NormalWeb"/>
        <w:numPr>
          <w:ilvl w:val="0"/>
          <w:numId w:val="15"/>
        </w:numPr>
        <w:rPr>
          <w:sz w:val="22"/>
          <w:szCs w:val="22"/>
        </w:rPr>
      </w:pPr>
      <w:r w:rsidRPr="00967C55">
        <w:rPr>
          <w:sz w:val="22"/>
          <w:szCs w:val="22"/>
        </w:rPr>
        <w:t>Civil society organizations working in education</w:t>
      </w:r>
    </w:p>
    <w:p w14:paraId="5C6761E3" w14:textId="77777777" w:rsidR="00AE56DD" w:rsidRPr="00967C55" w:rsidRDefault="00AE56DD" w:rsidP="00AE56DD">
      <w:pPr>
        <w:pStyle w:val="NormalWeb"/>
        <w:numPr>
          <w:ilvl w:val="0"/>
          <w:numId w:val="15"/>
        </w:numPr>
        <w:rPr>
          <w:sz w:val="22"/>
          <w:szCs w:val="22"/>
        </w:rPr>
      </w:pPr>
      <w:r w:rsidRPr="00967C55">
        <w:rPr>
          <w:sz w:val="22"/>
          <w:szCs w:val="22"/>
        </w:rPr>
        <w:t>Parents and parent committees</w:t>
      </w:r>
    </w:p>
    <w:p w14:paraId="0523207A" w14:textId="77777777" w:rsidR="00AE56DD" w:rsidRPr="00967C55" w:rsidRDefault="00AE56DD" w:rsidP="00AE56DD">
      <w:pPr>
        <w:pStyle w:val="NormalWeb"/>
        <w:numPr>
          <w:ilvl w:val="0"/>
          <w:numId w:val="15"/>
        </w:numPr>
        <w:rPr>
          <w:sz w:val="22"/>
          <w:szCs w:val="22"/>
        </w:rPr>
      </w:pPr>
      <w:r w:rsidRPr="00967C55">
        <w:rPr>
          <w:sz w:val="22"/>
          <w:szCs w:val="22"/>
        </w:rPr>
        <w:t>Pupil self-governance bodies and active youth</w:t>
      </w:r>
    </w:p>
    <w:p w14:paraId="2FA1A816" w14:textId="77777777" w:rsidR="00AE56DD" w:rsidRPr="00967C55" w:rsidRDefault="00AE56DD" w:rsidP="00AE56DD">
      <w:pPr>
        <w:pStyle w:val="Heading3"/>
        <w:rPr>
          <w:sz w:val="22"/>
          <w:szCs w:val="22"/>
        </w:rPr>
      </w:pPr>
      <w:r w:rsidRPr="00967C55">
        <w:rPr>
          <w:rStyle w:val="Strong"/>
          <w:b/>
          <w:bCs/>
          <w:sz w:val="22"/>
          <w:szCs w:val="22"/>
        </w:rPr>
        <w:t>Types of Projects That May Be Supported</w:t>
      </w:r>
    </w:p>
    <w:p w14:paraId="67BA1D92" w14:textId="77777777" w:rsidR="00AE56DD" w:rsidRPr="00967C55" w:rsidRDefault="00AE56DD" w:rsidP="00AE56DD">
      <w:pPr>
        <w:pStyle w:val="NormalWeb"/>
        <w:rPr>
          <w:sz w:val="22"/>
          <w:szCs w:val="22"/>
        </w:rPr>
      </w:pPr>
      <w:r w:rsidRPr="00967C55">
        <w:rPr>
          <w:rStyle w:val="Strong"/>
          <w:sz w:val="22"/>
          <w:szCs w:val="22"/>
        </w:rPr>
        <w:t>1. Supporting Teachers and School Administration as Agents of Integrity</w:t>
      </w:r>
    </w:p>
    <w:p w14:paraId="6A0D521D" w14:textId="77777777" w:rsidR="00AE56DD" w:rsidRPr="00967C55" w:rsidRDefault="00AE56DD" w:rsidP="00AE56DD">
      <w:pPr>
        <w:pStyle w:val="NormalWeb"/>
        <w:numPr>
          <w:ilvl w:val="0"/>
          <w:numId w:val="17"/>
        </w:numPr>
        <w:rPr>
          <w:sz w:val="22"/>
          <w:szCs w:val="22"/>
        </w:rPr>
      </w:pPr>
      <w:r w:rsidRPr="00967C55">
        <w:rPr>
          <w:sz w:val="22"/>
          <w:szCs w:val="22"/>
        </w:rPr>
        <w:t>Training and workshops for educators.</w:t>
      </w:r>
    </w:p>
    <w:p w14:paraId="1C1407D7" w14:textId="77777777" w:rsidR="00AE56DD" w:rsidRPr="00967C55" w:rsidRDefault="00AE56DD" w:rsidP="00AE56DD">
      <w:pPr>
        <w:pStyle w:val="NormalWeb"/>
        <w:numPr>
          <w:ilvl w:val="0"/>
          <w:numId w:val="17"/>
        </w:numPr>
        <w:rPr>
          <w:sz w:val="22"/>
          <w:szCs w:val="22"/>
        </w:rPr>
      </w:pPr>
      <w:r w:rsidRPr="00967C55">
        <w:rPr>
          <w:sz w:val="22"/>
          <w:szCs w:val="22"/>
        </w:rPr>
        <w:t>Dissemination of best teaching practices.</w:t>
      </w:r>
    </w:p>
    <w:p w14:paraId="477D8CC3" w14:textId="77777777" w:rsidR="00AE56DD" w:rsidRPr="00967C55" w:rsidRDefault="00AE56DD" w:rsidP="00AE56DD">
      <w:pPr>
        <w:pStyle w:val="NormalWeb"/>
        <w:numPr>
          <w:ilvl w:val="0"/>
          <w:numId w:val="17"/>
        </w:numPr>
        <w:rPr>
          <w:sz w:val="22"/>
          <w:szCs w:val="22"/>
        </w:rPr>
      </w:pPr>
      <w:r w:rsidRPr="00967C55">
        <w:rPr>
          <w:sz w:val="22"/>
          <w:szCs w:val="22"/>
        </w:rPr>
        <w:t>Support for leadership training and networking for school administrators.</w:t>
      </w:r>
    </w:p>
    <w:p w14:paraId="368DDD85" w14:textId="77777777" w:rsidR="00AE56DD" w:rsidRPr="00967C55" w:rsidRDefault="00AE56DD" w:rsidP="00AE56DD">
      <w:pPr>
        <w:pStyle w:val="NormalWeb"/>
        <w:numPr>
          <w:ilvl w:val="0"/>
          <w:numId w:val="17"/>
        </w:numPr>
        <w:rPr>
          <w:sz w:val="22"/>
          <w:szCs w:val="22"/>
        </w:rPr>
      </w:pPr>
      <w:r w:rsidRPr="00967C55">
        <w:rPr>
          <w:sz w:val="22"/>
          <w:szCs w:val="22"/>
        </w:rPr>
        <w:t>Competition and awards for best integrity teachers.</w:t>
      </w:r>
    </w:p>
    <w:p w14:paraId="7B78187F" w14:textId="77777777" w:rsidR="00AE56DD" w:rsidRPr="00967C55" w:rsidRDefault="00AE56DD" w:rsidP="00AE56DD">
      <w:pPr>
        <w:pStyle w:val="NormalWeb"/>
        <w:numPr>
          <w:ilvl w:val="0"/>
          <w:numId w:val="17"/>
        </w:numPr>
        <w:rPr>
          <w:sz w:val="22"/>
          <w:szCs w:val="22"/>
        </w:rPr>
      </w:pPr>
      <w:r w:rsidRPr="00967C55">
        <w:rPr>
          <w:sz w:val="22"/>
          <w:szCs w:val="22"/>
        </w:rPr>
        <w:t>Developing transparent school budgets, public hearing.</w:t>
      </w:r>
    </w:p>
    <w:p w14:paraId="4950B087" w14:textId="77777777" w:rsidR="00AE56DD" w:rsidRPr="00967C55" w:rsidRDefault="00AE56DD" w:rsidP="00AE56DD">
      <w:pPr>
        <w:pStyle w:val="NormalWeb"/>
        <w:rPr>
          <w:sz w:val="22"/>
          <w:szCs w:val="22"/>
        </w:rPr>
      </w:pPr>
      <w:r w:rsidRPr="00967C55">
        <w:rPr>
          <w:rStyle w:val="Strong"/>
          <w:sz w:val="22"/>
          <w:szCs w:val="22"/>
        </w:rPr>
        <w:t>2. Initiatives for Active Pupils and Student Self-Governance</w:t>
      </w:r>
    </w:p>
    <w:p w14:paraId="37911691" w14:textId="77777777" w:rsidR="00AE56DD" w:rsidRPr="00967C55" w:rsidRDefault="00AE56DD" w:rsidP="00AE56DD">
      <w:pPr>
        <w:pStyle w:val="NormalWeb"/>
        <w:numPr>
          <w:ilvl w:val="0"/>
          <w:numId w:val="18"/>
        </w:numPr>
        <w:rPr>
          <w:sz w:val="22"/>
          <w:szCs w:val="22"/>
        </w:rPr>
      </w:pPr>
      <w:r w:rsidRPr="00967C55">
        <w:rPr>
          <w:sz w:val="22"/>
          <w:szCs w:val="22"/>
        </w:rPr>
        <w:t>Integrity-themed interactive sessions, lessons, and quests.</w:t>
      </w:r>
    </w:p>
    <w:p w14:paraId="541B8540" w14:textId="77777777" w:rsidR="00AE56DD" w:rsidRPr="00967C55" w:rsidRDefault="00AE56DD" w:rsidP="00AE56DD">
      <w:pPr>
        <w:pStyle w:val="NormalWeb"/>
        <w:numPr>
          <w:ilvl w:val="0"/>
          <w:numId w:val="18"/>
        </w:numPr>
        <w:rPr>
          <w:sz w:val="22"/>
          <w:szCs w:val="22"/>
        </w:rPr>
      </w:pPr>
      <w:r w:rsidRPr="00967C55">
        <w:rPr>
          <w:sz w:val="22"/>
          <w:szCs w:val="22"/>
        </w:rPr>
        <w:t>Organization of Integrity Weeks, school competitions, and campaigns.</w:t>
      </w:r>
    </w:p>
    <w:p w14:paraId="3ED3DA84" w14:textId="77777777" w:rsidR="00AE56DD" w:rsidRPr="00967C55" w:rsidRDefault="00AE56DD" w:rsidP="00AE56DD">
      <w:pPr>
        <w:pStyle w:val="NormalWeb"/>
        <w:numPr>
          <w:ilvl w:val="0"/>
          <w:numId w:val="18"/>
        </w:numPr>
        <w:rPr>
          <w:sz w:val="22"/>
          <w:szCs w:val="22"/>
        </w:rPr>
      </w:pPr>
      <w:r w:rsidRPr="00967C55">
        <w:rPr>
          <w:sz w:val="22"/>
          <w:szCs w:val="22"/>
        </w:rPr>
        <w:t>Hotline, counselling for students facing corruption situation.</w:t>
      </w:r>
    </w:p>
    <w:p w14:paraId="6072D3DE" w14:textId="77777777" w:rsidR="00AE56DD" w:rsidRPr="00967C55" w:rsidRDefault="00AE56DD" w:rsidP="00AE56DD">
      <w:pPr>
        <w:pStyle w:val="NormalWeb"/>
        <w:rPr>
          <w:sz w:val="22"/>
          <w:szCs w:val="22"/>
        </w:rPr>
      </w:pPr>
      <w:r w:rsidRPr="00967C55">
        <w:rPr>
          <w:rStyle w:val="Strong"/>
          <w:sz w:val="22"/>
          <w:szCs w:val="22"/>
        </w:rPr>
        <w:t>3. Engaging Parents in Promoting Integrity</w:t>
      </w:r>
    </w:p>
    <w:p w14:paraId="3036C44A" w14:textId="77777777" w:rsidR="00AE56DD" w:rsidRPr="00967C55" w:rsidRDefault="00AE56DD" w:rsidP="00AE56DD">
      <w:pPr>
        <w:pStyle w:val="NormalWeb"/>
        <w:numPr>
          <w:ilvl w:val="0"/>
          <w:numId w:val="19"/>
        </w:numPr>
        <w:rPr>
          <w:sz w:val="22"/>
          <w:szCs w:val="22"/>
        </w:rPr>
      </w:pPr>
      <w:r w:rsidRPr="00967C55">
        <w:rPr>
          <w:sz w:val="22"/>
          <w:szCs w:val="22"/>
        </w:rPr>
        <w:t>Public events, lectures, podcast or video series for parents.</w:t>
      </w:r>
    </w:p>
    <w:p w14:paraId="40152027" w14:textId="77777777" w:rsidR="00AE56DD" w:rsidRPr="00967C55" w:rsidRDefault="00AE56DD" w:rsidP="00AE56DD">
      <w:pPr>
        <w:pStyle w:val="NormalWeb"/>
        <w:numPr>
          <w:ilvl w:val="0"/>
          <w:numId w:val="19"/>
        </w:numPr>
        <w:rPr>
          <w:sz w:val="22"/>
          <w:szCs w:val="22"/>
        </w:rPr>
      </w:pPr>
      <w:r w:rsidRPr="00967C55">
        <w:rPr>
          <w:sz w:val="22"/>
          <w:szCs w:val="22"/>
        </w:rPr>
        <w:t>Developing tools to strengthen the role of parents in promoting school integrity.</w:t>
      </w:r>
    </w:p>
    <w:p w14:paraId="057F46C6" w14:textId="77777777" w:rsidR="00AE56DD" w:rsidRPr="00967C55" w:rsidRDefault="00AE56DD" w:rsidP="00AE56DD">
      <w:pPr>
        <w:pStyle w:val="Heading3"/>
        <w:rPr>
          <w:sz w:val="22"/>
          <w:szCs w:val="22"/>
        </w:rPr>
      </w:pPr>
      <w:r w:rsidRPr="00967C55">
        <w:rPr>
          <w:rStyle w:val="Strong"/>
          <w:b/>
          <w:bCs/>
          <w:sz w:val="22"/>
          <w:szCs w:val="22"/>
        </w:rPr>
        <w:t>Expected Activities of Supported Projects</w:t>
      </w:r>
    </w:p>
    <w:p w14:paraId="7ECABBCB" w14:textId="77777777" w:rsidR="00AE56DD" w:rsidRPr="00967C55" w:rsidRDefault="00AE56DD" w:rsidP="00AE56DD">
      <w:pPr>
        <w:pStyle w:val="NormalWeb"/>
        <w:numPr>
          <w:ilvl w:val="0"/>
          <w:numId w:val="20"/>
        </w:numPr>
        <w:rPr>
          <w:sz w:val="22"/>
          <w:szCs w:val="22"/>
        </w:rPr>
      </w:pPr>
      <w:r w:rsidRPr="00967C55">
        <w:rPr>
          <w:rStyle w:val="Strong"/>
          <w:sz w:val="22"/>
          <w:szCs w:val="22"/>
        </w:rPr>
        <w:t>Educational Component:</w:t>
      </w:r>
      <w:r w:rsidRPr="00967C55">
        <w:rPr>
          <w:sz w:val="22"/>
          <w:szCs w:val="22"/>
        </w:rPr>
        <w:t xml:space="preserve"> Capacity-building activities, material development, and methodological guidance.</w:t>
      </w:r>
    </w:p>
    <w:p w14:paraId="42935ED8" w14:textId="77777777" w:rsidR="00AE56DD" w:rsidRPr="00967C55" w:rsidRDefault="00AE56DD" w:rsidP="00AE56DD">
      <w:pPr>
        <w:pStyle w:val="NormalWeb"/>
        <w:numPr>
          <w:ilvl w:val="0"/>
          <w:numId w:val="20"/>
        </w:numPr>
        <w:rPr>
          <w:sz w:val="22"/>
          <w:szCs w:val="22"/>
        </w:rPr>
      </w:pPr>
      <w:r w:rsidRPr="00967C55">
        <w:rPr>
          <w:rStyle w:val="Strong"/>
          <w:sz w:val="22"/>
          <w:szCs w:val="22"/>
        </w:rPr>
        <w:t>Networking Component:</w:t>
      </w:r>
      <w:r w:rsidRPr="00967C55">
        <w:rPr>
          <w:sz w:val="22"/>
          <w:szCs w:val="22"/>
        </w:rPr>
        <w:t xml:space="preserve"> Platforms for experience exchange between educators, students, and parents.</w:t>
      </w:r>
    </w:p>
    <w:p w14:paraId="2AAA674D" w14:textId="77777777" w:rsidR="00AE56DD" w:rsidRPr="00967C55" w:rsidRDefault="00AE56DD" w:rsidP="00AE56DD">
      <w:pPr>
        <w:pStyle w:val="NormalWeb"/>
        <w:numPr>
          <w:ilvl w:val="0"/>
          <w:numId w:val="20"/>
        </w:numPr>
        <w:rPr>
          <w:sz w:val="22"/>
          <w:szCs w:val="22"/>
        </w:rPr>
      </w:pPr>
      <w:r w:rsidRPr="00967C55">
        <w:rPr>
          <w:rStyle w:val="Strong"/>
          <w:sz w:val="22"/>
          <w:szCs w:val="22"/>
        </w:rPr>
        <w:t>Communications Component:</w:t>
      </w:r>
      <w:r w:rsidRPr="00967C55">
        <w:rPr>
          <w:sz w:val="22"/>
          <w:szCs w:val="22"/>
        </w:rPr>
        <w:t xml:space="preserve"> Open publication of developed materials, public promotion of integrity values, and outreach campaigns.</w:t>
      </w:r>
    </w:p>
    <w:p w14:paraId="6649BEDA" w14:textId="77777777" w:rsidR="00AE56DD" w:rsidRPr="00967C55" w:rsidRDefault="00AE56DD" w:rsidP="00AE56DD">
      <w:pPr>
        <w:pStyle w:val="Heading3"/>
        <w:rPr>
          <w:sz w:val="22"/>
          <w:szCs w:val="22"/>
        </w:rPr>
      </w:pPr>
      <w:r w:rsidRPr="00967C55">
        <w:rPr>
          <w:rStyle w:val="Strong"/>
          <w:b/>
          <w:bCs/>
          <w:sz w:val="22"/>
          <w:szCs w:val="22"/>
        </w:rPr>
        <w:lastRenderedPageBreak/>
        <w:t>Geographic</w:t>
      </w:r>
    </w:p>
    <w:p w14:paraId="362B8EC8" w14:textId="77777777" w:rsidR="00AE56DD" w:rsidRPr="00967C55" w:rsidRDefault="00AE56DD" w:rsidP="00AE56DD">
      <w:pPr>
        <w:pStyle w:val="NormalWeb"/>
        <w:rPr>
          <w:sz w:val="22"/>
          <w:szCs w:val="22"/>
        </w:rPr>
      </w:pPr>
      <w:r w:rsidRPr="00967C55">
        <w:rPr>
          <w:sz w:val="22"/>
          <w:szCs w:val="22"/>
        </w:rPr>
        <w:t xml:space="preserve">All regions of Ukraine are eligible. Priority will be given to proposals that include participation of schools from diverse regions and settlement types (cities, towns, and villages). Projects are encouraged to cooperate with </w:t>
      </w:r>
      <w:hyperlink r:id="rId7" w:history="1">
        <w:r w:rsidRPr="00967C55">
          <w:rPr>
            <w:rStyle w:val="Hyperlink"/>
            <w:sz w:val="22"/>
            <w:szCs w:val="22"/>
          </w:rPr>
          <w:t>the NACP’s “Transparent School” initiative</w:t>
        </w:r>
        <w:r w:rsidRPr="00967C55">
          <w:rPr>
            <w:sz w:val="22"/>
            <w:szCs w:val="22"/>
          </w:rPr>
          <w:t xml:space="preserve"> if relevant.</w:t>
        </w:r>
      </w:hyperlink>
    </w:p>
    <w:p w14:paraId="4011637A" w14:textId="77777777" w:rsidR="00AE56DD" w:rsidRPr="00967C55" w:rsidRDefault="00AE56DD" w:rsidP="00AE56DD">
      <w:pPr>
        <w:pStyle w:val="Heading3"/>
        <w:rPr>
          <w:sz w:val="22"/>
          <w:szCs w:val="22"/>
        </w:rPr>
      </w:pPr>
      <w:r w:rsidRPr="00967C55">
        <w:rPr>
          <w:rStyle w:val="Strong"/>
          <w:b/>
          <w:bCs/>
          <w:sz w:val="22"/>
          <w:szCs w:val="22"/>
        </w:rPr>
        <w:t>Budget</w:t>
      </w:r>
    </w:p>
    <w:p w14:paraId="76220A78" w14:textId="1700896B" w:rsidR="00AE56DD" w:rsidRPr="00967C55" w:rsidRDefault="00AE56DD" w:rsidP="00AE56DD">
      <w:pPr>
        <w:pStyle w:val="NormalWeb"/>
        <w:numPr>
          <w:ilvl w:val="0"/>
          <w:numId w:val="21"/>
        </w:numPr>
        <w:rPr>
          <w:sz w:val="22"/>
          <w:szCs w:val="22"/>
        </w:rPr>
      </w:pPr>
      <w:r w:rsidRPr="00967C55">
        <w:rPr>
          <w:rStyle w:val="Strong"/>
          <w:sz w:val="22"/>
          <w:szCs w:val="22"/>
        </w:rPr>
        <w:t>Total competition budget for LOT 1:</w:t>
      </w:r>
      <w:r w:rsidRPr="00967C55">
        <w:rPr>
          <w:sz w:val="22"/>
          <w:szCs w:val="22"/>
        </w:rPr>
        <w:t xml:space="preserve"> EUR 100,000</w:t>
      </w:r>
    </w:p>
    <w:p w14:paraId="12F8A4EB" w14:textId="77777777" w:rsidR="00AE56DD" w:rsidRPr="00967C55" w:rsidRDefault="00AE56DD" w:rsidP="00AE56DD">
      <w:pPr>
        <w:pStyle w:val="NormalWeb"/>
        <w:numPr>
          <w:ilvl w:val="0"/>
          <w:numId w:val="21"/>
        </w:numPr>
        <w:rPr>
          <w:sz w:val="22"/>
          <w:szCs w:val="22"/>
        </w:rPr>
      </w:pPr>
      <w:r w:rsidRPr="00967C55">
        <w:rPr>
          <w:rStyle w:val="Strong"/>
          <w:sz w:val="22"/>
          <w:szCs w:val="22"/>
        </w:rPr>
        <w:t>Expected number of grants:</w:t>
      </w:r>
      <w:r w:rsidRPr="00967C55">
        <w:rPr>
          <w:sz w:val="22"/>
          <w:szCs w:val="22"/>
        </w:rPr>
        <w:t xml:space="preserve"> 2-3</w:t>
      </w:r>
    </w:p>
    <w:p w14:paraId="67DB80A5" w14:textId="77777777" w:rsidR="00AE56DD" w:rsidRPr="00967C55" w:rsidRDefault="00AE56DD" w:rsidP="00AE56DD">
      <w:pPr>
        <w:pStyle w:val="NormalWeb"/>
        <w:numPr>
          <w:ilvl w:val="0"/>
          <w:numId w:val="21"/>
        </w:numPr>
        <w:rPr>
          <w:sz w:val="22"/>
          <w:szCs w:val="22"/>
        </w:rPr>
      </w:pPr>
      <w:r w:rsidRPr="00967C55">
        <w:rPr>
          <w:rStyle w:val="Strong"/>
          <w:sz w:val="22"/>
          <w:szCs w:val="22"/>
        </w:rPr>
        <w:t>Optimum grant size:</w:t>
      </w:r>
      <w:r w:rsidRPr="00967C55">
        <w:rPr>
          <w:sz w:val="22"/>
          <w:szCs w:val="22"/>
        </w:rPr>
        <w:t xml:space="preserve"> up to EUR 30,000</w:t>
      </w:r>
    </w:p>
    <w:p w14:paraId="6AE31966" w14:textId="77777777" w:rsidR="00AE56DD" w:rsidRPr="00967C55" w:rsidRDefault="00AE56DD" w:rsidP="00AE56DD">
      <w:pPr>
        <w:pStyle w:val="NormalWeb"/>
        <w:numPr>
          <w:ilvl w:val="0"/>
          <w:numId w:val="21"/>
        </w:numPr>
        <w:rPr>
          <w:sz w:val="22"/>
          <w:szCs w:val="22"/>
        </w:rPr>
      </w:pPr>
      <w:r w:rsidRPr="00967C55">
        <w:rPr>
          <w:rStyle w:val="Strong"/>
          <w:sz w:val="22"/>
          <w:szCs w:val="22"/>
        </w:rPr>
        <w:t>Maximum grant size:</w:t>
      </w:r>
      <w:r w:rsidRPr="00967C55">
        <w:rPr>
          <w:sz w:val="22"/>
          <w:szCs w:val="22"/>
        </w:rPr>
        <w:t xml:space="preserve"> EUR 50,000</w:t>
      </w:r>
    </w:p>
    <w:p w14:paraId="255247A1" w14:textId="77777777" w:rsidR="00AE56DD" w:rsidRPr="00967C55" w:rsidRDefault="00AE56DD" w:rsidP="00AE56DD">
      <w:pPr>
        <w:pStyle w:val="NormalWeb"/>
        <w:numPr>
          <w:ilvl w:val="0"/>
          <w:numId w:val="21"/>
        </w:numPr>
        <w:rPr>
          <w:sz w:val="22"/>
          <w:szCs w:val="22"/>
        </w:rPr>
      </w:pPr>
      <w:r w:rsidRPr="00967C55">
        <w:rPr>
          <w:rStyle w:val="Strong"/>
          <w:sz w:val="22"/>
          <w:szCs w:val="22"/>
        </w:rPr>
        <w:t>Implementation period:</w:t>
      </w:r>
      <w:r w:rsidRPr="00967C55">
        <w:rPr>
          <w:sz w:val="22"/>
          <w:szCs w:val="22"/>
        </w:rPr>
        <w:t xml:space="preserve"> 6 to 12 months</w:t>
      </w:r>
    </w:p>
    <w:p w14:paraId="6092C2C7" w14:textId="77777777" w:rsidR="00AE56DD" w:rsidRPr="00967C55" w:rsidRDefault="00AE56DD" w:rsidP="00AE56DD">
      <w:pPr>
        <w:pStyle w:val="NormalWeb"/>
        <w:rPr>
          <w:sz w:val="22"/>
          <w:szCs w:val="22"/>
        </w:rPr>
      </w:pPr>
      <w:r w:rsidRPr="00967C55">
        <w:rPr>
          <w:rStyle w:val="Strong"/>
          <w:sz w:val="22"/>
          <w:szCs w:val="22"/>
        </w:rPr>
        <w:t>Lot 2. University Education. Goals and Objectives:</w:t>
      </w:r>
      <w:r w:rsidRPr="00967C55">
        <w:rPr>
          <w:sz w:val="22"/>
          <w:szCs w:val="22"/>
        </w:rPr>
        <w:br/>
        <w:t>The goal of this grant competition is to foster a culture of integrity within Ukraine’s higher education system by supporting civil society organizations in developing, piloting, and disseminating educational, communication, and community-based initiatives targeted at university students.</w:t>
      </w:r>
      <w:r w:rsidRPr="00967C55">
        <w:rPr>
          <w:sz w:val="22"/>
          <w:szCs w:val="22"/>
        </w:rPr>
        <w:br/>
        <w:t xml:space="preserve">The competition aims to empower students and </w:t>
      </w:r>
      <w:r w:rsidRPr="00967C55">
        <w:rPr>
          <w:sz w:val="22"/>
          <w:szCs w:val="22"/>
          <w:lang w:val="en-US"/>
        </w:rPr>
        <w:t xml:space="preserve">faculty </w:t>
      </w:r>
      <w:r w:rsidRPr="00967C55">
        <w:rPr>
          <w:sz w:val="22"/>
          <w:szCs w:val="22"/>
        </w:rPr>
        <w:t>as active promoters of integrity and transparency, fostering systemic change through inclusive, practical, and scalable approaches that strengthen accountability, ethical behaviour, and civic engagement in the university environment.</w:t>
      </w:r>
    </w:p>
    <w:p w14:paraId="79473D95" w14:textId="77777777" w:rsidR="00AE56DD" w:rsidRPr="00967C55" w:rsidRDefault="00AE56DD" w:rsidP="00AE56DD">
      <w:pPr>
        <w:pStyle w:val="NormalWeb"/>
        <w:rPr>
          <w:sz w:val="22"/>
          <w:szCs w:val="22"/>
        </w:rPr>
      </w:pPr>
      <w:r w:rsidRPr="00967C55">
        <w:rPr>
          <w:rStyle w:val="Strong"/>
          <w:sz w:val="22"/>
          <w:szCs w:val="22"/>
        </w:rPr>
        <w:t>Main Objectives of the Competition</w:t>
      </w:r>
    </w:p>
    <w:p w14:paraId="3D126F8B" w14:textId="77777777" w:rsidR="00AE56DD" w:rsidRPr="00967C55" w:rsidRDefault="00AE56DD" w:rsidP="00AE56DD">
      <w:pPr>
        <w:pStyle w:val="NormalWeb"/>
        <w:numPr>
          <w:ilvl w:val="0"/>
          <w:numId w:val="29"/>
        </w:numPr>
        <w:rPr>
          <w:sz w:val="22"/>
          <w:szCs w:val="22"/>
        </w:rPr>
      </w:pPr>
      <w:r w:rsidRPr="00967C55">
        <w:rPr>
          <w:sz w:val="22"/>
          <w:szCs w:val="22"/>
        </w:rPr>
        <w:t>Promote integrity education among students through interactive, participatory, and engaging formats.</w:t>
      </w:r>
    </w:p>
    <w:p w14:paraId="074E0F6D" w14:textId="77777777" w:rsidR="00AE56DD" w:rsidRPr="00967C55" w:rsidRDefault="00AE56DD" w:rsidP="00AE56DD">
      <w:pPr>
        <w:pStyle w:val="NormalWeb"/>
        <w:numPr>
          <w:ilvl w:val="0"/>
          <w:numId w:val="29"/>
        </w:numPr>
        <w:rPr>
          <w:sz w:val="22"/>
          <w:szCs w:val="22"/>
        </w:rPr>
      </w:pPr>
      <w:r w:rsidRPr="00967C55">
        <w:rPr>
          <w:sz w:val="22"/>
          <w:szCs w:val="22"/>
        </w:rPr>
        <w:t>Foster student leadership and self-governance structures that prioritize and uphold integrity values.</w:t>
      </w:r>
    </w:p>
    <w:p w14:paraId="58B27999" w14:textId="77777777" w:rsidR="00AE56DD" w:rsidRPr="00967C55" w:rsidRDefault="00AE56DD" w:rsidP="00AE56DD">
      <w:pPr>
        <w:pStyle w:val="NormalWeb"/>
        <w:numPr>
          <w:ilvl w:val="0"/>
          <w:numId w:val="29"/>
        </w:numPr>
        <w:rPr>
          <w:sz w:val="22"/>
          <w:szCs w:val="22"/>
        </w:rPr>
      </w:pPr>
      <w:r w:rsidRPr="00967C55">
        <w:rPr>
          <w:sz w:val="22"/>
          <w:szCs w:val="22"/>
        </w:rPr>
        <w:t>Development of educational materials to promote integrity principles for specific academic programs and/or student self-governance.</w:t>
      </w:r>
    </w:p>
    <w:p w14:paraId="51EFDAD7" w14:textId="77777777" w:rsidR="00AE56DD" w:rsidRPr="00967C55" w:rsidRDefault="00AE56DD" w:rsidP="00AE56DD">
      <w:pPr>
        <w:pStyle w:val="NormalWeb"/>
        <w:rPr>
          <w:sz w:val="22"/>
          <w:szCs w:val="22"/>
        </w:rPr>
      </w:pPr>
      <w:r w:rsidRPr="00967C55">
        <w:rPr>
          <w:rStyle w:val="Strong"/>
          <w:sz w:val="22"/>
          <w:szCs w:val="22"/>
        </w:rPr>
        <w:t>Target Audiences</w:t>
      </w:r>
    </w:p>
    <w:p w14:paraId="79AB5866" w14:textId="77777777" w:rsidR="00AE56DD" w:rsidRPr="00967C55" w:rsidRDefault="00AE56DD" w:rsidP="00AE56DD">
      <w:pPr>
        <w:pStyle w:val="NormalWeb"/>
        <w:numPr>
          <w:ilvl w:val="0"/>
          <w:numId w:val="30"/>
        </w:numPr>
        <w:rPr>
          <w:sz w:val="22"/>
          <w:szCs w:val="22"/>
        </w:rPr>
      </w:pPr>
      <w:r w:rsidRPr="00967C55">
        <w:rPr>
          <w:sz w:val="22"/>
          <w:szCs w:val="22"/>
        </w:rPr>
        <w:t>Student self-governance bodies and active student groups.</w:t>
      </w:r>
    </w:p>
    <w:p w14:paraId="3D6B2948" w14:textId="77777777" w:rsidR="00AE56DD" w:rsidRPr="00967C55" w:rsidRDefault="00AE56DD" w:rsidP="00AE56DD">
      <w:pPr>
        <w:pStyle w:val="NormalWeb"/>
        <w:numPr>
          <w:ilvl w:val="0"/>
          <w:numId w:val="30"/>
        </w:numPr>
        <w:rPr>
          <w:sz w:val="22"/>
          <w:szCs w:val="22"/>
        </w:rPr>
      </w:pPr>
      <w:r w:rsidRPr="00967C55">
        <w:rPr>
          <w:sz w:val="22"/>
          <w:szCs w:val="22"/>
        </w:rPr>
        <w:t>University alumni networks.</w:t>
      </w:r>
    </w:p>
    <w:p w14:paraId="531B7C1B" w14:textId="77777777" w:rsidR="00AE56DD" w:rsidRPr="00967C55" w:rsidRDefault="00AE56DD" w:rsidP="00AE56DD">
      <w:pPr>
        <w:pStyle w:val="NormalWeb"/>
        <w:numPr>
          <w:ilvl w:val="0"/>
          <w:numId w:val="30"/>
        </w:numPr>
        <w:rPr>
          <w:sz w:val="22"/>
          <w:szCs w:val="22"/>
        </w:rPr>
      </w:pPr>
      <w:r w:rsidRPr="00967C55">
        <w:rPr>
          <w:sz w:val="22"/>
          <w:szCs w:val="22"/>
          <w:lang w:val="en-US"/>
        </w:rPr>
        <w:t>Opinion leaders in the universities.</w:t>
      </w:r>
    </w:p>
    <w:p w14:paraId="6075068D" w14:textId="77777777" w:rsidR="00AE56DD" w:rsidRPr="00967C55" w:rsidRDefault="00AE56DD" w:rsidP="00AE56DD">
      <w:pPr>
        <w:pStyle w:val="NormalWeb"/>
        <w:numPr>
          <w:ilvl w:val="0"/>
          <w:numId w:val="30"/>
        </w:numPr>
        <w:rPr>
          <w:sz w:val="22"/>
          <w:szCs w:val="22"/>
        </w:rPr>
      </w:pPr>
      <w:r w:rsidRPr="00967C55">
        <w:rPr>
          <w:sz w:val="22"/>
          <w:szCs w:val="22"/>
        </w:rPr>
        <w:t>University faculty and academic staff.</w:t>
      </w:r>
    </w:p>
    <w:p w14:paraId="04893AE6" w14:textId="77777777" w:rsidR="00AE56DD" w:rsidRPr="00967C55" w:rsidRDefault="00AE56DD" w:rsidP="00AE56DD">
      <w:pPr>
        <w:pStyle w:val="NormalWeb"/>
        <w:numPr>
          <w:ilvl w:val="0"/>
          <w:numId w:val="30"/>
        </w:numPr>
        <w:rPr>
          <w:sz w:val="22"/>
          <w:szCs w:val="22"/>
        </w:rPr>
      </w:pPr>
      <w:r w:rsidRPr="00967C55">
        <w:rPr>
          <w:sz w:val="22"/>
          <w:szCs w:val="22"/>
        </w:rPr>
        <w:t>University administrations and student affairs offices.</w:t>
      </w:r>
    </w:p>
    <w:p w14:paraId="1FA53DB5" w14:textId="77777777" w:rsidR="00AE56DD" w:rsidRPr="00967C55" w:rsidRDefault="00AE56DD" w:rsidP="00AE56DD">
      <w:pPr>
        <w:pStyle w:val="NormalWeb"/>
        <w:numPr>
          <w:ilvl w:val="0"/>
          <w:numId w:val="30"/>
        </w:numPr>
        <w:rPr>
          <w:sz w:val="22"/>
          <w:szCs w:val="22"/>
        </w:rPr>
      </w:pPr>
      <w:r w:rsidRPr="00967C55">
        <w:rPr>
          <w:sz w:val="22"/>
          <w:szCs w:val="22"/>
        </w:rPr>
        <w:t>Civil society organizations working in higher education.</w:t>
      </w:r>
    </w:p>
    <w:p w14:paraId="213D0C6B" w14:textId="77777777" w:rsidR="00AE56DD" w:rsidRPr="00967C55" w:rsidRDefault="00AE56DD" w:rsidP="00AE56DD">
      <w:pPr>
        <w:pStyle w:val="NormalWeb"/>
        <w:rPr>
          <w:sz w:val="22"/>
          <w:szCs w:val="22"/>
        </w:rPr>
      </w:pPr>
      <w:r w:rsidRPr="00967C55">
        <w:rPr>
          <w:rStyle w:val="Strong"/>
          <w:sz w:val="22"/>
          <w:szCs w:val="22"/>
        </w:rPr>
        <w:t>Types of Projects That May Be Supported</w:t>
      </w:r>
    </w:p>
    <w:p w14:paraId="3E12192C" w14:textId="77777777" w:rsidR="00AE56DD" w:rsidRPr="00967C55" w:rsidRDefault="00AE56DD" w:rsidP="00AE56DD">
      <w:pPr>
        <w:pStyle w:val="NormalWeb"/>
        <w:numPr>
          <w:ilvl w:val="0"/>
          <w:numId w:val="39"/>
        </w:numPr>
        <w:rPr>
          <w:sz w:val="22"/>
          <w:szCs w:val="22"/>
        </w:rPr>
      </w:pPr>
      <w:r w:rsidRPr="00967C55">
        <w:rPr>
          <w:rStyle w:val="Strong"/>
          <w:b w:val="0"/>
          <w:bCs w:val="0"/>
          <w:sz w:val="22"/>
          <w:szCs w:val="22"/>
        </w:rPr>
        <w:t xml:space="preserve">Communication and social media campaign </w:t>
      </w:r>
      <w:r w:rsidRPr="00967C55">
        <w:rPr>
          <w:sz w:val="22"/>
          <w:szCs w:val="22"/>
        </w:rPr>
        <w:t>to promote integrity principles.</w:t>
      </w:r>
    </w:p>
    <w:p w14:paraId="575C7E95" w14:textId="77777777" w:rsidR="00AE56DD" w:rsidRPr="00967C55" w:rsidRDefault="00AE56DD" w:rsidP="00AE56DD">
      <w:pPr>
        <w:pStyle w:val="NormalWeb"/>
        <w:numPr>
          <w:ilvl w:val="0"/>
          <w:numId w:val="39"/>
        </w:numPr>
        <w:rPr>
          <w:rStyle w:val="Strong"/>
          <w:b w:val="0"/>
          <w:bCs w:val="0"/>
          <w:sz w:val="22"/>
          <w:szCs w:val="22"/>
        </w:rPr>
      </w:pPr>
      <w:r w:rsidRPr="00967C55">
        <w:rPr>
          <w:rStyle w:val="Strong"/>
          <w:b w:val="0"/>
          <w:bCs w:val="0"/>
          <w:sz w:val="22"/>
          <w:szCs w:val="22"/>
        </w:rPr>
        <w:t xml:space="preserve">Conduct public events, </w:t>
      </w:r>
      <w:r w:rsidRPr="00967C55">
        <w:rPr>
          <w:sz w:val="22"/>
          <w:szCs w:val="22"/>
        </w:rPr>
        <w:t>interactive sessions, debates</w:t>
      </w:r>
      <w:r w:rsidRPr="00967C55">
        <w:rPr>
          <w:rStyle w:val="Strong"/>
          <w:b w:val="0"/>
          <w:bCs w:val="0"/>
          <w:sz w:val="22"/>
          <w:szCs w:val="22"/>
        </w:rPr>
        <w:t>, etc for the student community to</w:t>
      </w:r>
      <w:r w:rsidRPr="00967C55">
        <w:rPr>
          <w:sz w:val="22"/>
          <w:szCs w:val="22"/>
        </w:rPr>
        <w:t xml:space="preserve"> promote integrity </w:t>
      </w:r>
      <w:r w:rsidRPr="00967C55">
        <w:rPr>
          <w:rStyle w:val="Strong"/>
          <w:b w:val="0"/>
          <w:bCs w:val="0"/>
          <w:sz w:val="22"/>
          <w:szCs w:val="22"/>
        </w:rPr>
        <w:t>principles.</w:t>
      </w:r>
    </w:p>
    <w:p w14:paraId="1270EC8E" w14:textId="77777777" w:rsidR="00AE56DD" w:rsidRPr="00967C55" w:rsidRDefault="00AE56DD" w:rsidP="00AE56DD">
      <w:pPr>
        <w:pStyle w:val="NormalWeb"/>
        <w:numPr>
          <w:ilvl w:val="0"/>
          <w:numId w:val="39"/>
        </w:numPr>
        <w:rPr>
          <w:rStyle w:val="Strong"/>
          <w:b w:val="0"/>
          <w:bCs w:val="0"/>
          <w:sz w:val="22"/>
          <w:szCs w:val="22"/>
        </w:rPr>
      </w:pPr>
      <w:r w:rsidRPr="00967C55">
        <w:rPr>
          <w:rStyle w:val="Strong"/>
          <w:b w:val="0"/>
          <w:bCs w:val="0"/>
          <w:sz w:val="22"/>
          <w:szCs w:val="22"/>
        </w:rPr>
        <w:t>Training, workshops, and capacity building for faculty and administrators.</w:t>
      </w:r>
    </w:p>
    <w:p w14:paraId="112FAF92" w14:textId="77777777" w:rsidR="00AE56DD" w:rsidRPr="00967C55" w:rsidRDefault="00AE56DD" w:rsidP="00AE56DD">
      <w:pPr>
        <w:pStyle w:val="NormalWeb"/>
        <w:numPr>
          <w:ilvl w:val="0"/>
          <w:numId w:val="39"/>
        </w:numPr>
        <w:rPr>
          <w:sz w:val="22"/>
          <w:szCs w:val="22"/>
        </w:rPr>
      </w:pPr>
      <w:r w:rsidRPr="00967C55">
        <w:rPr>
          <w:sz w:val="22"/>
          <w:szCs w:val="22"/>
        </w:rPr>
        <w:t>Public lectures, podcasts, webinars, and discussion forums on integrity and ethical leadership.</w:t>
      </w:r>
    </w:p>
    <w:p w14:paraId="6D6F3F6A" w14:textId="77777777" w:rsidR="00AE56DD" w:rsidRPr="00967C55" w:rsidRDefault="00AE56DD" w:rsidP="00AE56DD">
      <w:pPr>
        <w:pStyle w:val="NormalWeb"/>
        <w:numPr>
          <w:ilvl w:val="0"/>
          <w:numId w:val="39"/>
        </w:numPr>
        <w:rPr>
          <w:sz w:val="22"/>
          <w:szCs w:val="22"/>
        </w:rPr>
      </w:pPr>
      <w:r w:rsidRPr="00967C55">
        <w:rPr>
          <w:sz w:val="22"/>
          <w:szCs w:val="22"/>
        </w:rPr>
        <w:t>Alumni engagement programs promoting integrity values and mentoring.</w:t>
      </w:r>
    </w:p>
    <w:p w14:paraId="5FE0BB5E" w14:textId="77777777" w:rsidR="00AE56DD" w:rsidRPr="00967C55" w:rsidRDefault="00AE56DD" w:rsidP="00AE56DD">
      <w:pPr>
        <w:pStyle w:val="NormalWeb"/>
        <w:numPr>
          <w:ilvl w:val="0"/>
          <w:numId w:val="39"/>
        </w:numPr>
        <w:rPr>
          <w:sz w:val="22"/>
          <w:szCs w:val="22"/>
        </w:rPr>
      </w:pPr>
      <w:r w:rsidRPr="00967C55">
        <w:rPr>
          <w:sz w:val="22"/>
          <w:szCs w:val="22"/>
        </w:rPr>
        <w:t>Supporting platforms for experience exchange among universities, students, and civil society actors.</w:t>
      </w:r>
    </w:p>
    <w:p w14:paraId="4B80FAB6" w14:textId="77777777" w:rsidR="00AE56DD" w:rsidRPr="00967C55" w:rsidRDefault="00AE56DD" w:rsidP="00AE56DD">
      <w:pPr>
        <w:pStyle w:val="NormalWeb"/>
        <w:numPr>
          <w:ilvl w:val="0"/>
          <w:numId w:val="39"/>
        </w:numPr>
        <w:rPr>
          <w:sz w:val="22"/>
          <w:szCs w:val="22"/>
        </w:rPr>
      </w:pPr>
      <w:r w:rsidRPr="00967C55">
        <w:rPr>
          <w:sz w:val="22"/>
          <w:szCs w:val="22"/>
        </w:rPr>
        <w:t>Hotline, counselling for students facing corruption situation.</w:t>
      </w:r>
    </w:p>
    <w:p w14:paraId="2E1EF1BC" w14:textId="77777777" w:rsidR="00AE56DD" w:rsidRPr="00967C55" w:rsidRDefault="00AE56DD" w:rsidP="00AE56DD">
      <w:pPr>
        <w:pStyle w:val="NormalWeb"/>
        <w:rPr>
          <w:sz w:val="22"/>
          <w:szCs w:val="22"/>
        </w:rPr>
      </w:pPr>
      <w:r w:rsidRPr="00967C55">
        <w:rPr>
          <w:rStyle w:val="Strong"/>
          <w:sz w:val="22"/>
          <w:szCs w:val="22"/>
        </w:rPr>
        <w:t>Geographic Scope</w:t>
      </w:r>
      <w:r w:rsidRPr="00967C55">
        <w:rPr>
          <w:sz w:val="22"/>
          <w:szCs w:val="22"/>
        </w:rPr>
        <w:br/>
        <w:t xml:space="preserve">All regions of Ukraine are eligible. Priority will be given to proposals involving universities from diverse </w:t>
      </w:r>
      <w:r w:rsidRPr="00967C55">
        <w:rPr>
          <w:sz w:val="22"/>
          <w:szCs w:val="22"/>
        </w:rPr>
        <w:lastRenderedPageBreak/>
        <w:t>regions and various types of higher education institutions. Projects are encouraged to collaborate with existing national initiatives promoting transparency and integrity in education.</w:t>
      </w:r>
    </w:p>
    <w:p w14:paraId="742C7610" w14:textId="77777777" w:rsidR="00AE56DD" w:rsidRPr="00967C55" w:rsidRDefault="00AE56DD" w:rsidP="00AE56DD">
      <w:pPr>
        <w:pStyle w:val="NormalWeb"/>
        <w:rPr>
          <w:sz w:val="22"/>
          <w:szCs w:val="22"/>
        </w:rPr>
      </w:pPr>
      <w:r w:rsidRPr="00967C55">
        <w:rPr>
          <w:rStyle w:val="Strong"/>
          <w:sz w:val="22"/>
          <w:szCs w:val="22"/>
        </w:rPr>
        <w:t>Budget</w:t>
      </w:r>
    </w:p>
    <w:p w14:paraId="68BA2990" w14:textId="462F2E06" w:rsidR="00AE56DD" w:rsidRPr="00967C55" w:rsidRDefault="00AE56DD" w:rsidP="00AE56DD">
      <w:pPr>
        <w:pStyle w:val="NormalWeb"/>
        <w:numPr>
          <w:ilvl w:val="0"/>
          <w:numId w:val="38"/>
        </w:numPr>
        <w:rPr>
          <w:sz w:val="22"/>
          <w:szCs w:val="22"/>
        </w:rPr>
      </w:pPr>
      <w:r w:rsidRPr="00967C55">
        <w:rPr>
          <w:sz w:val="22"/>
          <w:szCs w:val="22"/>
        </w:rPr>
        <w:t>Total competition budget for LOT 2: EUR 50,000</w:t>
      </w:r>
    </w:p>
    <w:p w14:paraId="48D96CED" w14:textId="77777777" w:rsidR="00AE56DD" w:rsidRPr="00967C55" w:rsidRDefault="00AE56DD" w:rsidP="00AE56DD">
      <w:pPr>
        <w:pStyle w:val="NormalWeb"/>
        <w:numPr>
          <w:ilvl w:val="0"/>
          <w:numId w:val="38"/>
        </w:numPr>
        <w:rPr>
          <w:sz w:val="22"/>
          <w:szCs w:val="22"/>
        </w:rPr>
      </w:pPr>
      <w:r w:rsidRPr="00967C55">
        <w:rPr>
          <w:sz w:val="22"/>
          <w:szCs w:val="22"/>
        </w:rPr>
        <w:t>Expected number of grants: 2-3</w:t>
      </w:r>
    </w:p>
    <w:p w14:paraId="5834A45A" w14:textId="77777777" w:rsidR="00AE56DD" w:rsidRPr="00967C55" w:rsidRDefault="00AE56DD" w:rsidP="00AE56DD">
      <w:pPr>
        <w:pStyle w:val="NormalWeb"/>
        <w:numPr>
          <w:ilvl w:val="0"/>
          <w:numId w:val="38"/>
        </w:numPr>
        <w:rPr>
          <w:sz w:val="22"/>
          <w:szCs w:val="22"/>
        </w:rPr>
      </w:pPr>
      <w:r w:rsidRPr="00967C55">
        <w:rPr>
          <w:sz w:val="22"/>
          <w:szCs w:val="22"/>
        </w:rPr>
        <w:t>Optimum grant size: up to EUR 20,000</w:t>
      </w:r>
    </w:p>
    <w:p w14:paraId="7691EBE1" w14:textId="77777777" w:rsidR="00AE56DD" w:rsidRPr="00967C55" w:rsidRDefault="00AE56DD" w:rsidP="00AE56DD">
      <w:pPr>
        <w:pStyle w:val="NormalWeb"/>
        <w:numPr>
          <w:ilvl w:val="0"/>
          <w:numId w:val="38"/>
        </w:numPr>
        <w:rPr>
          <w:sz w:val="22"/>
          <w:szCs w:val="22"/>
        </w:rPr>
      </w:pPr>
      <w:r w:rsidRPr="00967C55">
        <w:rPr>
          <w:sz w:val="22"/>
          <w:szCs w:val="22"/>
        </w:rPr>
        <w:t>Maximum grant size: EUR 25,000</w:t>
      </w:r>
    </w:p>
    <w:p w14:paraId="5713191D" w14:textId="77777777" w:rsidR="00AE56DD" w:rsidRPr="00967C55" w:rsidRDefault="00AE56DD" w:rsidP="00AE56DD">
      <w:pPr>
        <w:pStyle w:val="NormalWeb"/>
        <w:numPr>
          <w:ilvl w:val="0"/>
          <w:numId w:val="38"/>
        </w:numPr>
        <w:rPr>
          <w:sz w:val="22"/>
          <w:szCs w:val="22"/>
        </w:rPr>
      </w:pPr>
      <w:r w:rsidRPr="00967C55">
        <w:rPr>
          <w:sz w:val="22"/>
          <w:szCs w:val="22"/>
        </w:rPr>
        <w:t>Implementation period: 6 to 12 months</w:t>
      </w:r>
    </w:p>
    <w:p w14:paraId="7C7C74DD" w14:textId="77777777" w:rsidR="00624B35" w:rsidRPr="00967C55" w:rsidRDefault="00624B35" w:rsidP="00624B35">
      <w:pPr>
        <w:spacing w:after="0"/>
        <w:rPr>
          <w:rFonts w:ascii="Times New Roman" w:hAnsi="Times New Roman" w:cs="Times New Roman"/>
          <w:b/>
          <w:sz w:val="22"/>
          <w:szCs w:val="22"/>
          <w:lang w:val="en-GB"/>
        </w:rPr>
      </w:pPr>
    </w:p>
    <w:p w14:paraId="4D9C36E0" w14:textId="77777777" w:rsidR="00624B35" w:rsidRPr="00967C55" w:rsidRDefault="00624B35" w:rsidP="00624B35">
      <w:pPr>
        <w:pStyle w:val="ListParagraph"/>
        <w:numPr>
          <w:ilvl w:val="0"/>
          <w:numId w:val="40"/>
        </w:numPr>
        <w:spacing w:after="0"/>
        <w:rPr>
          <w:rFonts w:ascii="Times New Roman" w:hAnsi="Times New Roman" w:cs="Times New Roman"/>
          <w:b/>
          <w:bCs/>
          <w:sz w:val="22"/>
          <w:szCs w:val="22"/>
          <w:lang w:val="en-GB"/>
        </w:rPr>
      </w:pPr>
      <w:r w:rsidRPr="00967C55">
        <w:rPr>
          <w:rFonts w:ascii="Times New Roman" w:hAnsi="Times New Roman" w:cs="Times New Roman"/>
          <w:b/>
          <w:bCs/>
          <w:sz w:val="22"/>
          <w:szCs w:val="22"/>
          <w:lang w:val="en-GB"/>
        </w:rPr>
        <w:t>Eligibility criteria</w:t>
      </w:r>
    </w:p>
    <w:p w14:paraId="37BC51DF" w14:textId="77777777" w:rsidR="00AE56DD" w:rsidRPr="00967C55" w:rsidRDefault="00AE56DD" w:rsidP="00AE56DD">
      <w:pPr>
        <w:pStyle w:val="NormalWeb"/>
        <w:rPr>
          <w:sz w:val="22"/>
          <w:szCs w:val="22"/>
        </w:rPr>
      </w:pPr>
      <w:r w:rsidRPr="00967C55">
        <w:rPr>
          <w:sz w:val="22"/>
          <w:szCs w:val="22"/>
        </w:rPr>
        <w:t>Applicants must:</w:t>
      </w:r>
    </w:p>
    <w:p w14:paraId="4E9D9E12" w14:textId="77777777" w:rsidR="00AE56DD" w:rsidRPr="00967C55" w:rsidRDefault="00AE56DD" w:rsidP="00AE56DD">
      <w:pPr>
        <w:numPr>
          <w:ilvl w:val="0"/>
          <w:numId w:val="22"/>
        </w:numPr>
        <w:spacing w:after="0" w:line="240" w:lineRule="auto"/>
        <w:jc w:val="both"/>
        <w:rPr>
          <w:rFonts w:ascii="Times New Roman" w:eastAsia="Times New Roman" w:hAnsi="Times New Roman" w:cs="Times New Roman"/>
          <w:color w:val="0E101A"/>
          <w:sz w:val="22"/>
          <w:szCs w:val="22"/>
          <w:lang w:val="en-GB"/>
        </w:rPr>
      </w:pPr>
      <w:r w:rsidRPr="00967C55">
        <w:rPr>
          <w:rFonts w:ascii="Times New Roman" w:eastAsia="Times New Roman" w:hAnsi="Times New Roman" w:cs="Times New Roman"/>
          <w:color w:val="0E101A"/>
          <w:sz w:val="22"/>
          <w:szCs w:val="22"/>
          <w:lang w:val="en-GB"/>
        </w:rPr>
        <w:t>Be a legal entity officially registered according to Ukrainian legislation</w:t>
      </w:r>
    </w:p>
    <w:p w14:paraId="0FC5EC03" w14:textId="77777777" w:rsidR="00AE56DD" w:rsidRPr="00967C55" w:rsidRDefault="00AE56DD" w:rsidP="00AE56DD">
      <w:pPr>
        <w:numPr>
          <w:ilvl w:val="0"/>
          <w:numId w:val="22"/>
        </w:numPr>
        <w:spacing w:after="0" w:line="240" w:lineRule="auto"/>
        <w:jc w:val="both"/>
        <w:rPr>
          <w:rFonts w:ascii="Times New Roman" w:eastAsia="Times New Roman" w:hAnsi="Times New Roman" w:cs="Times New Roman"/>
          <w:color w:val="0E101A"/>
          <w:sz w:val="22"/>
          <w:szCs w:val="22"/>
          <w:lang w:val="en-GB"/>
        </w:rPr>
      </w:pPr>
      <w:r w:rsidRPr="00967C55">
        <w:rPr>
          <w:rFonts w:ascii="Times New Roman" w:eastAsia="Times New Roman" w:hAnsi="Times New Roman" w:cs="Times New Roman"/>
          <w:color w:val="0E101A"/>
          <w:sz w:val="22"/>
          <w:szCs w:val="22"/>
          <w:lang w:val="en-GB"/>
        </w:rPr>
        <w:t xml:space="preserve">Be a </w:t>
      </w:r>
      <w:proofErr w:type="spellStart"/>
      <w:r w:rsidRPr="00967C55">
        <w:rPr>
          <w:rFonts w:ascii="Times New Roman" w:eastAsia="Times New Roman" w:hAnsi="Times New Roman" w:cs="Times New Roman"/>
          <w:color w:val="0E101A"/>
          <w:sz w:val="22"/>
          <w:szCs w:val="22"/>
          <w:lang w:val="en-GB"/>
        </w:rPr>
        <w:t>nonprofit</w:t>
      </w:r>
      <w:proofErr w:type="spellEnd"/>
      <w:r w:rsidRPr="00967C55">
        <w:rPr>
          <w:rFonts w:ascii="Times New Roman" w:eastAsia="Times New Roman" w:hAnsi="Times New Roman" w:cs="Times New Roman"/>
          <w:color w:val="0E101A"/>
          <w:sz w:val="22"/>
          <w:szCs w:val="22"/>
          <w:lang w:val="en-GB"/>
        </w:rPr>
        <w:t xml:space="preserve"> civil society organization with codes 0032, 0034, 0036, 0038, 0039.</w:t>
      </w:r>
    </w:p>
    <w:p w14:paraId="36FBEFE7" w14:textId="77777777" w:rsidR="00AE56DD" w:rsidRPr="00967C55" w:rsidRDefault="00AE56DD" w:rsidP="00AE56DD">
      <w:pPr>
        <w:numPr>
          <w:ilvl w:val="0"/>
          <w:numId w:val="22"/>
        </w:numPr>
        <w:spacing w:after="0" w:line="240" w:lineRule="auto"/>
        <w:jc w:val="both"/>
        <w:rPr>
          <w:rFonts w:ascii="Times New Roman" w:eastAsia="Times New Roman" w:hAnsi="Times New Roman" w:cs="Times New Roman"/>
          <w:color w:val="0E101A"/>
          <w:sz w:val="22"/>
          <w:szCs w:val="22"/>
          <w:lang w:val="en-GB"/>
        </w:rPr>
      </w:pPr>
      <w:r w:rsidRPr="00967C55">
        <w:rPr>
          <w:rFonts w:ascii="Times New Roman" w:eastAsia="Times New Roman" w:hAnsi="Times New Roman" w:cs="Times New Roman"/>
          <w:color w:val="0E101A"/>
          <w:sz w:val="22"/>
          <w:szCs w:val="22"/>
          <w:lang w:val="en-GB"/>
        </w:rPr>
        <w:t>Have proven organizational capacity to manage and implement grants.</w:t>
      </w:r>
    </w:p>
    <w:p w14:paraId="7A2F4F53" w14:textId="77777777" w:rsidR="00AE56DD" w:rsidRPr="00967C55" w:rsidRDefault="00AE56DD" w:rsidP="00AE56DD">
      <w:pPr>
        <w:pStyle w:val="NormalWeb"/>
        <w:numPr>
          <w:ilvl w:val="0"/>
          <w:numId w:val="22"/>
        </w:numPr>
        <w:rPr>
          <w:sz w:val="22"/>
          <w:szCs w:val="22"/>
        </w:rPr>
      </w:pPr>
      <w:r w:rsidRPr="00967C55">
        <w:rPr>
          <w:sz w:val="22"/>
          <w:szCs w:val="22"/>
        </w:rPr>
        <w:t>Demonstrate experience working with schools, parents, or student self-governance bodies, universities, student self-government organizations.</w:t>
      </w:r>
    </w:p>
    <w:p w14:paraId="04031E43" w14:textId="77777777" w:rsidR="00AE56DD" w:rsidRPr="00967C55" w:rsidRDefault="00AE56DD" w:rsidP="00AE56DD">
      <w:pPr>
        <w:pStyle w:val="NormalWeb"/>
        <w:numPr>
          <w:ilvl w:val="0"/>
          <w:numId w:val="22"/>
        </w:numPr>
        <w:rPr>
          <w:sz w:val="22"/>
          <w:szCs w:val="22"/>
        </w:rPr>
      </w:pPr>
      <w:r w:rsidRPr="00967C55">
        <w:rPr>
          <w:sz w:val="22"/>
          <w:szCs w:val="22"/>
        </w:rPr>
        <w:t>Applications may be submitted individually or in consortia/partnerships/networks</w:t>
      </w:r>
    </w:p>
    <w:p w14:paraId="06ACB49A" w14:textId="77777777" w:rsidR="00AE56DD" w:rsidRPr="00967C55" w:rsidRDefault="00AE56DD" w:rsidP="00AE56DD">
      <w:pPr>
        <w:pStyle w:val="Heading3"/>
        <w:rPr>
          <w:rStyle w:val="Strong"/>
          <w:b/>
          <w:bCs/>
          <w:sz w:val="22"/>
          <w:szCs w:val="22"/>
        </w:rPr>
      </w:pPr>
      <w:r w:rsidRPr="00967C55">
        <w:rPr>
          <w:rStyle w:val="Strong"/>
          <w:b/>
          <w:bCs/>
          <w:sz w:val="22"/>
          <w:szCs w:val="22"/>
        </w:rPr>
        <w:t>A positive financial assessment by the EUACI of the selected project will be a condition for receiving support.</w:t>
      </w:r>
    </w:p>
    <w:p w14:paraId="2E49C2A4" w14:textId="77777777" w:rsidR="00624B35" w:rsidRPr="00967C55" w:rsidRDefault="00624B35" w:rsidP="00624B35">
      <w:pPr>
        <w:pStyle w:val="ListParagraph"/>
        <w:numPr>
          <w:ilvl w:val="0"/>
          <w:numId w:val="40"/>
        </w:numPr>
        <w:spacing w:after="0"/>
        <w:rPr>
          <w:rFonts w:ascii="Times New Roman" w:hAnsi="Times New Roman" w:cs="Times New Roman"/>
          <w:b/>
          <w:bCs/>
          <w:sz w:val="22"/>
          <w:szCs w:val="22"/>
          <w:lang w:val="en-GB"/>
        </w:rPr>
      </w:pPr>
      <w:r w:rsidRPr="00967C55">
        <w:rPr>
          <w:rFonts w:ascii="Times New Roman" w:hAnsi="Times New Roman" w:cs="Times New Roman"/>
          <w:b/>
          <w:bCs/>
          <w:sz w:val="22"/>
          <w:szCs w:val="22"/>
          <w:lang w:val="en-GB"/>
        </w:rPr>
        <w:t>Evaluation criteria</w:t>
      </w:r>
    </w:p>
    <w:p w14:paraId="66B44A90" w14:textId="77777777" w:rsidR="00AE56DD" w:rsidRPr="00967C55" w:rsidRDefault="00AE56DD" w:rsidP="00AE56DD">
      <w:pPr>
        <w:pStyle w:val="NormalWeb"/>
        <w:rPr>
          <w:sz w:val="22"/>
          <w:szCs w:val="22"/>
        </w:rPr>
      </w:pPr>
      <w:r w:rsidRPr="00967C55">
        <w:rPr>
          <w:sz w:val="22"/>
          <w:szCs w:val="22"/>
        </w:rPr>
        <w:t>Proposals will be evaluated based on:</w:t>
      </w:r>
    </w:p>
    <w:p w14:paraId="2D9D637C" w14:textId="77777777" w:rsidR="00AE56DD" w:rsidRPr="00967C55" w:rsidRDefault="00AE56DD" w:rsidP="00AE56DD">
      <w:pPr>
        <w:pStyle w:val="NormalWeb"/>
        <w:numPr>
          <w:ilvl w:val="0"/>
          <w:numId w:val="23"/>
        </w:numPr>
        <w:rPr>
          <w:sz w:val="22"/>
          <w:szCs w:val="22"/>
        </w:rPr>
      </w:pPr>
      <w:r w:rsidRPr="00967C55">
        <w:rPr>
          <w:sz w:val="22"/>
          <w:szCs w:val="22"/>
        </w:rPr>
        <w:t>Compliance with formal eligibility criteria</w:t>
      </w:r>
    </w:p>
    <w:p w14:paraId="09FE587A" w14:textId="77777777" w:rsidR="00AE56DD" w:rsidRPr="00967C55" w:rsidRDefault="00AE56DD" w:rsidP="00AE56DD">
      <w:pPr>
        <w:pStyle w:val="NormalWeb"/>
        <w:numPr>
          <w:ilvl w:val="0"/>
          <w:numId w:val="23"/>
        </w:numPr>
        <w:rPr>
          <w:sz w:val="22"/>
          <w:szCs w:val="22"/>
        </w:rPr>
      </w:pPr>
      <w:r w:rsidRPr="00967C55">
        <w:rPr>
          <w:sz w:val="22"/>
          <w:szCs w:val="22"/>
        </w:rPr>
        <w:t>Relevance to the objectives of the call</w:t>
      </w:r>
    </w:p>
    <w:p w14:paraId="7D94FE48" w14:textId="77777777" w:rsidR="00AE56DD" w:rsidRPr="00967C55" w:rsidRDefault="00AE56DD" w:rsidP="00AE56DD">
      <w:pPr>
        <w:pStyle w:val="NormalWeb"/>
        <w:numPr>
          <w:ilvl w:val="0"/>
          <w:numId w:val="23"/>
        </w:numPr>
        <w:rPr>
          <w:sz w:val="22"/>
          <w:szCs w:val="22"/>
        </w:rPr>
      </w:pPr>
      <w:r w:rsidRPr="00967C55">
        <w:rPr>
          <w:sz w:val="22"/>
          <w:szCs w:val="22"/>
        </w:rPr>
        <w:t>Experience and expertise of the organization</w:t>
      </w:r>
    </w:p>
    <w:p w14:paraId="57EC18AD" w14:textId="77777777" w:rsidR="00AE56DD" w:rsidRPr="00967C55" w:rsidRDefault="00AE56DD" w:rsidP="00AE56DD">
      <w:pPr>
        <w:pStyle w:val="NormalWeb"/>
        <w:numPr>
          <w:ilvl w:val="0"/>
          <w:numId w:val="23"/>
        </w:numPr>
        <w:rPr>
          <w:sz w:val="22"/>
          <w:szCs w:val="22"/>
        </w:rPr>
      </w:pPr>
      <w:r w:rsidRPr="00967C55">
        <w:rPr>
          <w:sz w:val="22"/>
          <w:szCs w:val="22"/>
        </w:rPr>
        <w:t>Project feasibility, clarity, and potential for impact</w:t>
      </w:r>
    </w:p>
    <w:p w14:paraId="177B7CE4" w14:textId="77777777" w:rsidR="00AE56DD" w:rsidRPr="00967C55" w:rsidRDefault="00AE56DD" w:rsidP="00AE56DD">
      <w:pPr>
        <w:pStyle w:val="NormalWeb"/>
        <w:numPr>
          <w:ilvl w:val="0"/>
          <w:numId w:val="23"/>
        </w:numPr>
        <w:rPr>
          <w:sz w:val="22"/>
          <w:szCs w:val="22"/>
        </w:rPr>
      </w:pPr>
      <w:r w:rsidRPr="00967C55">
        <w:rPr>
          <w:sz w:val="22"/>
          <w:szCs w:val="22"/>
        </w:rPr>
        <w:t>Budget clarity and cost-effectiveness</w:t>
      </w:r>
    </w:p>
    <w:p w14:paraId="7772FAB6" w14:textId="77777777" w:rsidR="00AE56DD" w:rsidRPr="00967C55" w:rsidRDefault="00AE56DD" w:rsidP="00AE56DD">
      <w:pPr>
        <w:pStyle w:val="NormalWeb"/>
        <w:numPr>
          <w:ilvl w:val="0"/>
          <w:numId w:val="23"/>
        </w:numPr>
        <w:rPr>
          <w:sz w:val="22"/>
          <w:szCs w:val="22"/>
        </w:rPr>
      </w:pPr>
      <w:r w:rsidRPr="00967C55">
        <w:rPr>
          <w:sz w:val="22"/>
          <w:szCs w:val="22"/>
        </w:rPr>
        <w:t>Sustainability and scalability of proposed solutions</w:t>
      </w:r>
    </w:p>
    <w:p w14:paraId="110907B0" w14:textId="77777777" w:rsidR="00AE56DD" w:rsidRPr="00967C55" w:rsidRDefault="00AE56DD" w:rsidP="00AE56DD">
      <w:pPr>
        <w:pStyle w:val="NormalWeb"/>
        <w:rPr>
          <w:sz w:val="22"/>
          <w:szCs w:val="22"/>
        </w:rPr>
      </w:pPr>
      <w:r w:rsidRPr="00967C55">
        <w:rPr>
          <w:sz w:val="22"/>
          <w:szCs w:val="22"/>
        </w:rPr>
        <w:t>Evaluation will be conducted by a Selection Committee composed of external education and integrity experts, along with EUACI team members.</w:t>
      </w:r>
    </w:p>
    <w:p w14:paraId="0FD5E7BF" w14:textId="77777777" w:rsidR="00624B35" w:rsidRPr="00967C55" w:rsidRDefault="00624B35" w:rsidP="00624B35">
      <w:pPr>
        <w:spacing w:after="0"/>
        <w:rPr>
          <w:rFonts w:ascii="Times New Roman" w:hAnsi="Times New Roman" w:cs="Times New Roman"/>
          <w:sz w:val="22"/>
          <w:szCs w:val="22"/>
          <w:lang w:val="en-GB"/>
        </w:rPr>
      </w:pPr>
      <w:r w:rsidRPr="00967C55">
        <w:rPr>
          <w:rFonts w:ascii="Times New Roman" w:hAnsi="Times New Roman" w:cs="Times New Roman"/>
          <w:sz w:val="22"/>
          <w:szCs w:val="22"/>
          <w:lang w:val="en-GB"/>
        </w:rPr>
        <w:t>The evaluation of received proposals will be based on the following overall criteria:</w:t>
      </w:r>
    </w:p>
    <w:p w14:paraId="1C2836BF" w14:textId="77777777" w:rsidR="00624B35" w:rsidRPr="00967C55" w:rsidRDefault="00624B35" w:rsidP="00624B35">
      <w:pPr>
        <w:spacing w:after="0"/>
        <w:rPr>
          <w:rFonts w:ascii="Times New Roman" w:hAnsi="Times New Roman" w:cs="Times New Roman"/>
          <w:sz w:val="22"/>
          <w:szCs w:val="22"/>
          <w:highlight w:val="yellow"/>
          <w:lang w:val="en-GB"/>
        </w:rPr>
      </w:pPr>
    </w:p>
    <w:p w14:paraId="25766E27" w14:textId="77777777" w:rsidR="00624B35" w:rsidRPr="00967C55" w:rsidRDefault="00624B35" w:rsidP="00624B35">
      <w:pPr>
        <w:pStyle w:val="ListParagraph"/>
        <w:keepNext/>
        <w:numPr>
          <w:ilvl w:val="0"/>
          <w:numId w:val="40"/>
        </w:numPr>
        <w:spacing w:after="0"/>
        <w:rPr>
          <w:rFonts w:ascii="Times New Roman" w:hAnsi="Times New Roman" w:cs="Times New Roman"/>
          <w:b/>
          <w:bCs/>
          <w:sz w:val="22"/>
          <w:szCs w:val="22"/>
          <w:lang w:val="en-GB"/>
        </w:rPr>
      </w:pPr>
      <w:r w:rsidRPr="00967C55">
        <w:rPr>
          <w:rFonts w:ascii="Times New Roman" w:hAnsi="Times New Roman" w:cs="Times New Roman"/>
          <w:b/>
          <w:bCs/>
          <w:sz w:val="22"/>
          <w:szCs w:val="22"/>
          <w:lang w:val="en-GB"/>
        </w:rPr>
        <w:t>Eligibility of costs</w:t>
      </w:r>
    </w:p>
    <w:p w14:paraId="4B6CA097" w14:textId="0C075344" w:rsidR="00624B35" w:rsidRPr="00967C55" w:rsidRDefault="00624B35" w:rsidP="00624B35">
      <w:pPr>
        <w:keepNext/>
        <w:spacing w:after="0"/>
        <w:rPr>
          <w:rFonts w:ascii="Times New Roman" w:hAnsi="Times New Roman" w:cs="Times New Roman"/>
          <w:sz w:val="22"/>
          <w:szCs w:val="22"/>
          <w:lang w:val="en-GB"/>
        </w:rPr>
      </w:pPr>
      <w:r w:rsidRPr="00967C55">
        <w:rPr>
          <w:rFonts w:ascii="Times New Roman" w:hAnsi="Times New Roman" w:cs="Times New Roman"/>
          <w:sz w:val="22"/>
          <w:szCs w:val="22"/>
          <w:lang w:val="en-GB"/>
        </w:rPr>
        <w:t xml:space="preserve">Only eligible costs can be covered by a grant. </w:t>
      </w:r>
      <w:r w:rsidR="007F62EE" w:rsidRPr="00967C55">
        <w:rPr>
          <w:rFonts w:ascii="Times New Roman" w:hAnsi="Times New Roman" w:cs="Times New Roman"/>
          <w:sz w:val="22"/>
          <w:szCs w:val="22"/>
          <w:lang w:val="en-GB"/>
        </w:rPr>
        <w:t>See annex E.</w:t>
      </w:r>
    </w:p>
    <w:p w14:paraId="21599334" w14:textId="77777777" w:rsidR="00624B35" w:rsidRPr="00967C55" w:rsidRDefault="00624B35" w:rsidP="00624B35">
      <w:pPr>
        <w:spacing w:after="0"/>
        <w:rPr>
          <w:rFonts w:ascii="Times New Roman" w:hAnsi="Times New Roman" w:cs="Times New Roman"/>
          <w:sz w:val="22"/>
          <w:szCs w:val="22"/>
          <w:lang w:val="en-GB"/>
        </w:rPr>
      </w:pPr>
    </w:p>
    <w:p w14:paraId="0470FD46" w14:textId="77777777" w:rsidR="00624B35" w:rsidRPr="00967C55" w:rsidRDefault="00624B35" w:rsidP="00624B35">
      <w:pPr>
        <w:pStyle w:val="ListParagraph"/>
        <w:numPr>
          <w:ilvl w:val="0"/>
          <w:numId w:val="40"/>
        </w:numPr>
        <w:spacing w:after="0"/>
        <w:rPr>
          <w:rFonts w:ascii="Times New Roman" w:hAnsi="Times New Roman" w:cs="Times New Roman"/>
          <w:b/>
          <w:bCs/>
          <w:sz w:val="22"/>
          <w:szCs w:val="22"/>
          <w:lang w:val="en-GB"/>
        </w:rPr>
      </w:pPr>
      <w:r w:rsidRPr="00967C55">
        <w:rPr>
          <w:rFonts w:ascii="Times New Roman" w:hAnsi="Times New Roman" w:cs="Times New Roman"/>
          <w:b/>
          <w:bCs/>
          <w:sz w:val="22"/>
          <w:szCs w:val="22"/>
          <w:lang w:val="en-GB"/>
        </w:rPr>
        <w:t>Ethics and code of conduct</w:t>
      </w:r>
    </w:p>
    <w:p w14:paraId="7DB10F90" w14:textId="77777777" w:rsidR="00624B35" w:rsidRPr="00967C55" w:rsidRDefault="00624B35" w:rsidP="00624B35">
      <w:pPr>
        <w:spacing w:after="0"/>
        <w:rPr>
          <w:rFonts w:ascii="Times New Roman" w:hAnsi="Times New Roman" w:cs="Times New Roman"/>
          <w:sz w:val="22"/>
          <w:szCs w:val="22"/>
          <w:lang w:val="en-GB"/>
        </w:rPr>
      </w:pPr>
      <w:r w:rsidRPr="00967C55">
        <w:rPr>
          <w:rFonts w:ascii="Times New Roman" w:hAnsi="Times New Roman" w:cs="Times New Roman"/>
          <w:sz w:val="22"/>
          <w:szCs w:val="22"/>
          <w:lang w:val="en-GB"/>
        </w:rPr>
        <w:t>Grant applicants are expected to live up to high ethical standards as well as organisational integrity, including respect for human rights as well as environmental legislation, compliance with core labour standards and zero-tolerance for sexual exploitation, abuse and harassment (SEAH), corruption, money-</w:t>
      </w:r>
      <w:r w:rsidRPr="00967C55">
        <w:rPr>
          <w:rFonts w:ascii="Times New Roman" w:hAnsi="Times New Roman" w:cs="Times New Roman"/>
          <w:sz w:val="22"/>
          <w:szCs w:val="22"/>
          <w:lang w:val="en-GB"/>
        </w:rPr>
        <w:lastRenderedPageBreak/>
        <w:t>laundering and terrorism. Applicants may be excluded at any stage of the selection process if they do not live up to requirements in this area.</w:t>
      </w:r>
    </w:p>
    <w:p w14:paraId="0CAEFCCE" w14:textId="77777777" w:rsidR="00624B35" w:rsidRPr="00967C55" w:rsidRDefault="00624B35" w:rsidP="00624B35">
      <w:pPr>
        <w:spacing w:after="0"/>
        <w:rPr>
          <w:rFonts w:ascii="Times New Roman" w:hAnsi="Times New Roman" w:cs="Times New Roman"/>
          <w:sz w:val="22"/>
          <w:szCs w:val="22"/>
          <w:lang w:val="en-GB"/>
        </w:rPr>
      </w:pPr>
    </w:p>
    <w:p w14:paraId="3025171F" w14:textId="77777777" w:rsidR="00624B35" w:rsidRPr="00967C55" w:rsidRDefault="00624B35" w:rsidP="00624B35">
      <w:pPr>
        <w:pStyle w:val="ListParagraph"/>
        <w:numPr>
          <w:ilvl w:val="0"/>
          <w:numId w:val="40"/>
        </w:numPr>
        <w:spacing w:after="0"/>
        <w:rPr>
          <w:rFonts w:ascii="Times New Roman" w:hAnsi="Times New Roman" w:cs="Times New Roman"/>
          <w:b/>
          <w:bCs/>
          <w:sz w:val="22"/>
          <w:szCs w:val="22"/>
          <w:lang w:val="en-GB"/>
        </w:rPr>
      </w:pPr>
      <w:r w:rsidRPr="00967C55">
        <w:rPr>
          <w:rFonts w:ascii="Times New Roman" w:hAnsi="Times New Roman" w:cs="Times New Roman"/>
          <w:b/>
          <w:bCs/>
          <w:sz w:val="22"/>
          <w:szCs w:val="22"/>
          <w:lang w:val="en-GB"/>
        </w:rPr>
        <w:t>Duration, grant size and number of proposals to be selected</w:t>
      </w:r>
    </w:p>
    <w:p w14:paraId="19F4C127" w14:textId="5C9128B5" w:rsidR="00624B35" w:rsidRPr="00967C55" w:rsidRDefault="00624B35" w:rsidP="00624B35">
      <w:pPr>
        <w:autoSpaceDE w:val="0"/>
        <w:autoSpaceDN w:val="0"/>
        <w:adjustRightInd w:val="0"/>
        <w:spacing w:after="0"/>
        <w:rPr>
          <w:rFonts w:ascii="Times New Roman" w:hAnsi="Times New Roman" w:cs="Times New Roman"/>
          <w:sz w:val="22"/>
          <w:szCs w:val="22"/>
          <w:lang w:val="en-GB"/>
        </w:rPr>
      </w:pPr>
      <w:r w:rsidRPr="00967C55">
        <w:rPr>
          <w:rFonts w:ascii="Times New Roman" w:hAnsi="Times New Roman" w:cs="Times New Roman"/>
          <w:sz w:val="22"/>
          <w:szCs w:val="22"/>
          <w:lang w:val="en-GB"/>
        </w:rPr>
        <w:t xml:space="preserve">The planned duration of the proposal must not be less than </w:t>
      </w:r>
      <w:r w:rsidR="00AE56DD" w:rsidRPr="00967C55">
        <w:rPr>
          <w:rFonts w:ascii="Times New Roman" w:hAnsi="Times New Roman" w:cs="Times New Roman"/>
          <w:sz w:val="22"/>
          <w:szCs w:val="22"/>
          <w:lang w:val="en-GB"/>
        </w:rPr>
        <w:t>6</w:t>
      </w:r>
      <w:r w:rsidRPr="00967C55">
        <w:rPr>
          <w:rFonts w:ascii="Times New Roman" w:hAnsi="Times New Roman" w:cs="Times New Roman"/>
          <w:sz w:val="22"/>
          <w:szCs w:val="22"/>
          <w:lang w:val="en-GB"/>
        </w:rPr>
        <w:t xml:space="preserve"> months and must not exceed </w:t>
      </w:r>
      <w:r w:rsidR="00AE56DD" w:rsidRPr="00967C55">
        <w:rPr>
          <w:rFonts w:ascii="Times New Roman" w:hAnsi="Times New Roman" w:cs="Times New Roman"/>
          <w:sz w:val="22"/>
          <w:szCs w:val="22"/>
          <w:lang w:val="en-GB"/>
        </w:rPr>
        <w:t xml:space="preserve">12 </w:t>
      </w:r>
      <w:r w:rsidRPr="00967C55">
        <w:rPr>
          <w:rFonts w:ascii="Times New Roman" w:hAnsi="Times New Roman" w:cs="Times New Roman"/>
          <w:sz w:val="22"/>
          <w:szCs w:val="22"/>
          <w:lang w:val="en-GB"/>
        </w:rPr>
        <w:t xml:space="preserve">months. </w:t>
      </w:r>
    </w:p>
    <w:p w14:paraId="5DA2B42E" w14:textId="77777777" w:rsidR="00624B35" w:rsidRPr="00967C55" w:rsidRDefault="00624B35" w:rsidP="00624B35">
      <w:pPr>
        <w:autoSpaceDE w:val="0"/>
        <w:autoSpaceDN w:val="0"/>
        <w:adjustRightInd w:val="0"/>
        <w:spacing w:after="0"/>
        <w:rPr>
          <w:rFonts w:ascii="Times New Roman" w:hAnsi="Times New Roman" w:cs="Times New Roman"/>
          <w:sz w:val="22"/>
          <w:szCs w:val="22"/>
          <w:lang w:val="en-GB"/>
        </w:rPr>
      </w:pPr>
    </w:p>
    <w:p w14:paraId="45E73FB2" w14:textId="411A6FF7" w:rsidR="00624B35" w:rsidRPr="00967C55" w:rsidRDefault="00624B35" w:rsidP="00624B35">
      <w:pPr>
        <w:autoSpaceDE w:val="0"/>
        <w:autoSpaceDN w:val="0"/>
        <w:adjustRightInd w:val="0"/>
        <w:spacing w:after="0"/>
        <w:rPr>
          <w:rFonts w:ascii="Times New Roman" w:hAnsi="Times New Roman" w:cs="Times New Roman"/>
          <w:sz w:val="22"/>
          <w:szCs w:val="22"/>
          <w:lang w:val="en-GB"/>
        </w:rPr>
      </w:pPr>
      <w:r w:rsidRPr="00967C55">
        <w:rPr>
          <w:rFonts w:ascii="Times New Roman" w:hAnsi="Times New Roman" w:cs="Times New Roman"/>
          <w:sz w:val="22"/>
          <w:szCs w:val="22"/>
          <w:lang w:val="en-GB"/>
        </w:rPr>
        <w:t xml:space="preserve">The overall indicative amount made available under this Call for proposals is </w:t>
      </w:r>
      <w:r w:rsidR="00AE56DD" w:rsidRPr="00967C55">
        <w:rPr>
          <w:rFonts w:ascii="Times New Roman" w:hAnsi="Times New Roman" w:cs="Times New Roman"/>
          <w:sz w:val="22"/>
          <w:szCs w:val="22"/>
          <w:lang w:val="en-GB"/>
        </w:rPr>
        <w:t>150 000 EUR</w:t>
      </w:r>
      <w:r w:rsidRPr="00967C55">
        <w:rPr>
          <w:rFonts w:ascii="Times New Roman" w:hAnsi="Times New Roman" w:cs="Times New Roman"/>
          <w:sz w:val="22"/>
          <w:szCs w:val="22"/>
          <w:lang w:val="en-GB"/>
        </w:rPr>
        <w:t xml:space="preserve">. </w:t>
      </w:r>
    </w:p>
    <w:p w14:paraId="2E463CB6" w14:textId="77777777" w:rsidR="007F62EE" w:rsidRPr="00967C55" w:rsidRDefault="007F62EE" w:rsidP="00624B35">
      <w:pPr>
        <w:autoSpaceDE w:val="0"/>
        <w:autoSpaceDN w:val="0"/>
        <w:adjustRightInd w:val="0"/>
        <w:spacing w:after="0"/>
        <w:rPr>
          <w:rFonts w:ascii="Times New Roman" w:hAnsi="Times New Roman" w:cs="Times New Roman"/>
          <w:sz w:val="22"/>
          <w:szCs w:val="22"/>
          <w:lang w:val="en-GB"/>
        </w:rPr>
      </w:pPr>
    </w:p>
    <w:p w14:paraId="74D06017" w14:textId="7EE83CE5" w:rsidR="007F62EE" w:rsidRPr="00967C55" w:rsidRDefault="007F62EE" w:rsidP="00624B35">
      <w:pPr>
        <w:autoSpaceDE w:val="0"/>
        <w:autoSpaceDN w:val="0"/>
        <w:adjustRightInd w:val="0"/>
        <w:spacing w:after="0"/>
        <w:rPr>
          <w:rFonts w:ascii="Times New Roman" w:hAnsi="Times New Roman" w:cs="Times New Roman"/>
          <w:b/>
          <w:bCs/>
          <w:sz w:val="22"/>
          <w:szCs w:val="22"/>
          <w:u w:val="single"/>
          <w:lang w:val="en-GB"/>
        </w:rPr>
      </w:pPr>
      <w:r w:rsidRPr="00967C55">
        <w:rPr>
          <w:rFonts w:ascii="Times New Roman" w:hAnsi="Times New Roman" w:cs="Times New Roman"/>
          <w:b/>
          <w:bCs/>
          <w:sz w:val="22"/>
          <w:szCs w:val="22"/>
          <w:u w:val="single"/>
          <w:lang w:val="en-GB"/>
        </w:rPr>
        <w:t>Lot 1</w:t>
      </w:r>
    </w:p>
    <w:p w14:paraId="2B24EBB1" w14:textId="77777777" w:rsidR="007F62EE" w:rsidRPr="00967C55" w:rsidRDefault="007F62EE" w:rsidP="007F62EE">
      <w:pPr>
        <w:pStyle w:val="NormalWeb"/>
        <w:numPr>
          <w:ilvl w:val="0"/>
          <w:numId w:val="21"/>
        </w:numPr>
        <w:rPr>
          <w:b/>
          <w:bCs/>
          <w:sz w:val="22"/>
          <w:szCs w:val="22"/>
        </w:rPr>
      </w:pPr>
      <w:r w:rsidRPr="00967C55">
        <w:rPr>
          <w:rStyle w:val="Strong"/>
          <w:b w:val="0"/>
          <w:bCs w:val="0"/>
          <w:sz w:val="22"/>
          <w:szCs w:val="22"/>
        </w:rPr>
        <w:t>Total competition budget for LOT 1:</w:t>
      </w:r>
      <w:r w:rsidRPr="00967C55">
        <w:rPr>
          <w:b/>
          <w:bCs/>
          <w:sz w:val="22"/>
          <w:szCs w:val="22"/>
        </w:rPr>
        <w:t xml:space="preserve"> </w:t>
      </w:r>
      <w:r w:rsidRPr="00967C55">
        <w:rPr>
          <w:sz w:val="22"/>
          <w:szCs w:val="22"/>
        </w:rPr>
        <w:t>EUR 100,000</w:t>
      </w:r>
    </w:p>
    <w:p w14:paraId="4272BE9E" w14:textId="77777777" w:rsidR="007F62EE" w:rsidRPr="00967C55" w:rsidRDefault="007F62EE" w:rsidP="007F62EE">
      <w:pPr>
        <w:pStyle w:val="NormalWeb"/>
        <w:numPr>
          <w:ilvl w:val="0"/>
          <w:numId w:val="21"/>
        </w:numPr>
        <w:rPr>
          <w:b/>
          <w:bCs/>
          <w:sz w:val="22"/>
          <w:szCs w:val="22"/>
        </w:rPr>
      </w:pPr>
      <w:r w:rsidRPr="00967C55">
        <w:rPr>
          <w:rStyle w:val="Strong"/>
          <w:b w:val="0"/>
          <w:bCs w:val="0"/>
          <w:sz w:val="22"/>
          <w:szCs w:val="22"/>
        </w:rPr>
        <w:t>Expected number of grants</w:t>
      </w:r>
      <w:r w:rsidRPr="00967C55">
        <w:rPr>
          <w:rStyle w:val="Strong"/>
          <w:sz w:val="22"/>
          <w:szCs w:val="22"/>
        </w:rPr>
        <w:t>:</w:t>
      </w:r>
      <w:r w:rsidRPr="00967C55">
        <w:rPr>
          <w:sz w:val="22"/>
          <w:szCs w:val="22"/>
        </w:rPr>
        <w:t xml:space="preserve"> 2-3</w:t>
      </w:r>
    </w:p>
    <w:p w14:paraId="47077AA8" w14:textId="77777777" w:rsidR="007F62EE" w:rsidRPr="00967C55" w:rsidRDefault="007F62EE" w:rsidP="007F62EE">
      <w:pPr>
        <w:pStyle w:val="NormalWeb"/>
        <w:numPr>
          <w:ilvl w:val="0"/>
          <w:numId w:val="21"/>
        </w:numPr>
        <w:rPr>
          <w:b/>
          <w:bCs/>
          <w:sz w:val="22"/>
          <w:szCs w:val="22"/>
        </w:rPr>
      </w:pPr>
      <w:r w:rsidRPr="00967C55">
        <w:rPr>
          <w:rStyle w:val="Strong"/>
          <w:b w:val="0"/>
          <w:bCs w:val="0"/>
          <w:sz w:val="22"/>
          <w:szCs w:val="22"/>
        </w:rPr>
        <w:t>Optimum grant size:</w:t>
      </w:r>
      <w:r w:rsidRPr="00967C55">
        <w:rPr>
          <w:b/>
          <w:bCs/>
          <w:sz w:val="22"/>
          <w:szCs w:val="22"/>
        </w:rPr>
        <w:t xml:space="preserve"> </w:t>
      </w:r>
      <w:r w:rsidRPr="00967C55">
        <w:rPr>
          <w:sz w:val="22"/>
          <w:szCs w:val="22"/>
        </w:rPr>
        <w:t>up to EUR 30,000</w:t>
      </w:r>
    </w:p>
    <w:p w14:paraId="04F94EE9" w14:textId="77777777" w:rsidR="007F62EE" w:rsidRPr="00967C55" w:rsidRDefault="007F62EE" w:rsidP="007F62EE">
      <w:pPr>
        <w:pStyle w:val="NormalWeb"/>
        <w:numPr>
          <w:ilvl w:val="0"/>
          <w:numId w:val="21"/>
        </w:numPr>
        <w:rPr>
          <w:b/>
          <w:bCs/>
          <w:sz w:val="22"/>
          <w:szCs w:val="22"/>
        </w:rPr>
      </w:pPr>
      <w:r w:rsidRPr="00967C55">
        <w:rPr>
          <w:rStyle w:val="Strong"/>
          <w:b w:val="0"/>
          <w:bCs w:val="0"/>
          <w:sz w:val="22"/>
          <w:szCs w:val="22"/>
        </w:rPr>
        <w:t>Maximum grant size:</w:t>
      </w:r>
      <w:r w:rsidRPr="00967C55">
        <w:rPr>
          <w:b/>
          <w:bCs/>
          <w:sz w:val="22"/>
          <w:szCs w:val="22"/>
        </w:rPr>
        <w:t xml:space="preserve"> </w:t>
      </w:r>
      <w:r w:rsidRPr="00967C55">
        <w:rPr>
          <w:sz w:val="22"/>
          <w:szCs w:val="22"/>
        </w:rPr>
        <w:t>EUR 50,000</w:t>
      </w:r>
    </w:p>
    <w:p w14:paraId="0FC246DB" w14:textId="1E393F4E" w:rsidR="007F62EE" w:rsidRPr="00967C55" w:rsidRDefault="007F62EE" w:rsidP="007F62EE">
      <w:pPr>
        <w:autoSpaceDE w:val="0"/>
        <w:autoSpaceDN w:val="0"/>
        <w:adjustRightInd w:val="0"/>
        <w:spacing w:after="0" w:line="240" w:lineRule="auto"/>
        <w:rPr>
          <w:rFonts w:ascii="Times New Roman" w:hAnsi="Times New Roman" w:cs="Times New Roman"/>
          <w:b/>
          <w:bCs/>
          <w:sz w:val="22"/>
          <w:szCs w:val="22"/>
          <w:u w:val="single"/>
          <w:lang w:val="en-GB"/>
        </w:rPr>
      </w:pPr>
      <w:r w:rsidRPr="00967C55">
        <w:rPr>
          <w:rFonts w:ascii="Times New Roman" w:hAnsi="Times New Roman" w:cs="Times New Roman"/>
          <w:b/>
          <w:bCs/>
          <w:sz w:val="22"/>
          <w:szCs w:val="22"/>
          <w:u w:val="single"/>
          <w:lang w:val="en-GB"/>
        </w:rPr>
        <w:t>Lot 2</w:t>
      </w:r>
    </w:p>
    <w:p w14:paraId="553A599E" w14:textId="77777777" w:rsidR="007F62EE" w:rsidRPr="00967C55" w:rsidRDefault="007F62EE" w:rsidP="007F62EE">
      <w:pPr>
        <w:pStyle w:val="NormalWeb"/>
        <w:numPr>
          <w:ilvl w:val="0"/>
          <w:numId w:val="38"/>
        </w:numPr>
        <w:rPr>
          <w:sz w:val="22"/>
          <w:szCs w:val="22"/>
        </w:rPr>
      </w:pPr>
      <w:r w:rsidRPr="00967C55">
        <w:rPr>
          <w:sz w:val="22"/>
          <w:szCs w:val="22"/>
        </w:rPr>
        <w:t>Total competition budget for LOT 2: EUR 50,000</w:t>
      </w:r>
    </w:p>
    <w:p w14:paraId="3A8CF09E" w14:textId="77777777" w:rsidR="007F62EE" w:rsidRPr="00967C55" w:rsidRDefault="007F62EE" w:rsidP="007F62EE">
      <w:pPr>
        <w:pStyle w:val="NormalWeb"/>
        <w:numPr>
          <w:ilvl w:val="0"/>
          <w:numId w:val="38"/>
        </w:numPr>
        <w:rPr>
          <w:sz w:val="22"/>
          <w:szCs w:val="22"/>
        </w:rPr>
      </w:pPr>
      <w:r w:rsidRPr="00967C55">
        <w:rPr>
          <w:sz w:val="22"/>
          <w:szCs w:val="22"/>
        </w:rPr>
        <w:t>Expected number of grants: 2-3</w:t>
      </w:r>
    </w:p>
    <w:p w14:paraId="4BF7BEA8" w14:textId="77777777" w:rsidR="007F62EE" w:rsidRPr="00967C55" w:rsidRDefault="007F62EE" w:rsidP="007F62EE">
      <w:pPr>
        <w:pStyle w:val="NormalWeb"/>
        <w:numPr>
          <w:ilvl w:val="0"/>
          <w:numId w:val="38"/>
        </w:numPr>
        <w:rPr>
          <w:sz w:val="22"/>
          <w:szCs w:val="22"/>
        </w:rPr>
      </w:pPr>
      <w:r w:rsidRPr="00967C55">
        <w:rPr>
          <w:sz w:val="22"/>
          <w:szCs w:val="22"/>
        </w:rPr>
        <w:t>Optimum grant size: up to EUR 20,000</w:t>
      </w:r>
    </w:p>
    <w:p w14:paraId="7A5A0407" w14:textId="77777777" w:rsidR="007F62EE" w:rsidRPr="00967C55" w:rsidRDefault="007F62EE" w:rsidP="007F62EE">
      <w:pPr>
        <w:pStyle w:val="NormalWeb"/>
        <w:numPr>
          <w:ilvl w:val="0"/>
          <w:numId w:val="38"/>
        </w:numPr>
        <w:rPr>
          <w:sz w:val="22"/>
          <w:szCs w:val="22"/>
        </w:rPr>
      </w:pPr>
      <w:r w:rsidRPr="00967C55">
        <w:rPr>
          <w:sz w:val="22"/>
          <w:szCs w:val="22"/>
        </w:rPr>
        <w:t>Maximum grant size: EUR 25,000</w:t>
      </w:r>
    </w:p>
    <w:p w14:paraId="1375816E" w14:textId="77777777" w:rsidR="00624B35" w:rsidRPr="00967C55" w:rsidRDefault="00624B35" w:rsidP="00624B35">
      <w:pPr>
        <w:pStyle w:val="ListParagraph"/>
        <w:numPr>
          <w:ilvl w:val="0"/>
          <w:numId w:val="40"/>
        </w:numPr>
        <w:spacing w:after="0"/>
        <w:rPr>
          <w:rFonts w:ascii="Times New Roman" w:hAnsi="Times New Roman" w:cs="Times New Roman"/>
          <w:b/>
          <w:bCs/>
          <w:sz w:val="22"/>
          <w:szCs w:val="22"/>
          <w:lang w:val="en-GB"/>
        </w:rPr>
      </w:pPr>
      <w:r w:rsidRPr="00967C55">
        <w:rPr>
          <w:rFonts w:ascii="Times New Roman" w:hAnsi="Times New Roman" w:cs="Times New Roman"/>
          <w:b/>
          <w:bCs/>
          <w:sz w:val="22"/>
          <w:szCs w:val="22"/>
          <w:lang w:val="en-GB"/>
        </w:rPr>
        <w:t>Application and selection process</w:t>
      </w:r>
    </w:p>
    <w:p w14:paraId="1DF30805" w14:textId="0EFF1A82" w:rsidR="00624B35" w:rsidRPr="00967C55" w:rsidRDefault="00624B35" w:rsidP="00624B35">
      <w:pPr>
        <w:spacing w:after="0"/>
        <w:rPr>
          <w:rFonts w:ascii="Times New Roman" w:hAnsi="Times New Roman" w:cs="Times New Roman"/>
          <w:sz w:val="22"/>
          <w:szCs w:val="22"/>
          <w:lang w:val="en-GB"/>
        </w:rPr>
      </w:pPr>
      <w:r w:rsidRPr="00967C55">
        <w:rPr>
          <w:rFonts w:ascii="Times New Roman" w:hAnsi="Times New Roman" w:cs="Times New Roman"/>
          <w:sz w:val="22"/>
          <w:szCs w:val="22"/>
          <w:lang w:val="en-GB"/>
        </w:rPr>
        <w:t xml:space="preserve">To apply for this call for proposals applicants must provide information about the organisations/entities involved in the proposal by completing the Background information form </w:t>
      </w:r>
      <w:r w:rsidR="007F62EE" w:rsidRPr="00967C55">
        <w:rPr>
          <w:rFonts w:ascii="Times New Roman" w:hAnsi="Times New Roman" w:cs="Times New Roman"/>
          <w:sz w:val="22"/>
          <w:szCs w:val="22"/>
          <w:lang w:val="en-GB"/>
        </w:rPr>
        <w:t>(</w:t>
      </w:r>
      <w:r w:rsidRPr="00967C55">
        <w:rPr>
          <w:rFonts w:ascii="Times New Roman" w:hAnsi="Times New Roman" w:cs="Times New Roman"/>
          <w:sz w:val="22"/>
          <w:szCs w:val="22"/>
          <w:lang w:val="en-GB"/>
        </w:rPr>
        <w:t>see template in Annex F</w:t>
      </w:r>
      <w:r w:rsidR="007F62EE" w:rsidRPr="00967C55">
        <w:rPr>
          <w:rFonts w:ascii="Times New Roman" w:hAnsi="Times New Roman" w:cs="Times New Roman"/>
          <w:sz w:val="22"/>
          <w:szCs w:val="22"/>
          <w:lang w:val="en-GB"/>
        </w:rPr>
        <w:t>).</w:t>
      </w:r>
    </w:p>
    <w:p w14:paraId="5B3EE40F" w14:textId="77777777" w:rsidR="00624B35" w:rsidRPr="00967C55" w:rsidRDefault="00624B35" w:rsidP="00624B35">
      <w:pPr>
        <w:spacing w:after="0"/>
        <w:rPr>
          <w:rFonts w:ascii="Times New Roman" w:hAnsi="Times New Roman" w:cs="Times New Roman"/>
          <w:color w:val="000000"/>
          <w:sz w:val="22"/>
          <w:szCs w:val="22"/>
          <w:lang w:val="en-GB"/>
        </w:rPr>
      </w:pPr>
      <w:r w:rsidRPr="00967C55">
        <w:rPr>
          <w:rFonts w:ascii="Times New Roman" w:hAnsi="Times New Roman" w:cs="Times New Roman"/>
          <w:color w:val="000000"/>
          <w:sz w:val="22"/>
          <w:szCs w:val="22"/>
          <w:lang w:val="en-GB"/>
        </w:rPr>
        <w:t>The MFA is not obliged to fully support the proposals submitted. Hence, the MFA will inform the lead applicants that have been preselected, about their tentative level of funding and give feedback to the concept note. However, the MFA shall not define any activity and/or output, as this would constitute grounds for a procurement process instead of a grant award.</w:t>
      </w:r>
    </w:p>
    <w:p w14:paraId="16BFECC4" w14:textId="77777777" w:rsidR="00624B35" w:rsidRPr="00967C55" w:rsidRDefault="00624B35" w:rsidP="00624B35">
      <w:pPr>
        <w:spacing w:after="0"/>
        <w:rPr>
          <w:rFonts w:ascii="Times New Roman" w:hAnsi="Times New Roman" w:cs="Times New Roman"/>
          <w:color w:val="000000"/>
          <w:sz w:val="22"/>
          <w:szCs w:val="22"/>
          <w:lang w:val="en-GB"/>
        </w:rPr>
      </w:pPr>
    </w:p>
    <w:p w14:paraId="7D4A7E4A" w14:textId="353C48E1" w:rsidR="007F62EE" w:rsidRPr="00967C55" w:rsidRDefault="007F62EE" w:rsidP="007F62EE">
      <w:pPr>
        <w:pStyle w:val="NormalWeb"/>
        <w:rPr>
          <w:sz w:val="22"/>
          <w:szCs w:val="22"/>
        </w:rPr>
      </w:pPr>
      <w:r w:rsidRPr="00967C55">
        <w:rPr>
          <w:sz w:val="22"/>
          <w:szCs w:val="22"/>
        </w:rPr>
        <w:t xml:space="preserve">Applicants must complete the </w:t>
      </w:r>
      <w:r w:rsidRPr="00967C55">
        <w:rPr>
          <w:rStyle w:val="Strong"/>
          <w:sz w:val="22"/>
          <w:szCs w:val="22"/>
        </w:rPr>
        <w:t>Project Proposal (Annex 1)</w:t>
      </w:r>
      <w:r w:rsidRPr="00967C55">
        <w:rPr>
          <w:sz w:val="22"/>
          <w:szCs w:val="22"/>
        </w:rPr>
        <w:t xml:space="preserve"> and </w:t>
      </w:r>
      <w:r w:rsidRPr="00967C55">
        <w:rPr>
          <w:rStyle w:val="Strong"/>
          <w:sz w:val="22"/>
          <w:szCs w:val="22"/>
        </w:rPr>
        <w:t>Project Budget (Annex 2),</w:t>
      </w:r>
      <w:r w:rsidRPr="00967C55">
        <w:rPr>
          <w:sz w:val="22"/>
          <w:szCs w:val="22"/>
        </w:rPr>
        <w:t xml:space="preserve"> Background information (see template in Annex F) forms in English and submit them via email to: </w:t>
      </w:r>
      <w:hyperlink r:id="rId8" w:history="1">
        <w:r w:rsidRPr="00967C55">
          <w:rPr>
            <w:rStyle w:val="Hyperlink"/>
            <w:sz w:val="22"/>
            <w:szCs w:val="22"/>
          </w:rPr>
          <w:t>euaci@um.dk</w:t>
        </w:r>
      </w:hyperlink>
      <w:r w:rsidRPr="00967C55">
        <w:rPr>
          <w:sz w:val="22"/>
          <w:szCs w:val="22"/>
        </w:rPr>
        <w:t xml:space="preserve"> and cc </w:t>
      </w:r>
      <w:r w:rsidRPr="00967C55">
        <w:rPr>
          <w:rStyle w:val="Strong"/>
          <w:sz w:val="22"/>
          <w:szCs w:val="22"/>
        </w:rPr>
        <w:t>sofgol@um.dk</w:t>
      </w:r>
      <w:r w:rsidRPr="00967C55">
        <w:rPr>
          <w:sz w:val="22"/>
          <w:szCs w:val="22"/>
        </w:rPr>
        <w:t xml:space="preserve"> with the subject line: </w:t>
      </w:r>
      <w:r w:rsidRPr="00967C55">
        <w:rPr>
          <w:rStyle w:val="Emphasis"/>
          <w:sz w:val="22"/>
          <w:szCs w:val="22"/>
        </w:rPr>
        <w:t>National Call – Promoting Integrity Principles in School Education</w:t>
      </w:r>
      <w:r w:rsidRPr="00967C55">
        <w:rPr>
          <w:sz w:val="22"/>
          <w:szCs w:val="22"/>
        </w:rPr>
        <w:t>.</w:t>
      </w:r>
    </w:p>
    <w:p w14:paraId="2DDBCDCD" w14:textId="77777777" w:rsidR="007F62EE" w:rsidRPr="00967C55" w:rsidRDefault="007F62EE" w:rsidP="007F62EE">
      <w:pPr>
        <w:pStyle w:val="NormalWeb"/>
        <w:rPr>
          <w:sz w:val="22"/>
          <w:szCs w:val="22"/>
        </w:rPr>
      </w:pPr>
      <w:r w:rsidRPr="00967C55">
        <w:rPr>
          <w:sz w:val="22"/>
          <w:szCs w:val="22"/>
        </w:rPr>
        <w:t>Applications received after the deadline or without a detailed budget will not be considered.</w:t>
      </w:r>
    </w:p>
    <w:p w14:paraId="6473011F" w14:textId="77777777" w:rsidR="007F62EE" w:rsidRPr="00967C55" w:rsidRDefault="007F62EE" w:rsidP="007F62EE">
      <w:pPr>
        <w:pStyle w:val="NormalWeb"/>
        <w:rPr>
          <w:sz w:val="22"/>
          <w:szCs w:val="22"/>
        </w:rPr>
      </w:pPr>
      <w:r w:rsidRPr="00967C55">
        <w:rPr>
          <w:sz w:val="22"/>
          <w:szCs w:val="22"/>
        </w:rPr>
        <w:t xml:space="preserve">If you do not receive a confirmation of receipt within 3 working days, please contact: </w:t>
      </w:r>
      <w:r w:rsidRPr="00967C55">
        <w:rPr>
          <w:rStyle w:val="Strong"/>
          <w:sz w:val="22"/>
          <w:szCs w:val="22"/>
        </w:rPr>
        <w:t>sofgol@um.dk</w:t>
      </w:r>
    </w:p>
    <w:p w14:paraId="2AFEDF53" w14:textId="77777777" w:rsidR="007F62EE" w:rsidRPr="00967C55" w:rsidRDefault="007F62EE" w:rsidP="007F62EE">
      <w:pPr>
        <w:pStyle w:val="Heading3"/>
        <w:rPr>
          <w:sz w:val="22"/>
          <w:szCs w:val="22"/>
        </w:rPr>
      </w:pPr>
      <w:r w:rsidRPr="00967C55">
        <w:rPr>
          <w:rStyle w:val="Strong"/>
          <w:b/>
          <w:bCs/>
          <w:sz w:val="22"/>
          <w:szCs w:val="22"/>
        </w:rPr>
        <w:t>Information Session</w:t>
      </w:r>
    </w:p>
    <w:p w14:paraId="0ECA3D8F" w14:textId="77777777" w:rsidR="007F62EE" w:rsidRPr="00967C55" w:rsidRDefault="007F62EE" w:rsidP="007F62EE">
      <w:pPr>
        <w:pStyle w:val="NormalWeb"/>
        <w:rPr>
          <w:sz w:val="22"/>
          <w:szCs w:val="22"/>
        </w:rPr>
      </w:pPr>
      <w:r w:rsidRPr="00967C55">
        <w:rPr>
          <w:sz w:val="22"/>
          <w:szCs w:val="22"/>
        </w:rPr>
        <w:t xml:space="preserve">A presentation of the grant call will be held </w:t>
      </w:r>
      <w:r w:rsidRPr="00967C55">
        <w:rPr>
          <w:rStyle w:val="Strong"/>
          <w:sz w:val="22"/>
          <w:szCs w:val="22"/>
        </w:rPr>
        <w:t>on September, 3, 2025, at 1</w:t>
      </w:r>
      <w:r w:rsidRPr="00967C55">
        <w:rPr>
          <w:rStyle w:val="Strong"/>
          <w:sz w:val="22"/>
          <w:szCs w:val="22"/>
          <w:lang w:val="uk-UA"/>
        </w:rPr>
        <w:t>2</w:t>
      </w:r>
      <w:r w:rsidRPr="00967C55">
        <w:rPr>
          <w:rStyle w:val="Strong"/>
          <w:sz w:val="22"/>
          <w:szCs w:val="22"/>
        </w:rPr>
        <w:t>:00 Kyiv time</w:t>
      </w:r>
      <w:r w:rsidRPr="00967C55">
        <w:rPr>
          <w:sz w:val="22"/>
          <w:szCs w:val="22"/>
        </w:rPr>
        <w:t xml:space="preserve"> in both online </w:t>
      </w:r>
      <w:r w:rsidRPr="00967C55">
        <w:rPr>
          <w:sz w:val="22"/>
          <w:szCs w:val="22"/>
          <w:lang w:val="en-US"/>
        </w:rPr>
        <w:t xml:space="preserve">and offline </w:t>
      </w:r>
      <w:r w:rsidRPr="00967C55">
        <w:rPr>
          <w:sz w:val="22"/>
          <w:szCs w:val="22"/>
        </w:rPr>
        <w:t>formats.</w:t>
      </w:r>
    </w:p>
    <w:p w14:paraId="7FA85895" w14:textId="77777777" w:rsidR="007F62EE" w:rsidRPr="00967C55" w:rsidRDefault="007F62EE" w:rsidP="007F62EE">
      <w:pPr>
        <w:pStyle w:val="NormalWeb"/>
        <w:numPr>
          <w:ilvl w:val="0"/>
          <w:numId w:val="25"/>
        </w:numPr>
        <w:rPr>
          <w:sz w:val="22"/>
          <w:szCs w:val="22"/>
        </w:rPr>
      </w:pPr>
      <w:r w:rsidRPr="00967C55">
        <w:rPr>
          <w:rStyle w:val="Strong"/>
          <w:sz w:val="22"/>
          <w:szCs w:val="22"/>
        </w:rPr>
        <w:t>Online broadcast:</w:t>
      </w:r>
      <w:r w:rsidRPr="00967C55">
        <w:rPr>
          <w:sz w:val="22"/>
          <w:szCs w:val="22"/>
        </w:rPr>
        <w:t xml:space="preserve"> EUACI YouTube channel and Facebook page</w:t>
      </w:r>
    </w:p>
    <w:p w14:paraId="785B50D3" w14:textId="3ADF7EBD" w:rsidR="007F62EE" w:rsidRPr="00967C55" w:rsidRDefault="007F62EE" w:rsidP="007F62EE">
      <w:pPr>
        <w:pStyle w:val="NormalWeb"/>
        <w:numPr>
          <w:ilvl w:val="0"/>
          <w:numId w:val="25"/>
        </w:numPr>
        <w:rPr>
          <w:sz w:val="22"/>
          <w:szCs w:val="22"/>
        </w:rPr>
      </w:pPr>
      <w:r w:rsidRPr="00967C55">
        <w:rPr>
          <w:rStyle w:val="Strong"/>
          <w:sz w:val="22"/>
          <w:szCs w:val="22"/>
        </w:rPr>
        <w:t>Registration link:</w:t>
      </w:r>
      <w:r w:rsidR="00967C55">
        <w:rPr>
          <w:sz w:val="22"/>
          <w:szCs w:val="22"/>
          <w:lang w:val="uk-UA"/>
        </w:rPr>
        <w:t xml:space="preserve"> </w:t>
      </w:r>
      <w:r w:rsidR="00967C55" w:rsidRPr="00967C55">
        <w:rPr>
          <w:sz w:val="22"/>
          <w:szCs w:val="22"/>
          <w:lang w:val="uk-UA"/>
        </w:rPr>
        <w:t>https://forms.gle/gtnpErWc5qmGJrgP7</w:t>
      </w:r>
      <w:r w:rsidRPr="00967C55">
        <w:rPr>
          <w:sz w:val="22"/>
          <w:szCs w:val="22"/>
        </w:rPr>
        <w:t xml:space="preserve"> </w:t>
      </w:r>
    </w:p>
    <w:p w14:paraId="6238A2DD" w14:textId="77777777" w:rsidR="007F62EE" w:rsidRPr="00967C55" w:rsidRDefault="007F62EE" w:rsidP="007F62EE">
      <w:pPr>
        <w:pStyle w:val="Heading3"/>
        <w:rPr>
          <w:sz w:val="22"/>
          <w:szCs w:val="22"/>
        </w:rPr>
      </w:pPr>
      <w:r w:rsidRPr="00967C55">
        <w:rPr>
          <w:rStyle w:val="Strong"/>
          <w:b/>
          <w:bCs/>
          <w:sz w:val="22"/>
          <w:szCs w:val="22"/>
        </w:rPr>
        <w:t>Questions and Clarifications</w:t>
      </w:r>
    </w:p>
    <w:p w14:paraId="31CCEE00" w14:textId="60787EF5" w:rsidR="007F62EE" w:rsidRPr="00967C55" w:rsidRDefault="007F62EE" w:rsidP="007F62EE">
      <w:pPr>
        <w:pStyle w:val="NormalWeb"/>
        <w:rPr>
          <w:sz w:val="22"/>
          <w:szCs w:val="22"/>
        </w:rPr>
      </w:pPr>
      <w:r w:rsidRPr="00967C55">
        <w:rPr>
          <w:sz w:val="22"/>
          <w:szCs w:val="22"/>
        </w:rPr>
        <w:lastRenderedPageBreak/>
        <w:t xml:space="preserve">Questions in English or Ukrainian should be sent to </w:t>
      </w:r>
      <w:hyperlink r:id="rId9" w:history="1">
        <w:r w:rsidR="00A1680A" w:rsidRPr="00967C55">
          <w:rPr>
            <w:rStyle w:val="Hyperlink"/>
            <w:sz w:val="22"/>
            <w:szCs w:val="22"/>
          </w:rPr>
          <w:t>euaci@um.dk</w:t>
        </w:r>
      </w:hyperlink>
      <w:r w:rsidR="00A1680A" w:rsidRPr="00967C55">
        <w:rPr>
          <w:sz w:val="22"/>
          <w:szCs w:val="22"/>
        </w:rPr>
        <w:t xml:space="preserve">  and </w:t>
      </w:r>
      <w:r w:rsidRPr="00967C55">
        <w:rPr>
          <w:b/>
          <w:bCs/>
          <w:sz w:val="22"/>
          <w:szCs w:val="22"/>
        </w:rPr>
        <w:t>sofgol@um.dk</w:t>
      </w:r>
      <w:r w:rsidRPr="00967C55">
        <w:rPr>
          <w:sz w:val="22"/>
          <w:szCs w:val="22"/>
        </w:rPr>
        <w:t xml:space="preserve"> no later than </w:t>
      </w:r>
      <w:r w:rsidRPr="00967C55">
        <w:rPr>
          <w:b/>
          <w:bCs/>
          <w:sz w:val="22"/>
          <w:szCs w:val="22"/>
          <w:highlight w:val="yellow"/>
        </w:rPr>
        <w:t>September 2</w:t>
      </w:r>
      <w:r w:rsidR="00A1680A" w:rsidRPr="00967C55">
        <w:rPr>
          <w:b/>
          <w:bCs/>
          <w:sz w:val="22"/>
          <w:szCs w:val="22"/>
          <w:highlight w:val="yellow"/>
        </w:rPr>
        <w:t>5</w:t>
      </w:r>
      <w:r w:rsidRPr="00967C55">
        <w:rPr>
          <w:b/>
          <w:bCs/>
          <w:sz w:val="22"/>
          <w:szCs w:val="22"/>
          <w:highlight w:val="yellow"/>
        </w:rPr>
        <w:t>, 2025</w:t>
      </w:r>
      <w:r w:rsidRPr="00967C55">
        <w:rPr>
          <w:b/>
          <w:bCs/>
          <w:sz w:val="22"/>
          <w:szCs w:val="22"/>
        </w:rPr>
        <w:t>, at 17:00 Kyiv time</w:t>
      </w:r>
      <w:r w:rsidRPr="00967C55">
        <w:rPr>
          <w:sz w:val="22"/>
          <w:szCs w:val="22"/>
        </w:rPr>
        <w:t xml:space="preserve"> with a clear reference to the title of the call National Call for Promoting Integrity Principles in Education. EUACI may decline to respond to questions submitted after this deadline.</w:t>
      </w:r>
    </w:p>
    <w:p w14:paraId="1DD33731" w14:textId="77777777" w:rsidR="007F62EE" w:rsidRPr="00967C55" w:rsidRDefault="007F62EE" w:rsidP="007F62EE">
      <w:pPr>
        <w:pStyle w:val="NormalWeb"/>
        <w:rPr>
          <w:sz w:val="22"/>
          <w:szCs w:val="22"/>
        </w:rPr>
      </w:pPr>
      <w:r w:rsidRPr="00967C55">
        <w:rPr>
          <w:sz w:val="22"/>
          <w:szCs w:val="22"/>
        </w:rPr>
        <w:t>Please note that EUACI will not provide prior assessments of applicant eligibility or proposal content.</w:t>
      </w:r>
    </w:p>
    <w:p w14:paraId="7B57EA87" w14:textId="77777777" w:rsidR="00624B35" w:rsidRPr="00967C55" w:rsidRDefault="00624B35" w:rsidP="00624B35">
      <w:pPr>
        <w:autoSpaceDE w:val="0"/>
        <w:autoSpaceDN w:val="0"/>
        <w:adjustRightInd w:val="0"/>
        <w:spacing w:after="0"/>
        <w:rPr>
          <w:rFonts w:ascii="Times New Roman" w:hAnsi="Times New Roman" w:cs="Times New Roman"/>
          <w:color w:val="000000"/>
          <w:sz w:val="22"/>
          <w:szCs w:val="22"/>
          <w:lang w:val="en-GB"/>
        </w:rPr>
      </w:pPr>
    </w:p>
    <w:p w14:paraId="373E1377" w14:textId="246AA0FE" w:rsidR="00624B35" w:rsidRPr="00967C55" w:rsidRDefault="00624B35" w:rsidP="00624B35">
      <w:pPr>
        <w:autoSpaceDE w:val="0"/>
        <w:autoSpaceDN w:val="0"/>
        <w:adjustRightInd w:val="0"/>
        <w:spacing w:after="0"/>
        <w:rPr>
          <w:rFonts w:ascii="Times New Roman" w:hAnsi="Times New Roman" w:cs="Times New Roman"/>
          <w:sz w:val="22"/>
          <w:szCs w:val="22"/>
          <w:lang w:val="en-GB"/>
        </w:rPr>
      </w:pPr>
      <w:r w:rsidRPr="00967C55">
        <w:rPr>
          <w:rFonts w:ascii="Times New Roman" w:hAnsi="Times New Roman" w:cs="Times New Roman"/>
          <w:color w:val="222222"/>
          <w:sz w:val="22"/>
          <w:szCs w:val="22"/>
          <w:lang w:val="en-GB"/>
        </w:rPr>
        <w:t xml:space="preserve">The project proposal </w:t>
      </w:r>
      <w:r w:rsidRPr="00967C55">
        <w:rPr>
          <w:rFonts w:ascii="Times New Roman" w:hAnsi="Times New Roman" w:cs="Times New Roman"/>
          <w:sz w:val="22"/>
          <w:szCs w:val="22"/>
          <w:lang w:val="en-GB"/>
        </w:rPr>
        <w:t xml:space="preserve">will be evaluated and scored by the MFA Evaluation Committee. </w:t>
      </w:r>
    </w:p>
    <w:p w14:paraId="637D9FF5" w14:textId="76E7B889" w:rsidR="00624B35" w:rsidRPr="00967C55" w:rsidRDefault="00624B35" w:rsidP="00624B35">
      <w:pPr>
        <w:spacing w:after="0"/>
        <w:rPr>
          <w:rFonts w:ascii="Times New Roman" w:hAnsi="Times New Roman" w:cs="Times New Roman"/>
          <w:sz w:val="22"/>
          <w:szCs w:val="22"/>
          <w:lang w:val="en-GB"/>
        </w:rPr>
      </w:pPr>
      <w:r w:rsidRPr="00967C55">
        <w:rPr>
          <w:rFonts w:ascii="Times New Roman" w:hAnsi="Times New Roman" w:cs="Times New Roman"/>
          <w:sz w:val="22"/>
          <w:szCs w:val="22"/>
          <w:lang w:val="en-GB"/>
        </w:rPr>
        <w:t xml:space="preserve">The MFA will make the final selection of application(s) based on the scoring of the full project proposals. The MFA will inform the applicants about the outcome of the evaluation by </w:t>
      </w:r>
      <w:r w:rsidR="00FC23DD" w:rsidRPr="00967C55">
        <w:rPr>
          <w:rFonts w:ascii="Times New Roman" w:hAnsi="Times New Roman" w:cs="Times New Roman"/>
          <w:sz w:val="22"/>
          <w:szCs w:val="22"/>
          <w:lang w:val="en-GB"/>
        </w:rPr>
        <w:t>October 20, 2025.</w:t>
      </w:r>
      <w:r w:rsidRPr="00967C55">
        <w:rPr>
          <w:rFonts w:ascii="Times New Roman" w:hAnsi="Times New Roman" w:cs="Times New Roman"/>
          <w:sz w:val="22"/>
          <w:szCs w:val="22"/>
          <w:lang w:val="en-GB"/>
        </w:rPr>
        <w:t xml:space="preserve"> </w:t>
      </w:r>
    </w:p>
    <w:p w14:paraId="656E7123" w14:textId="77777777" w:rsidR="00624B35" w:rsidRPr="00967C55" w:rsidRDefault="00624B35" w:rsidP="00624B35">
      <w:pPr>
        <w:spacing w:after="0"/>
        <w:rPr>
          <w:rFonts w:ascii="Times New Roman" w:eastAsia="Times New Roman" w:hAnsi="Times New Roman" w:cs="Times New Roman"/>
          <w:color w:val="000000"/>
          <w:sz w:val="22"/>
          <w:szCs w:val="22"/>
          <w:lang w:val="en-GB" w:eastAsia="da-DK"/>
        </w:rPr>
      </w:pPr>
    </w:p>
    <w:p w14:paraId="58F74493" w14:textId="77777777" w:rsidR="00624B35" w:rsidRPr="00967C55" w:rsidRDefault="00624B35" w:rsidP="00624B35">
      <w:pPr>
        <w:spacing w:after="0"/>
        <w:rPr>
          <w:rFonts w:ascii="Times New Roman" w:hAnsi="Times New Roman" w:cs="Times New Roman"/>
          <w:sz w:val="22"/>
          <w:szCs w:val="22"/>
          <w:lang w:val="en-GB"/>
        </w:rPr>
      </w:pPr>
      <w:r w:rsidRPr="00967C55">
        <w:rPr>
          <w:rFonts w:ascii="Times New Roman" w:hAnsi="Times New Roman" w:cs="Times New Roman"/>
          <w:sz w:val="22"/>
          <w:szCs w:val="22"/>
          <w:lang w:val="en-GB"/>
        </w:rPr>
        <w:t>The MFA reserves the right to reject applications that do not conform to the instructions at any stage of the selection process.</w:t>
      </w:r>
    </w:p>
    <w:p w14:paraId="210E94B8" w14:textId="77777777" w:rsidR="00624B35" w:rsidRPr="00967C55" w:rsidRDefault="00624B35" w:rsidP="00624B35">
      <w:pPr>
        <w:spacing w:after="0"/>
        <w:rPr>
          <w:rFonts w:ascii="Times New Roman" w:hAnsi="Times New Roman" w:cs="Times New Roman"/>
          <w:sz w:val="22"/>
          <w:szCs w:val="22"/>
          <w:lang w:val="en-GB"/>
        </w:rPr>
      </w:pPr>
    </w:p>
    <w:p w14:paraId="476C1E1A" w14:textId="77777777" w:rsidR="00624B35" w:rsidRPr="00967C55" w:rsidRDefault="00624B35" w:rsidP="00624B35">
      <w:pPr>
        <w:pStyle w:val="ListParagraph"/>
        <w:numPr>
          <w:ilvl w:val="0"/>
          <w:numId w:val="40"/>
        </w:numPr>
        <w:spacing w:after="0"/>
        <w:rPr>
          <w:rFonts w:ascii="Times New Roman" w:hAnsi="Times New Roman" w:cs="Times New Roman"/>
          <w:b/>
          <w:bCs/>
          <w:sz w:val="22"/>
          <w:szCs w:val="22"/>
          <w:lang w:val="en-GB"/>
        </w:rPr>
      </w:pPr>
      <w:r w:rsidRPr="00967C55">
        <w:rPr>
          <w:rFonts w:ascii="Times New Roman" w:hAnsi="Times New Roman" w:cs="Times New Roman"/>
          <w:b/>
          <w:bCs/>
          <w:sz w:val="22"/>
          <w:szCs w:val="22"/>
          <w:lang w:val="en-GB"/>
        </w:rPr>
        <w:t>Final eligibility assessment</w:t>
      </w:r>
    </w:p>
    <w:p w14:paraId="19CB9B52" w14:textId="274A15EE" w:rsidR="00624B35" w:rsidRPr="00967C55" w:rsidRDefault="00624B35" w:rsidP="00624B35">
      <w:pPr>
        <w:spacing w:after="0"/>
        <w:rPr>
          <w:rFonts w:ascii="Times New Roman" w:hAnsi="Times New Roman" w:cs="Times New Roman"/>
          <w:sz w:val="22"/>
          <w:szCs w:val="22"/>
          <w:lang w:val="en-GB"/>
        </w:rPr>
      </w:pPr>
      <w:r w:rsidRPr="00967C55">
        <w:rPr>
          <w:rFonts w:ascii="Times New Roman" w:hAnsi="Times New Roman" w:cs="Times New Roman"/>
          <w:sz w:val="22"/>
          <w:szCs w:val="22"/>
          <w:lang w:val="en-GB"/>
        </w:rPr>
        <w:t>Before the final award of grant, the MFA must conduct a final eligibility assessment, e.g., by requiring supporting documents and initiating further inquiries as part of the MFA’s obligation to carry out a partner assessment/ due diligence review (cf. MFA Financial Management Guidelines for Development Cooperation)</w:t>
      </w:r>
      <w:r w:rsidRPr="00967C55">
        <w:rPr>
          <w:rStyle w:val="FootnoteReference"/>
          <w:rFonts w:ascii="Times New Roman" w:hAnsi="Times New Roman" w:cs="Times New Roman"/>
          <w:sz w:val="22"/>
          <w:szCs w:val="22"/>
          <w:lang w:val="en-GB"/>
        </w:rPr>
        <w:footnoteReference w:id="1"/>
      </w:r>
      <w:r w:rsidRPr="00967C55">
        <w:rPr>
          <w:rFonts w:ascii="Times New Roman" w:hAnsi="Times New Roman" w:cs="Times New Roman"/>
          <w:sz w:val="22"/>
          <w:szCs w:val="22"/>
          <w:lang w:val="en-GB"/>
        </w:rPr>
        <w:t xml:space="preserve">.  The purpose of this assessment is to ascertain grant recipients’ financial, operational, organisational capacity and compliance with general safeguards and MFA requirements. </w:t>
      </w:r>
    </w:p>
    <w:p w14:paraId="33126465" w14:textId="77777777" w:rsidR="00624B35" w:rsidRPr="00967C55" w:rsidRDefault="00624B35" w:rsidP="00624B35">
      <w:pPr>
        <w:spacing w:after="0"/>
        <w:rPr>
          <w:rFonts w:ascii="Times New Roman" w:hAnsi="Times New Roman" w:cs="Times New Roman"/>
          <w:sz w:val="22"/>
          <w:szCs w:val="22"/>
          <w:lang w:val="en-GB"/>
        </w:rPr>
      </w:pPr>
    </w:p>
    <w:p w14:paraId="63A234BB" w14:textId="77777777" w:rsidR="00624B35" w:rsidRPr="00967C55" w:rsidRDefault="00624B35" w:rsidP="00624B35">
      <w:pPr>
        <w:pStyle w:val="ListParagraph"/>
        <w:numPr>
          <w:ilvl w:val="0"/>
          <w:numId w:val="40"/>
        </w:numPr>
        <w:spacing w:after="0"/>
        <w:rPr>
          <w:rFonts w:ascii="Times New Roman" w:hAnsi="Times New Roman" w:cs="Times New Roman"/>
          <w:b/>
          <w:bCs/>
          <w:sz w:val="22"/>
          <w:szCs w:val="22"/>
          <w:lang w:val="en-GB"/>
        </w:rPr>
      </w:pPr>
      <w:r w:rsidRPr="00967C55">
        <w:rPr>
          <w:rFonts w:ascii="Times New Roman" w:hAnsi="Times New Roman" w:cs="Times New Roman"/>
          <w:b/>
          <w:bCs/>
          <w:sz w:val="22"/>
          <w:szCs w:val="22"/>
          <w:lang w:val="en-GB"/>
        </w:rPr>
        <w:t>Administration and dialogue with the MFA</w:t>
      </w:r>
    </w:p>
    <w:p w14:paraId="60CDD30E" w14:textId="02C359F6" w:rsidR="00624B35" w:rsidRPr="00967C55" w:rsidRDefault="00624B35" w:rsidP="00624B35">
      <w:pPr>
        <w:spacing w:after="0"/>
        <w:rPr>
          <w:rFonts w:ascii="Times New Roman" w:hAnsi="Times New Roman" w:cs="Times New Roman"/>
          <w:sz w:val="22"/>
          <w:szCs w:val="22"/>
          <w:lang w:val="en-GB"/>
        </w:rPr>
      </w:pPr>
      <w:r w:rsidRPr="00967C55">
        <w:rPr>
          <w:rFonts w:ascii="Times New Roman" w:hAnsi="Times New Roman" w:cs="Times New Roman"/>
          <w:sz w:val="22"/>
          <w:szCs w:val="22"/>
          <w:lang w:val="en-GB"/>
        </w:rPr>
        <w:t>The call for proposals and the subsequent project/grant will be managed by</w:t>
      </w:r>
      <w:r w:rsidR="00FC23DD" w:rsidRPr="00967C55">
        <w:rPr>
          <w:rFonts w:ascii="Times New Roman" w:hAnsi="Times New Roman" w:cs="Times New Roman"/>
          <w:sz w:val="22"/>
          <w:szCs w:val="22"/>
          <w:lang w:val="en-GB"/>
        </w:rPr>
        <w:t xml:space="preserve"> Component</w:t>
      </w:r>
      <w:r w:rsidRPr="00967C55">
        <w:rPr>
          <w:rFonts w:ascii="Times New Roman" w:hAnsi="Times New Roman" w:cs="Times New Roman"/>
          <w:sz w:val="22"/>
          <w:szCs w:val="22"/>
          <w:lang w:val="en-GB"/>
        </w:rPr>
        <w:t xml:space="preserve"> </w:t>
      </w:r>
      <w:r w:rsidR="00FC23DD" w:rsidRPr="00967C55">
        <w:rPr>
          <w:rFonts w:ascii="Times New Roman" w:hAnsi="Times New Roman" w:cs="Times New Roman"/>
          <w:sz w:val="22"/>
          <w:szCs w:val="22"/>
          <w:lang w:val="en-GB"/>
        </w:rPr>
        <w:t xml:space="preserve">4: </w:t>
      </w:r>
      <w:r w:rsidR="00FC23DD" w:rsidRPr="00967C55">
        <w:rPr>
          <w:rStyle w:val="Emphasis"/>
          <w:rFonts w:ascii="Times New Roman" w:hAnsi="Times New Roman" w:cs="Times New Roman"/>
          <w:sz w:val="22"/>
          <w:szCs w:val="22"/>
          <w:lang w:val="en-GB"/>
        </w:rPr>
        <w:t>Civil society and media engagement in preventing and fighting corruption</w:t>
      </w:r>
      <w:r w:rsidR="00FC23DD" w:rsidRPr="00967C55">
        <w:rPr>
          <w:rFonts w:ascii="Times New Roman" w:hAnsi="Times New Roman" w:cs="Times New Roman"/>
          <w:sz w:val="22"/>
          <w:szCs w:val="22"/>
          <w:lang w:val="en-GB"/>
        </w:rPr>
        <w:t>.</w:t>
      </w:r>
    </w:p>
    <w:p w14:paraId="5326BA38" w14:textId="77777777" w:rsidR="00624B35" w:rsidRPr="00967C55" w:rsidRDefault="00624B35" w:rsidP="00624B35">
      <w:pPr>
        <w:spacing w:after="0"/>
        <w:rPr>
          <w:rFonts w:ascii="Times New Roman" w:hAnsi="Times New Roman" w:cs="Times New Roman"/>
          <w:sz w:val="22"/>
          <w:szCs w:val="22"/>
          <w:lang w:val="en-GB"/>
        </w:rPr>
      </w:pPr>
    </w:p>
    <w:p w14:paraId="0FC2D309" w14:textId="77777777" w:rsidR="00624B35" w:rsidRPr="00967C55" w:rsidRDefault="00624B35" w:rsidP="00624B35">
      <w:pPr>
        <w:spacing w:after="0"/>
        <w:rPr>
          <w:rFonts w:ascii="Times New Roman" w:hAnsi="Times New Roman" w:cs="Times New Roman"/>
          <w:sz w:val="22"/>
          <w:szCs w:val="22"/>
          <w:lang w:val="en-GB"/>
        </w:rPr>
      </w:pPr>
      <w:r w:rsidRPr="00967C55">
        <w:rPr>
          <w:rFonts w:ascii="Times New Roman" w:hAnsi="Times New Roman" w:cs="Times New Roman"/>
          <w:sz w:val="22"/>
          <w:szCs w:val="22"/>
          <w:lang w:val="en-GB"/>
        </w:rPr>
        <w:t xml:space="preserve">The grant will be administered according to the Guidelines for bilateral cooperation </w:t>
      </w:r>
      <w:hyperlink r:id="rId10" w:history="1">
        <w:r w:rsidRPr="00967C55">
          <w:rPr>
            <w:rFonts w:ascii="Times New Roman" w:hAnsi="Times New Roman" w:cs="Times New Roman"/>
            <w:i/>
            <w:iCs/>
            <w:color w:val="0000FF"/>
            <w:sz w:val="22"/>
            <w:szCs w:val="22"/>
            <w:u w:val="single"/>
            <w:lang w:val="en-GB"/>
          </w:rPr>
          <w:t>Guidelines for Programmes, Projects, Country Strategic Frameworks &amp; Hard Earmarked Multilateral Support</w:t>
        </w:r>
      </w:hyperlink>
      <w:r w:rsidRPr="00967C55">
        <w:rPr>
          <w:rFonts w:ascii="Times New Roman" w:hAnsi="Times New Roman" w:cs="Times New Roman"/>
          <w:sz w:val="22"/>
          <w:szCs w:val="22"/>
          <w:lang w:val="en-GB"/>
        </w:rPr>
        <w:t>]</w:t>
      </w:r>
    </w:p>
    <w:p w14:paraId="4026A7D5" w14:textId="77777777" w:rsidR="00624B35" w:rsidRPr="00967C55" w:rsidRDefault="00624B35" w:rsidP="00624B35">
      <w:pPr>
        <w:spacing w:after="0"/>
        <w:rPr>
          <w:rFonts w:ascii="Times New Roman" w:hAnsi="Times New Roman" w:cs="Times New Roman"/>
          <w:sz w:val="22"/>
          <w:szCs w:val="22"/>
          <w:lang w:val="en-GB"/>
        </w:rPr>
      </w:pPr>
    </w:p>
    <w:p w14:paraId="26016CA0" w14:textId="77777777" w:rsidR="00624B35" w:rsidRPr="00967C55" w:rsidRDefault="00624B35" w:rsidP="00624B35">
      <w:pPr>
        <w:pStyle w:val="ListParagraph"/>
        <w:numPr>
          <w:ilvl w:val="0"/>
          <w:numId w:val="40"/>
        </w:numPr>
        <w:spacing w:after="0"/>
        <w:rPr>
          <w:rFonts w:ascii="Times New Roman" w:hAnsi="Times New Roman" w:cs="Times New Roman"/>
          <w:b/>
          <w:bCs/>
          <w:sz w:val="22"/>
          <w:szCs w:val="22"/>
          <w:lang w:val="en-GB"/>
        </w:rPr>
      </w:pPr>
      <w:r w:rsidRPr="00967C55">
        <w:rPr>
          <w:rFonts w:ascii="Times New Roman" w:hAnsi="Times New Roman" w:cs="Times New Roman"/>
          <w:b/>
          <w:bCs/>
          <w:sz w:val="22"/>
          <w:szCs w:val="22"/>
          <w:lang w:val="en-GB"/>
        </w:rPr>
        <w:t>Tentative timetable for the application and selection process</w:t>
      </w:r>
    </w:p>
    <w:p w14:paraId="1FB0EC3A" w14:textId="1B5EDA88" w:rsidR="00624B35" w:rsidRPr="00967C55" w:rsidRDefault="00624B35" w:rsidP="00624B35">
      <w:pPr>
        <w:rPr>
          <w:rFonts w:ascii="Times New Roman" w:hAnsi="Times New Roman" w:cs="Times New Roman"/>
          <w:sz w:val="22"/>
          <w:szCs w:val="22"/>
          <w:lang w:val="en-GB"/>
        </w:rPr>
      </w:pPr>
    </w:p>
    <w:tbl>
      <w:tblPr>
        <w:tblStyle w:val="TableGrid"/>
        <w:tblW w:w="0" w:type="auto"/>
        <w:tblLook w:val="04A0" w:firstRow="1" w:lastRow="0" w:firstColumn="1" w:lastColumn="0" w:noHBand="0" w:noVBand="1"/>
      </w:tblPr>
      <w:tblGrid>
        <w:gridCol w:w="5848"/>
        <w:gridCol w:w="3098"/>
      </w:tblGrid>
      <w:tr w:rsidR="00FC23DD" w:rsidRPr="00967C55" w14:paraId="05FD6D58" w14:textId="77777777" w:rsidTr="00FC23DD">
        <w:trPr>
          <w:trHeight w:val="271"/>
        </w:trPr>
        <w:tc>
          <w:tcPr>
            <w:tcW w:w="5848" w:type="dxa"/>
            <w:tcBorders>
              <w:bottom w:val="single" w:sz="4" w:space="0" w:color="auto"/>
            </w:tcBorders>
          </w:tcPr>
          <w:p w14:paraId="61632617" w14:textId="77777777" w:rsidR="00FC23DD" w:rsidRPr="00967C55" w:rsidRDefault="00FC23DD" w:rsidP="00BC2A9B">
            <w:pPr>
              <w:rPr>
                <w:rFonts w:ascii="Times New Roman" w:hAnsi="Times New Roman" w:cs="Times New Roman"/>
                <w:sz w:val="22"/>
                <w:szCs w:val="22"/>
                <w:lang w:val="en-GB"/>
              </w:rPr>
            </w:pPr>
          </w:p>
        </w:tc>
        <w:tc>
          <w:tcPr>
            <w:tcW w:w="3098" w:type="dxa"/>
            <w:shd w:val="clear" w:color="auto" w:fill="D9D9D9" w:themeFill="background1" w:themeFillShade="D9"/>
          </w:tcPr>
          <w:p w14:paraId="33B922F6" w14:textId="71CEC2EC" w:rsidR="00FC23DD" w:rsidRPr="00967C55" w:rsidRDefault="00FC23DD" w:rsidP="00BC2A9B">
            <w:pPr>
              <w:jc w:val="center"/>
              <w:rPr>
                <w:rFonts w:ascii="Times New Roman" w:hAnsi="Times New Roman" w:cs="Times New Roman"/>
                <w:b/>
                <w:sz w:val="22"/>
                <w:szCs w:val="22"/>
                <w:lang w:val="en-GB"/>
              </w:rPr>
            </w:pPr>
            <w:r w:rsidRPr="00967C55">
              <w:rPr>
                <w:rFonts w:ascii="Times New Roman" w:hAnsi="Times New Roman" w:cs="Times New Roman"/>
                <w:b/>
                <w:sz w:val="22"/>
                <w:szCs w:val="22"/>
                <w:lang w:val="en-GB"/>
              </w:rPr>
              <w:t>Date, Kyiv time</w:t>
            </w:r>
          </w:p>
        </w:tc>
      </w:tr>
      <w:tr w:rsidR="00FC23DD" w:rsidRPr="00967C55" w14:paraId="52A50933" w14:textId="77777777" w:rsidTr="00FC23DD">
        <w:trPr>
          <w:trHeight w:val="271"/>
        </w:trPr>
        <w:tc>
          <w:tcPr>
            <w:tcW w:w="5848" w:type="dxa"/>
            <w:shd w:val="clear" w:color="auto" w:fill="D9D9D9" w:themeFill="background1" w:themeFillShade="D9"/>
          </w:tcPr>
          <w:p w14:paraId="6658764C" w14:textId="77777777" w:rsidR="00FC23DD" w:rsidRPr="00967C55" w:rsidRDefault="00FC23DD" w:rsidP="00624B35">
            <w:pPr>
              <w:pStyle w:val="ListParagraph"/>
              <w:numPr>
                <w:ilvl w:val="0"/>
                <w:numId w:val="44"/>
              </w:numPr>
              <w:rPr>
                <w:rFonts w:ascii="Times New Roman" w:hAnsi="Times New Roman" w:cs="Times New Roman"/>
                <w:sz w:val="22"/>
                <w:szCs w:val="22"/>
                <w:lang w:val="en-GB"/>
              </w:rPr>
            </w:pPr>
            <w:r w:rsidRPr="00967C55">
              <w:rPr>
                <w:rFonts w:ascii="Times New Roman" w:hAnsi="Times New Roman" w:cs="Times New Roman"/>
                <w:sz w:val="22"/>
                <w:szCs w:val="22"/>
                <w:lang w:val="en-GB"/>
              </w:rPr>
              <w:t xml:space="preserve">Call for proposals published/forwarded </w:t>
            </w:r>
          </w:p>
        </w:tc>
        <w:tc>
          <w:tcPr>
            <w:tcW w:w="3098" w:type="dxa"/>
          </w:tcPr>
          <w:p w14:paraId="6ABF3DB0" w14:textId="0ACFFB79" w:rsidR="00FC23DD" w:rsidRPr="00967C55" w:rsidRDefault="00FC23DD" w:rsidP="00BC2A9B">
            <w:pPr>
              <w:rPr>
                <w:rFonts w:ascii="Times New Roman" w:hAnsi="Times New Roman" w:cs="Times New Roman"/>
                <w:sz w:val="22"/>
                <w:szCs w:val="22"/>
                <w:lang w:val="en-GB"/>
              </w:rPr>
            </w:pPr>
            <w:r w:rsidRPr="00967C55">
              <w:rPr>
                <w:rFonts w:ascii="Times New Roman" w:hAnsi="Times New Roman" w:cs="Times New Roman"/>
                <w:sz w:val="22"/>
                <w:szCs w:val="22"/>
                <w:lang w:val="en-GB"/>
              </w:rPr>
              <w:t>August, 20, 2025</w:t>
            </w:r>
          </w:p>
        </w:tc>
      </w:tr>
      <w:tr w:rsidR="00FC23DD" w:rsidRPr="00967C55" w14:paraId="6B3344F6" w14:textId="77777777" w:rsidTr="00FC23DD">
        <w:trPr>
          <w:trHeight w:val="533"/>
        </w:trPr>
        <w:tc>
          <w:tcPr>
            <w:tcW w:w="5848" w:type="dxa"/>
            <w:shd w:val="clear" w:color="auto" w:fill="D9D9D9" w:themeFill="background1" w:themeFillShade="D9"/>
          </w:tcPr>
          <w:p w14:paraId="38947C92" w14:textId="77777777" w:rsidR="00FC23DD" w:rsidRPr="00967C55" w:rsidRDefault="00FC23DD" w:rsidP="00624B35">
            <w:pPr>
              <w:pStyle w:val="ListParagraph"/>
              <w:numPr>
                <w:ilvl w:val="0"/>
                <w:numId w:val="44"/>
              </w:numPr>
              <w:rPr>
                <w:rFonts w:ascii="Times New Roman" w:hAnsi="Times New Roman" w:cs="Times New Roman"/>
                <w:sz w:val="22"/>
                <w:szCs w:val="22"/>
                <w:lang w:val="en-GB"/>
              </w:rPr>
            </w:pPr>
            <w:r w:rsidRPr="00967C55">
              <w:rPr>
                <w:rFonts w:ascii="Times New Roman" w:hAnsi="Times New Roman" w:cs="Times New Roman"/>
                <w:sz w:val="22"/>
                <w:szCs w:val="22"/>
                <w:lang w:val="en-GB"/>
              </w:rPr>
              <w:t>Deadline for issuing Q&amp;A</w:t>
            </w:r>
          </w:p>
        </w:tc>
        <w:tc>
          <w:tcPr>
            <w:tcW w:w="3098" w:type="dxa"/>
          </w:tcPr>
          <w:p w14:paraId="337BB366" w14:textId="27C90105" w:rsidR="00FC23DD" w:rsidRPr="00967C55" w:rsidRDefault="00FC23DD" w:rsidP="00BC2A9B">
            <w:pPr>
              <w:rPr>
                <w:rFonts w:ascii="Times New Roman" w:hAnsi="Times New Roman" w:cs="Times New Roman"/>
                <w:sz w:val="22"/>
                <w:szCs w:val="22"/>
                <w:lang w:val="en-GB"/>
              </w:rPr>
            </w:pPr>
            <w:r w:rsidRPr="00967C55">
              <w:rPr>
                <w:rFonts w:ascii="Times New Roman" w:hAnsi="Times New Roman" w:cs="Times New Roman"/>
                <w:b/>
                <w:bCs/>
                <w:sz w:val="22"/>
                <w:szCs w:val="22"/>
                <w:highlight w:val="yellow"/>
              </w:rPr>
              <w:t>September 25, 2025</w:t>
            </w:r>
          </w:p>
        </w:tc>
      </w:tr>
      <w:tr w:rsidR="00FC23DD" w:rsidRPr="00967C55" w14:paraId="235031FE" w14:textId="77777777" w:rsidTr="00FC23DD">
        <w:trPr>
          <w:trHeight w:val="543"/>
        </w:trPr>
        <w:tc>
          <w:tcPr>
            <w:tcW w:w="5848" w:type="dxa"/>
            <w:shd w:val="clear" w:color="auto" w:fill="D9D9D9" w:themeFill="background1" w:themeFillShade="D9"/>
          </w:tcPr>
          <w:p w14:paraId="049016AE" w14:textId="77777777" w:rsidR="00FC23DD" w:rsidRPr="00967C55" w:rsidRDefault="00FC23DD" w:rsidP="00624B35">
            <w:pPr>
              <w:pStyle w:val="ListParagraph"/>
              <w:numPr>
                <w:ilvl w:val="0"/>
                <w:numId w:val="44"/>
              </w:numPr>
              <w:rPr>
                <w:rFonts w:ascii="Times New Roman" w:hAnsi="Times New Roman" w:cs="Times New Roman"/>
                <w:sz w:val="22"/>
                <w:szCs w:val="22"/>
                <w:lang w:val="en-GB"/>
              </w:rPr>
            </w:pPr>
            <w:r w:rsidRPr="00967C55">
              <w:rPr>
                <w:rFonts w:ascii="Times New Roman" w:hAnsi="Times New Roman" w:cs="Times New Roman"/>
                <w:sz w:val="22"/>
                <w:szCs w:val="22"/>
                <w:lang w:val="en-GB"/>
              </w:rPr>
              <w:t>Deadline for submission of full project proposals</w:t>
            </w:r>
          </w:p>
        </w:tc>
        <w:tc>
          <w:tcPr>
            <w:tcW w:w="3098" w:type="dxa"/>
          </w:tcPr>
          <w:p w14:paraId="26C2D480" w14:textId="4B09A308" w:rsidR="00FC23DD" w:rsidRPr="00967C55" w:rsidRDefault="00FC23DD" w:rsidP="00BC2A9B">
            <w:pPr>
              <w:rPr>
                <w:rFonts w:ascii="Times New Roman" w:hAnsi="Times New Roman" w:cs="Times New Roman"/>
                <w:sz w:val="22"/>
                <w:szCs w:val="22"/>
                <w:lang w:val="en-GB"/>
              </w:rPr>
            </w:pPr>
            <w:r w:rsidRPr="00967C55">
              <w:rPr>
                <w:rFonts w:ascii="Times New Roman" w:hAnsi="Times New Roman" w:cs="Times New Roman"/>
                <w:b/>
                <w:bCs/>
                <w:sz w:val="22"/>
                <w:szCs w:val="22"/>
                <w:highlight w:val="yellow"/>
              </w:rPr>
              <w:t>September 29, 2025</w:t>
            </w:r>
          </w:p>
        </w:tc>
      </w:tr>
      <w:tr w:rsidR="00FC23DD" w:rsidRPr="00967C55" w14:paraId="16319E07" w14:textId="77777777" w:rsidTr="00FC23DD">
        <w:trPr>
          <w:trHeight w:val="815"/>
        </w:trPr>
        <w:tc>
          <w:tcPr>
            <w:tcW w:w="5848" w:type="dxa"/>
            <w:shd w:val="clear" w:color="auto" w:fill="D9D9D9" w:themeFill="background1" w:themeFillShade="D9"/>
          </w:tcPr>
          <w:p w14:paraId="569AADD2" w14:textId="77777777" w:rsidR="00FC23DD" w:rsidRPr="00967C55" w:rsidRDefault="00FC23DD" w:rsidP="00624B35">
            <w:pPr>
              <w:pStyle w:val="ListParagraph"/>
              <w:numPr>
                <w:ilvl w:val="0"/>
                <w:numId w:val="44"/>
              </w:numPr>
              <w:rPr>
                <w:rFonts w:ascii="Times New Roman" w:hAnsi="Times New Roman" w:cs="Times New Roman"/>
                <w:sz w:val="22"/>
                <w:szCs w:val="22"/>
                <w:lang w:val="en-GB"/>
              </w:rPr>
            </w:pPr>
            <w:r w:rsidRPr="00967C55">
              <w:rPr>
                <w:rFonts w:ascii="Times New Roman" w:hAnsi="Times New Roman" w:cs="Times New Roman"/>
                <w:sz w:val="22"/>
                <w:szCs w:val="22"/>
                <w:lang w:val="en-GB"/>
              </w:rPr>
              <w:t>Information to applications on evaluation of full project proposals/notification of award of grant</w:t>
            </w:r>
          </w:p>
        </w:tc>
        <w:tc>
          <w:tcPr>
            <w:tcW w:w="3098" w:type="dxa"/>
          </w:tcPr>
          <w:p w14:paraId="070B353F" w14:textId="78CEEC4E" w:rsidR="00FC23DD" w:rsidRPr="00967C55" w:rsidRDefault="00FC23DD" w:rsidP="00BC2A9B">
            <w:pPr>
              <w:rPr>
                <w:rFonts w:ascii="Times New Roman" w:hAnsi="Times New Roman" w:cs="Times New Roman"/>
                <w:sz w:val="22"/>
                <w:szCs w:val="22"/>
                <w:lang w:val="en-GB"/>
              </w:rPr>
            </w:pPr>
            <w:r w:rsidRPr="00967C55">
              <w:rPr>
                <w:rFonts w:ascii="Times New Roman" w:hAnsi="Times New Roman" w:cs="Times New Roman"/>
                <w:sz w:val="22"/>
                <w:szCs w:val="22"/>
              </w:rPr>
              <w:t xml:space="preserve">by </w:t>
            </w:r>
            <w:proofErr w:type="spellStart"/>
            <w:r w:rsidRPr="00967C55">
              <w:rPr>
                <w:rFonts w:ascii="Times New Roman" w:hAnsi="Times New Roman" w:cs="Times New Roman"/>
                <w:sz w:val="22"/>
                <w:szCs w:val="22"/>
              </w:rPr>
              <w:t>October</w:t>
            </w:r>
            <w:proofErr w:type="spellEnd"/>
            <w:r w:rsidRPr="00967C55">
              <w:rPr>
                <w:rFonts w:ascii="Times New Roman" w:hAnsi="Times New Roman" w:cs="Times New Roman"/>
                <w:sz w:val="22"/>
                <w:szCs w:val="22"/>
              </w:rPr>
              <w:t xml:space="preserve"> 20, 2025</w:t>
            </w:r>
          </w:p>
        </w:tc>
      </w:tr>
      <w:tr w:rsidR="00FC23DD" w:rsidRPr="00967C55" w14:paraId="0B0B6353" w14:textId="77777777" w:rsidTr="00FC23DD">
        <w:trPr>
          <w:trHeight w:val="543"/>
        </w:trPr>
        <w:tc>
          <w:tcPr>
            <w:tcW w:w="5848" w:type="dxa"/>
            <w:shd w:val="clear" w:color="auto" w:fill="D9D9D9" w:themeFill="background1" w:themeFillShade="D9"/>
          </w:tcPr>
          <w:p w14:paraId="0888269F" w14:textId="77777777" w:rsidR="00FC23DD" w:rsidRPr="00967C55" w:rsidRDefault="00FC23DD" w:rsidP="00624B35">
            <w:pPr>
              <w:pStyle w:val="ListParagraph"/>
              <w:numPr>
                <w:ilvl w:val="0"/>
                <w:numId w:val="44"/>
              </w:numPr>
              <w:rPr>
                <w:rFonts w:ascii="Times New Roman" w:hAnsi="Times New Roman" w:cs="Times New Roman"/>
                <w:sz w:val="22"/>
                <w:szCs w:val="22"/>
                <w:lang w:val="en-GB"/>
              </w:rPr>
            </w:pPr>
            <w:r w:rsidRPr="00967C55">
              <w:rPr>
                <w:rFonts w:ascii="Times New Roman" w:hAnsi="Times New Roman" w:cs="Times New Roman"/>
                <w:sz w:val="22"/>
                <w:szCs w:val="22"/>
                <w:lang w:val="en-GB"/>
              </w:rPr>
              <w:t>Signature of grant agreement</w:t>
            </w:r>
          </w:p>
        </w:tc>
        <w:tc>
          <w:tcPr>
            <w:tcW w:w="3098" w:type="dxa"/>
          </w:tcPr>
          <w:p w14:paraId="6A3E5E74" w14:textId="5D1D2164" w:rsidR="00FC23DD" w:rsidRPr="00967C55" w:rsidRDefault="00FC23DD" w:rsidP="00BC2A9B">
            <w:pPr>
              <w:rPr>
                <w:rFonts w:ascii="Times New Roman" w:hAnsi="Times New Roman" w:cs="Times New Roman"/>
                <w:sz w:val="22"/>
                <w:szCs w:val="22"/>
                <w:lang w:val="en-GB"/>
              </w:rPr>
            </w:pPr>
            <w:r w:rsidRPr="00967C55">
              <w:rPr>
                <w:rFonts w:ascii="Times New Roman" w:hAnsi="Times New Roman" w:cs="Times New Roman"/>
                <w:sz w:val="22"/>
                <w:szCs w:val="22"/>
                <w:lang w:val="en-GB"/>
              </w:rPr>
              <w:t xml:space="preserve"> Second part of November, 2025</w:t>
            </w:r>
          </w:p>
        </w:tc>
      </w:tr>
    </w:tbl>
    <w:p w14:paraId="4EEE16BB" w14:textId="77777777" w:rsidR="00624B35" w:rsidRPr="00967C55" w:rsidRDefault="00624B35" w:rsidP="00624B35">
      <w:pPr>
        <w:spacing w:after="0"/>
        <w:rPr>
          <w:rFonts w:ascii="Times New Roman" w:hAnsi="Times New Roman" w:cs="Times New Roman"/>
          <w:sz w:val="22"/>
          <w:szCs w:val="22"/>
          <w:lang w:val="en-GB"/>
        </w:rPr>
      </w:pPr>
    </w:p>
    <w:sectPr w:rsidR="00624B35" w:rsidRPr="00967C5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75344" w14:textId="77777777" w:rsidR="00624B35" w:rsidRDefault="00624B35" w:rsidP="00624B35">
      <w:pPr>
        <w:spacing w:after="0" w:line="240" w:lineRule="auto"/>
      </w:pPr>
      <w:r>
        <w:separator/>
      </w:r>
    </w:p>
  </w:endnote>
  <w:endnote w:type="continuationSeparator" w:id="0">
    <w:p w14:paraId="39373DC9" w14:textId="77777777" w:rsidR="00624B35" w:rsidRDefault="00624B35" w:rsidP="0062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8627" w14:textId="77777777" w:rsidR="00624B35" w:rsidRDefault="00624B35" w:rsidP="00624B35">
      <w:pPr>
        <w:spacing w:after="0" w:line="240" w:lineRule="auto"/>
      </w:pPr>
      <w:r>
        <w:separator/>
      </w:r>
    </w:p>
  </w:footnote>
  <w:footnote w:type="continuationSeparator" w:id="0">
    <w:p w14:paraId="5540C154" w14:textId="77777777" w:rsidR="00624B35" w:rsidRDefault="00624B35" w:rsidP="00624B35">
      <w:pPr>
        <w:spacing w:after="0" w:line="240" w:lineRule="auto"/>
      </w:pPr>
      <w:r>
        <w:continuationSeparator/>
      </w:r>
    </w:p>
  </w:footnote>
  <w:footnote w:id="1">
    <w:p w14:paraId="3541CFF8" w14:textId="77777777" w:rsidR="00624B35" w:rsidRPr="009D77A1" w:rsidRDefault="00624B35" w:rsidP="00624B35">
      <w:pPr>
        <w:pStyle w:val="FootnoteText"/>
        <w:rPr>
          <w:rFonts w:ascii="Garamond" w:hAnsi="Garamond"/>
          <w:lang w:val="en-US"/>
        </w:rPr>
      </w:pPr>
      <w:r w:rsidRPr="009D77A1">
        <w:rPr>
          <w:rStyle w:val="FootnoteReference"/>
          <w:rFonts w:ascii="Garamond" w:hAnsi="Garamond"/>
        </w:rPr>
        <w:footnoteRef/>
      </w:r>
      <w:r w:rsidRPr="009D77A1">
        <w:rPr>
          <w:rFonts w:ascii="Garamond" w:hAnsi="Garamond" w:cstheme="minorHAnsi"/>
          <w:lang w:val="en-US"/>
        </w:rPr>
        <w:t xml:space="preserve"> </w:t>
      </w:r>
      <w:hyperlink r:id="rId1" w:history="1">
        <w:r w:rsidRPr="009D77A1">
          <w:rPr>
            <w:rStyle w:val="Hyperlink"/>
            <w:rFonts w:ascii="Garamond" w:hAnsi="Garamond" w:cstheme="minorHAnsi"/>
            <w:lang w:val="en-US"/>
          </w:rPr>
          <w:t>https://amg.um.dk/bilateral-cooperation/financial-management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4A0"/>
    <w:multiLevelType w:val="multilevel"/>
    <w:tmpl w:val="CCDC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63BA5"/>
    <w:multiLevelType w:val="multilevel"/>
    <w:tmpl w:val="F870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E6309"/>
    <w:multiLevelType w:val="multilevel"/>
    <w:tmpl w:val="3B10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D4EF4"/>
    <w:multiLevelType w:val="multilevel"/>
    <w:tmpl w:val="780023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09A20D9"/>
    <w:multiLevelType w:val="multilevel"/>
    <w:tmpl w:val="D9BE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B3421"/>
    <w:multiLevelType w:val="hybridMultilevel"/>
    <w:tmpl w:val="18C210B8"/>
    <w:lvl w:ilvl="0" w:tplc="F984F6DA">
      <w:numFmt w:val="bullet"/>
      <w:lvlText w:val="-"/>
      <w:lvlJc w:val="left"/>
      <w:pPr>
        <w:ind w:left="360" w:hanging="360"/>
      </w:pPr>
      <w:rPr>
        <w:rFonts w:ascii="Garamond" w:eastAsia="Times New Roman" w:hAnsi="Garamond"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49D7482"/>
    <w:multiLevelType w:val="hybridMultilevel"/>
    <w:tmpl w:val="FAE248F8"/>
    <w:lvl w:ilvl="0" w:tplc="C99E60B2">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2610B"/>
    <w:multiLevelType w:val="multilevel"/>
    <w:tmpl w:val="596CD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9868F7"/>
    <w:multiLevelType w:val="multilevel"/>
    <w:tmpl w:val="452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4E37CC"/>
    <w:multiLevelType w:val="multilevel"/>
    <w:tmpl w:val="A988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6B45F9"/>
    <w:multiLevelType w:val="multilevel"/>
    <w:tmpl w:val="5C7EB9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A11920"/>
    <w:multiLevelType w:val="multilevel"/>
    <w:tmpl w:val="072EC3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C300F6F"/>
    <w:multiLevelType w:val="hybridMultilevel"/>
    <w:tmpl w:val="6C104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B86D03"/>
    <w:multiLevelType w:val="multilevel"/>
    <w:tmpl w:val="AF3C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C0EA6"/>
    <w:multiLevelType w:val="multilevel"/>
    <w:tmpl w:val="6398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C8105F"/>
    <w:multiLevelType w:val="multilevel"/>
    <w:tmpl w:val="8138E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9476D0"/>
    <w:multiLevelType w:val="multilevel"/>
    <w:tmpl w:val="9810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C48A8"/>
    <w:multiLevelType w:val="multilevel"/>
    <w:tmpl w:val="282E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F66CCA"/>
    <w:multiLevelType w:val="multilevel"/>
    <w:tmpl w:val="8734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0165C5"/>
    <w:multiLevelType w:val="multilevel"/>
    <w:tmpl w:val="03B0B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373FB8"/>
    <w:multiLevelType w:val="hybridMultilevel"/>
    <w:tmpl w:val="80DCDE5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3AFE605D"/>
    <w:multiLevelType w:val="multilevel"/>
    <w:tmpl w:val="5536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E31A4"/>
    <w:multiLevelType w:val="multilevel"/>
    <w:tmpl w:val="26C6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1630A2"/>
    <w:multiLevelType w:val="multilevel"/>
    <w:tmpl w:val="E7A6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7D0082"/>
    <w:multiLevelType w:val="multilevel"/>
    <w:tmpl w:val="7004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C97357"/>
    <w:multiLevelType w:val="multilevel"/>
    <w:tmpl w:val="2534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8B6028"/>
    <w:multiLevelType w:val="multilevel"/>
    <w:tmpl w:val="6390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A25F15"/>
    <w:multiLevelType w:val="multilevel"/>
    <w:tmpl w:val="DCCA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937ADB"/>
    <w:multiLevelType w:val="multilevel"/>
    <w:tmpl w:val="FA66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3F3C42"/>
    <w:multiLevelType w:val="multilevel"/>
    <w:tmpl w:val="DCAA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812435"/>
    <w:multiLevelType w:val="multilevel"/>
    <w:tmpl w:val="796A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592A7E"/>
    <w:multiLevelType w:val="multilevel"/>
    <w:tmpl w:val="A190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424569"/>
    <w:multiLevelType w:val="multilevel"/>
    <w:tmpl w:val="0AB8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0F6331"/>
    <w:multiLevelType w:val="multilevel"/>
    <w:tmpl w:val="4BE0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6F3B9F"/>
    <w:multiLevelType w:val="multilevel"/>
    <w:tmpl w:val="208A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0E786F"/>
    <w:multiLevelType w:val="multilevel"/>
    <w:tmpl w:val="28E0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4F0853"/>
    <w:multiLevelType w:val="multilevel"/>
    <w:tmpl w:val="04928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1D5A12"/>
    <w:multiLevelType w:val="multilevel"/>
    <w:tmpl w:val="74C0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86950"/>
    <w:multiLevelType w:val="multilevel"/>
    <w:tmpl w:val="B978C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AF0658"/>
    <w:multiLevelType w:val="hybridMultilevel"/>
    <w:tmpl w:val="0B8C6D5C"/>
    <w:lvl w:ilvl="0" w:tplc="F984F6DA">
      <w:numFmt w:val="bullet"/>
      <w:lvlText w:val="-"/>
      <w:lvlJc w:val="left"/>
      <w:pPr>
        <w:ind w:left="360" w:hanging="360"/>
      </w:pPr>
      <w:rPr>
        <w:rFonts w:ascii="Garamond" w:eastAsia="Times New Roman" w:hAnsi="Garamond"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76AD1A1D"/>
    <w:multiLevelType w:val="multilevel"/>
    <w:tmpl w:val="1D38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3978B5"/>
    <w:multiLevelType w:val="multilevel"/>
    <w:tmpl w:val="F69EC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7F6F28"/>
    <w:multiLevelType w:val="hybridMultilevel"/>
    <w:tmpl w:val="894CB33C"/>
    <w:lvl w:ilvl="0" w:tplc="8268460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3" w15:restartNumberingAfterBreak="0">
    <w:nsid w:val="7D5274CD"/>
    <w:multiLevelType w:val="hybridMultilevel"/>
    <w:tmpl w:val="F906176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6"/>
  </w:num>
  <w:num w:numId="2">
    <w:abstractNumId w:val="2"/>
  </w:num>
  <w:num w:numId="3">
    <w:abstractNumId w:val="0"/>
  </w:num>
  <w:num w:numId="4">
    <w:abstractNumId w:val="30"/>
  </w:num>
  <w:num w:numId="5">
    <w:abstractNumId w:val="40"/>
  </w:num>
  <w:num w:numId="6">
    <w:abstractNumId w:val="35"/>
  </w:num>
  <w:num w:numId="7">
    <w:abstractNumId w:val="32"/>
  </w:num>
  <w:num w:numId="8">
    <w:abstractNumId w:val="33"/>
  </w:num>
  <w:num w:numId="9">
    <w:abstractNumId w:val="13"/>
  </w:num>
  <w:num w:numId="10">
    <w:abstractNumId w:val="14"/>
  </w:num>
  <w:num w:numId="11">
    <w:abstractNumId w:val="1"/>
  </w:num>
  <w:num w:numId="12">
    <w:abstractNumId w:val="7"/>
  </w:num>
  <w:num w:numId="13">
    <w:abstractNumId w:val="29"/>
  </w:num>
  <w:num w:numId="14">
    <w:abstractNumId w:val="9"/>
  </w:num>
  <w:num w:numId="15">
    <w:abstractNumId w:val="25"/>
  </w:num>
  <w:num w:numId="16">
    <w:abstractNumId w:val="19"/>
  </w:num>
  <w:num w:numId="17">
    <w:abstractNumId w:val="24"/>
  </w:num>
  <w:num w:numId="18">
    <w:abstractNumId w:val="16"/>
  </w:num>
  <w:num w:numId="19">
    <w:abstractNumId w:val="34"/>
  </w:num>
  <w:num w:numId="20">
    <w:abstractNumId w:val="21"/>
  </w:num>
  <w:num w:numId="21">
    <w:abstractNumId w:val="27"/>
  </w:num>
  <w:num w:numId="22">
    <w:abstractNumId w:val="31"/>
  </w:num>
  <w:num w:numId="23">
    <w:abstractNumId w:val="26"/>
  </w:num>
  <w:num w:numId="24">
    <w:abstractNumId w:val="8"/>
  </w:num>
  <w:num w:numId="25">
    <w:abstractNumId w:val="4"/>
  </w:num>
  <w:num w:numId="26">
    <w:abstractNumId w:val="11"/>
  </w:num>
  <w:num w:numId="27">
    <w:abstractNumId w:val="38"/>
  </w:num>
  <w:num w:numId="28">
    <w:abstractNumId w:val="3"/>
  </w:num>
  <w:num w:numId="29">
    <w:abstractNumId w:val="36"/>
  </w:num>
  <w:num w:numId="30">
    <w:abstractNumId w:val="17"/>
  </w:num>
  <w:num w:numId="31">
    <w:abstractNumId w:val="15"/>
  </w:num>
  <w:num w:numId="32">
    <w:abstractNumId w:val="23"/>
  </w:num>
  <w:num w:numId="33">
    <w:abstractNumId w:val="10"/>
  </w:num>
  <w:num w:numId="34">
    <w:abstractNumId w:val="37"/>
  </w:num>
  <w:num w:numId="35">
    <w:abstractNumId w:val="41"/>
  </w:num>
  <w:num w:numId="36">
    <w:abstractNumId w:val="28"/>
  </w:num>
  <w:num w:numId="37">
    <w:abstractNumId w:val="22"/>
  </w:num>
  <w:num w:numId="38">
    <w:abstractNumId w:val="18"/>
  </w:num>
  <w:num w:numId="39">
    <w:abstractNumId w:val="12"/>
  </w:num>
  <w:num w:numId="40">
    <w:abstractNumId w:val="43"/>
  </w:num>
  <w:num w:numId="41">
    <w:abstractNumId w:val="42"/>
  </w:num>
  <w:num w:numId="42">
    <w:abstractNumId w:val="39"/>
  </w:num>
  <w:num w:numId="43">
    <w:abstractNumId w:val="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CC"/>
    <w:rsid w:val="0012303E"/>
    <w:rsid w:val="0021728D"/>
    <w:rsid w:val="002818EA"/>
    <w:rsid w:val="002878CD"/>
    <w:rsid w:val="003236E7"/>
    <w:rsid w:val="003B2C44"/>
    <w:rsid w:val="00417465"/>
    <w:rsid w:val="004D3B14"/>
    <w:rsid w:val="0056213A"/>
    <w:rsid w:val="005B48E3"/>
    <w:rsid w:val="005D26DC"/>
    <w:rsid w:val="00624B35"/>
    <w:rsid w:val="00674A43"/>
    <w:rsid w:val="0067625B"/>
    <w:rsid w:val="00680042"/>
    <w:rsid w:val="00733108"/>
    <w:rsid w:val="007D2987"/>
    <w:rsid w:val="007F62EE"/>
    <w:rsid w:val="00821FE5"/>
    <w:rsid w:val="00840026"/>
    <w:rsid w:val="008B63A8"/>
    <w:rsid w:val="008C6CE7"/>
    <w:rsid w:val="008F1025"/>
    <w:rsid w:val="00912637"/>
    <w:rsid w:val="00942267"/>
    <w:rsid w:val="00967C55"/>
    <w:rsid w:val="00970E6E"/>
    <w:rsid w:val="00993825"/>
    <w:rsid w:val="009A5A64"/>
    <w:rsid w:val="00A15A71"/>
    <w:rsid w:val="00A1680A"/>
    <w:rsid w:val="00A83F28"/>
    <w:rsid w:val="00AA7F2F"/>
    <w:rsid w:val="00AB150D"/>
    <w:rsid w:val="00AE56DD"/>
    <w:rsid w:val="00B0269F"/>
    <w:rsid w:val="00B47F21"/>
    <w:rsid w:val="00B626F8"/>
    <w:rsid w:val="00B705A5"/>
    <w:rsid w:val="00B93F26"/>
    <w:rsid w:val="00B97B33"/>
    <w:rsid w:val="00C00AE4"/>
    <w:rsid w:val="00C50935"/>
    <w:rsid w:val="00D144A3"/>
    <w:rsid w:val="00D22C38"/>
    <w:rsid w:val="00D56E4B"/>
    <w:rsid w:val="00E145CC"/>
    <w:rsid w:val="00E713DE"/>
    <w:rsid w:val="00EB2B64"/>
    <w:rsid w:val="00F139CF"/>
    <w:rsid w:val="00F95E91"/>
    <w:rsid w:val="00FA29DD"/>
    <w:rsid w:val="00FC23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BE11"/>
  <w15:chartTrackingRefBased/>
  <w15:docId w15:val="{48400777-1CD8-4CF6-8F69-FEC8D663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00AE4"/>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C00AE4"/>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C00AE4"/>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paragraph,normal,Normal2,Normal3,Normal4,Normal5,Normal6,Normal7,Bullets,References,Liste 1,List Paragraph nowy,Numbered List Paragraph,Medium Grid 1 - Accent 21,ReferencesCxSpLast,Dot pt"/>
    <w:basedOn w:val="Normal"/>
    <w:link w:val="ListParagraphChar"/>
    <w:uiPriority w:val="34"/>
    <w:qFormat/>
    <w:rsid w:val="00B626F8"/>
    <w:pPr>
      <w:ind w:left="720"/>
      <w:contextualSpacing/>
    </w:pPr>
  </w:style>
  <w:style w:type="character" w:customStyle="1" w:styleId="Heading2Char">
    <w:name w:val="Heading 2 Char"/>
    <w:basedOn w:val="DefaultParagraphFont"/>
    <w:link w:val="Heading2"/>
    <w:uiPriority w:val="9"/>
    <w:rsid w:val="00C00AE4"/>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C00AE4"/>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rsid w:val="00C00AE4"/>
    <w:rPr>
      <w:rFonts w:ascii="Times New Roman" w:eastAsia="Times New Roman" w:hAnsi="Times New Roman" w:cs="Times New Roman"/>
      <w:b/>
      <w:bCs/>
      <w:sz w:val="24"/>
      <w:szCs w:val="24"/>
      <w:lang w:val="en-GB" w:eastAsia="en-GB"/>
    </w:rPr>
  </w:style>
  <w:style w:type="character" w:styleId="Strong">
    <w:name w:val="Strong"/>
    <w:basedOn w:val="DefaultParagraphFont"/>
    <w:uiPriority w:val="22"/>
    <w:qFormat/>
    <w:rsid w:val="00C00AE4"/>
    <w:rPr>
      <w:b/>
      <w:bCs/>
    </w:rPr>
  </w:style>
  <w:style w:type="paragraph" w:styleId="NormalWeb">
    <w:name w:val="Normal (Web)"/>
    <w:basedOn w:val="Normal"/>
    <w:uiPriority w:val="99"/>
    <w:unhideWhenUsed/>
    <w:rsid w:val="00C00AE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F95E91"/>
    <w:rPr>
      <w:i/>
      <w:iCs/>
    </w:rPr>
  </w:style>
  <w:style w:type="character" w:styleId="Hyperlink">
    <w:name w:val="Hyperlink"/>
    <w:basedOn w:val="DefaultParagraphFont"/>
    <w:uiPriority w:val="99"/>
    <w:unhideWhenUsed/>
    <w:rsid w:val="0056213A"/>
    <w:rPr>
      <w:color w:val="0000FF"/>
      <w:u w:val="single"/>
    </w:rPr>
  </w:style>
  <w:style w:type="character" w:styleId="FollowedHyperlink">
    <w:name w:val="FollowedHyperlink"/>
    <w:basedOn w:val="DefaultParagraphFont"/>
    <w:uiPriority w:val="99"/>
    <w:semiHidden/>
    <w:unhideWhenUsed/>
    <w:rsid w:val="00733108"/>
    <w:rPr>
      <w:color w:val="800080" w:themeColor="followedHyperlink"/>
      <w:u w:val="single"/>
    </w:rPr>
  </w:style>
  <w:style w:type="character" w:styleId="UnresolvedMention">
    <w:name w:val="Unresolved Mention"/>
    <w:basedOn w:val="DefaultParagraphFont"/>
    <w:uiPriority w:val="99"/>
    <w:semiHidden/>
    <w:unhideWhenUsed/>
    <w:rsid w:val="009A5A64"/>
    <w:rPr>
      <w:color w:val="605E5C"/>
      <w:shd w:val="clear" w:color="auto" w:fill="E1DFDD"/>
    </w:rPr>
  </w:style>
  <w:style w:type="character" w:styleId="CommentReference">
    <w:name w:val="annotation reference"/>
    <w:basedOn w:val="DefaultParagraphFont"/>
    <w:uiPriority w:val="99"/>
    <w:semiHidden/>
    <w:unhideWhenUsed/>
    <w:rsid w:val="005D26DC"/>
    <w:rPr>
      <w:sz w:val="16"/>
      <w:szCs w:val="16"/>
    </w:rPr>
  </w:style>
  <w:style w:type="paragraph" w:styleId="CommentText">
    <w:name w:val="annotation text"/>
    <w:basedOn w:val="Normal"/>
    <w:link w:val="CommentTextChar"/>
    <w:uiPriority w:val="99"/>
    <w:semiHidden/>
    <w:unhideWhenUsed/>
    <w:rsid w:val="005D26DC"/>
    <w:pPr>
      <w:spacing w:line="240" w:lineRule="auto"/>
    </w:pPr>
  </w:style>
  <w:style w:type="character" w:customStyle="1" w:styleId="CommentTextChar">
    <w:name w:val="Comment Text Char"/>
    <w:basedOn w:val="DefaultParagraphFont"/>
    <w:link w:val="CommentText"/>
    <w:uiPriority w:val="99"/>
    <w:semiHidden/>
    <w:rsid w:val="005D26DC"/>
  </w:style>
  <w:style w:type="paragraph" w:styleId="CommentSubject">
    <w:name w:val="annotation subject"/>
    <w:basedOn w:val="CommentText"/>
    <w:next w:val="CommentText"/>
    <w:link w:val="CommentSubjectChar"/>
    <w:uiPriority w:val="99"/>
    <w:semiHidden/>
    <w:unhideWhenUsed/>
    <w:rsid w:val="005D26DC"/>
    <w:rPr>
      <w:b/>
      <w:bCs/>
    </w:rPr>
  </w:style>
  <w:style w:type="character" w:customStyle="1" w:styleId="CommentSubjectChar">
    <w:name w:val="Comment Subject Char"/>
    <w:basedOn w:val="CommentTextChar"/>
    <w:link w:val="CommentSubject"/>
    <w:uiPriority w:val="99"/>
    <w:semiHidden/>
    <w:rsid w:val="005D26DC"/>
    <w:rPr>
      <w:b/>
      <w:bCs/>
    </w:rPr>
  </w:style>
  <w:style w:type="table" w:styleId="TableGrid">
    <w:name w:val="Table Grid"/>
    <w:basedOn w:val="TableNormal"/>
    <w:uiPriority w:val="59"/>
    <w:rsid w:val="00624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624B35"/>
    <w:pPr>
      <w:spacing w:after="0" w:line="240" w:lineRule="auto"/>
    </w:pPr>
  </w:style>
  <w:style w:type="character" w:customStyle="1" w:styleId="FootnoteTextChar">
    <w:name w:val="Footnote Text Char"/>
    <w:basedOn w:val="DefaultParagraphFont"/>
    <w:link w:val="FootnoteText"/>
    <w:semiHidden/>
    <w:rsid w:val="00624B35"/>
  </w:style>
  <w:style w:type="character" w:styleId="FootnoteReference">
    <w:name w:val="footnote reference"/>
    <w:basedOn w:val="DefaultParagraphFont"/>
    <w:uiPriority w:val="99"/>
    <w:semiHidden/>
    <w:unhideWhenUsed/>
    <w:rsid w:val="00624B35"/>
    <w:rPr>
      <w:vertAlign w:val="superscript"/>
    </w:rPr>
  </w:style>
  <w:style w:type="character" w:customStyle="1" w:styleId="ListParagraphChar">
    <w:name w:val="List Paragraph Char"/>
    <w:aliases w:val="List Paragraph (numbered (a)) Char,Lapis Bulleted List Char,paragraph Char,normal Char,Normal2 Char,Normal3 Char,Normal4 Char,Normal5 Char,Normal6 Char,Normal7 Char,Bullets Char,References Char,Liste 1 Char,List Paragraph nowy Char"/>
    <w:link w:val="ListParagraph"/>
    <w:uiPriority w:val="34"/>
    <w:locked/>
    <w:rsid w:val="00624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9287">
      <w:bodyDiv w:val="1"/>
      <w:marLeft w:val="0"/>
      <w:marRight w:val="0"/>
      <w:marTop w:val="0"/>
      <w:marBottom w:val="0"/>
      <w:divBdr>
        <w:top w:val="none" w:sz="0" w:space="0" w:color="auto"/>
        <w:left w:val="none" w:sz="0" w:space="0" w:color="auto"/>
        <w:bottom w:val="none" w:sz="0" w:space="0" w:color="auto"/>
        <w:right w:val="none" w:sz="0" w:space="0" w:color="auto"/>
      </w:divBdr>
    </w:div>
    <w:div w:id="317802783">
      <w:bodyDiv w:val="1"/>
      <w:marLeft w:val="0"/>
      <w:marRight w:val="0"/>
      <w:marTop w:val="0"/>
      <w:marBottom w:val="0"/>
      <w:divBdr>
        <w:top w:val="none" w:sz="0" w:space="0" w:color="auto"/>
        <w:left w:val="none" w:sz="0" w:space="0" w:color="auto"/>
        <w:bottom w:val="none" w:sz="0" w:space="0" w:color="auto"/>
        <w:right w:val="none" w:sz="0" w:space="0" w:color="auto"/>
      </w:divBdr>
    </w:div>
    <w:div w:id="905187732">
      <w:bodyDiv w:val="1"/>
      <w:marLeft w:val="0"/>
      <w:marRight w:val="0"/>
      <w:marTop w:val="0"/>
      <w:marBottom w:val="0"/>
      <w:divBdr>
        <w:top w:val="none" w:sz="0" w:space="0" w:color="auto"/>
        <w:left w:val="none" w:sz="0" w:space="0" w:color="auto"/>
        <w:bottom w:val="none" w:sz="0" w:space="0" w:color="auto"/>
        <w:right w:val="none" w:sz="0" w:space="0" w:color="auto"/>
      </w:divBdr>
    </w:div>
    <w:div w:id="1272779048">
      <w:bodyDiv w:val="1"/>
      <w:marLeft w:val="0"/>
      <w:marRight w:val="0"/>
      <w:marTop w:val="0"/>
      <w:marBottom w:val="0"/>
      <w:divBdr>
        <w:top w:val="none" w:sz="0" w:space="0" w:color="auto"/>
        <w:left w:val="none" w:sz="0" w:space="0" w:color="auto"/>
        <w:bottom w:val="none" w:sz="0" w:space="0" w:color="auto"/>
        <w:right w:val="none" w:sz="0" w:space="0" w:color="auto"/>
      </w:divBdr>
    </w:div>
    <w:div w:id="1294402654">
      <w:bodyDiv w:val="1"/>
      <w:marLeft w:val="0"/>
      <w:marRight w:val="0"/>
      <w:marTop w:val="0"/>
      <w:marBottom w:val="0"/>
      <w:divBdr>
        <w:top w:val="none" w:sz="0" w:space="0" w:color="auto"/>
        <w:left w:val="none" w:sz="0" w:space="0" w:color="auto"/>
        <w:bottom w:val="none" w:sz="0" w:space="0" w:color="auto"/>
        <w:right w:val="none" w:sz="0" w:space="0" w:color="auto"/>
      </w:divBdr>
    </w:div>
    <w:div w:id="20642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3" Type="http://schemas.openxmlformats.org/officeDocument/2006/relationships/settings" Target="settings.xml"/><Relationship Id="rId7" Type="http://schemas.openxmlformats.org/officeDocument/2006/relationships/hyperlink" Target="https://schoolhub.nazk.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mg.um.dk/bilateral-cooperation/guidelines-for-programmes-projects-country-strategic-frameworks-and-hard-earmarked-multilat-support" TargetMode="External"/><Relationship Id="rId4" Type="http://schemas.openxmlformats.org/officeDocument/2006/relationships/webSettings" Target="webSettings.xml"/><Relationship Id="rId9" Type="http://schemas.openxmlformats.org/officeDocument/2006/relationships/hyperlink" Target="mailto:euaci@um.d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mg.um.dk/bilateral-cooperation/financial-managemen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Sofiia Golota</dc:creator>
  <cp:keywords/>
  <dc:description/>
  <cp:lastModifiedBy>Sofiia Golota</cp:lastModifiedBy>
  <cp:revision>4</cp:revision>
  <cp:lastPrinted>2025-08-07T11:42:00Z</cp:lastPrinted>
  <dcterms:created xsi:type="dcterms:W3CDTF">2025-08-19T07:23:00Z</dcterms:created>
  <dcterms:modified xsi:type="dcterms:W3CDTF">2025-08-20T07:55:00Z</dcterms:modified>
</cp:coreProperties>
</file>