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1BCC5" w14:textId="77777777" w:rsidR="003F630C" w:rsidRPr="00DF5762" w:rsidRDefault="001D4F3E" w:rsidP="00100154">
      <w:pPr>
        <w:jc w:val="center"/>
        <w:rPr>
          <w:rFonts w:ascii="Verdana" w:eastAsia="Verdana" w:hAnsi="Verdana" w:cs="Verdana"/>
          <w:b/>
          <w:sz w:val="24"/>
          <w:szCs w:val="24"/>
          <w:lang w:val="en-US"/>
        </w:rPr>
      </w:pPr>
      <w:r w:rsidRPr="00DF5762">
        <w:rPr>
          <w:rFonts w:ascii="Verdana" w:eastAsia="Verdana" w:hAnsi="Verdana" w:cs="Verdana"/>
          <w:b/>
          <w:sz w:val="24"/>
          <w:szCs w:val="24"/>
          <w:lang w:val="en-US"/>
        </w:rPr>
        <w:t>TERMS OF REFERENCE</w:t>
      </w:r>
    </w:p>
    <w:p w14:paraId="0ADB263A" w14:textId="77777777" w:rsidR="00100154" w:rsidRDefault="001D4F3E" w:rsidP="00100154">
      <w:pPr>
        <w:jc w:val="center"/>
        <w:rPr>
          <w:rFonts w:ascii="Verdana" w:eastAsia="Verdana" w:hAnsi="Verdana" w:cs="Verdana"/>
          <w:b/>
          <w:sz w:val="24"/>
          <w:szCs w:val="24"/>
          <w:lang w:val="en-GB"/>
        </w:rPr>
      </w:pPr>
      <w:r w:rsidRPr="00DF5762">
        <w:rPr>
          <w:rFonts w:ascii="Verdana" w:eastAsia="Verdana" w:hAnsi="Verdana" w:cs="Verdana"/>
          <w:b/>
          <w:sz w:val="24"/>
          <w:szCs w:val="24"/>
          <w:lang w:val="en-US"/>
        </w:rPr>
        <w:t>regarding Corruption Risk Assessment of the Consulting Engineers’ Activities in Ukraine</w:t>
      </w:r>
      <w:r w:rsidR="00A91A2C">
        <w:rPr>
          <w:rFonts w:ascii="Verdana" w:eastAsia="Verdana" w:hAnsi="Verdana" w:cs="Verdana"/>
          <w:b/>
          <w:sz w:val="24"/>
          <w:szCs w:val="24"/>
          <w:lang w:val="uk-UA"/>
        </w:rPr>
        <w:t xml:space="preserve"> </w:t>
      </w:r>
      <w:r w:rsidR="00A91A2C" w:rsidRPr="00100154">
        <w:rPr>
          <w:rFonts w:ascii="Verdana" w:eastAsia="Verdana" w:hAnsi="Verdana" w:cs="Verdana"/>
          <w:b/>
          <w:sz w:val="24"/>
          <w:szCs w:val="24"/>
          <w:lang w:val="en-GB"/>
        </w:rPr>
        <w:t>f</w:t>
      </w:r>
      <w:r w:rsidR="00A91A2C">
        <w:rPr>
          <w:rFonts w:ascii="Verdana" w:eastAsia="Verdana" w:hAnsi="Verdana" w:cs="Verdana"/>
          <w:b/>
          <w:sz w:val="24"/>
          <w:szCs w:val="24"/>
          <w:lang w:val="en-GB"/>
        </w:rPr>
        <w:t>or</w:t>
      </w:r>
    </w:p>
    <w:p w14:paraId="31DDCB59" w14:textId="00990ED8" w:rsidR="00E23998" w:rsidRDefault="00E23998" w:rsidP="00100154">
      <w:pPr>
        <w:jc w:val="center"/>
        <w:rPr>
          <w:rFonts w:ascii="Verdana" w:eastAsia="Verdana" w:hAnsi="Verdana" w:cs="Verdana"/>
          <w:b/>
          <w:color w:val="000000"/>
          <w:sz w:val="24"/>
          <w:szCs w:val="24"/>
        </w:rPr>
      </w:pPr>
      <w:r>
        <w:rPr>
          <w:rFonts w:ascii="Verdana" w:eastAsia="Verdana" w:hAnsi="Verdana" w:cs="Verdana"/>
          <w:b/>
          <w:sz w:val="24"/>
          <w:szCs w:val="24"/>
        </w:rPr>
        <w:t>the Agency for Restoration</w:t>
      </w:r>
      <w:r>
        <w:rPr>
          <w:rFonts w:ascii="Verdana" w:eastAsia="Verdana" w:hAnsi="Verdana" w:cs="Verdana"/>
          <w:b/>
          <w:color w:val="000000"/>
          <w:sz w:val="24"/>
          <w:szCs w:val="24"/>
        </w:rPr>
        <w:t xml:space="preserve"> and Development of Infrastructure of Ukraine</w:t>
      </w:r>
    </w:p>
    <w:p w14:paraId="29F55EF8" w14:textId="77777777" w:rsidR="003F630C" w:rsidRPr="00DF5762" w:rsidRDefault="001D4F3E">
      <w:pPr>
        <w:spacing w:before="240" w:after="200"/>
        <w:jc w:val="both"/>
        <w:rPr>
          <w:rFonts w:ascii="Verdana" w:eastAsia="Verdana" w:hAnsi="Verdana" w:cs="Verdana"/>
          <w:b/>
          <w:sz w:val="20"/>
          <w:szCs w:val="20"/>
          <w:lang w:val="en-US"/>
        </w:rPr>
      </w:pPr>
      <w:r w:rsidRPr="00DF5762">
        <w:rPr>
          <w:rFonts w:ascii="Verdana" w:eastAsia="Verdana" w:hAnsi="Verdana" w:cs="Verdana"/>
          <w:b/>
          <w:sz w:val="20"/>
          <w:szCs w:val="20"/>
          <w:lang w:val="en-US"/>
        </w:rPr>
        <w:t>BACKGROUND AND CONTEXT</w:t>
      </w:r>
    </w:p>
    <w:p w14:paraId="45490FDC" w14:textId="77777777" w:rsidR="003F630C" w:rsidRPr="00DF5762" w:rsidRDefault="001D4F3E">
      <w:pPr>
        <w:spacing w:after="200"/>
        <w:ind w:firstLine="566"/>
        <w:jc w:val="both"/>
        <w:rPr>
          <w:rFonts w:ascii="Verdana" w:eastAsia="Verdana" w:hAnsi="Verdana" w:cs="Verdana"/>
          <w:sz w:val="20"/>
          <w:szCs w:val="20"/>
          <w:lang w:val="en-US"/>
        </w:rPr>
      </w:pPr>
      <w:r w:rsidRPr="00DF5762">
        <w:rPr>
          <w:rFonts w:ascii="Verdana" w:eastAsia="Verdana" w:hAnsi="Verdana" w:cs="Verdana"/>
          <w:sz w:val="20"/>
          <w:szCs w:val="20"/>
          <w:lang w:val="en-US"/>
        </w:rPr>
        <w:t>Supporting anti-corruption efforts in Ukraine is a high political priority for the European Union and Denmark. By combating corruption, the EU contributes to the consolidation of democracy and economic growth of Ukraine, as well as the successful approximation of Ukraine with the EU.</w:t>
      </w:r>
    </w:p>
    <w:p w14:paraId="1EF23481" w14:textId="77777777" w:rsidR="003F630C" w:rsidRPr="00DF5762" w:rsidRDefault="001D4F3E">
      <w:pPr>
        <w:spacing w:after="200"/>
        <w:ind w:firstLine="566"/>
        <w:jc w:val="both"/>
        <w:rPr>
          <w:rFonts w:ascii="Verdana" w:eastAsia="Verdana" w:hAnsi="Verdana" w:cs="Verdana"/>
          <w:sz w:val="20"/>
          <w:szCs w:val="20"/>
          <w:lang w:val="en-US"/>
        </w:rPr>
      </w:pPr>
      <w:r w:rsidRPr="00DF5762">
        <w:rPr>
          <w:rFonts w:ascii="Verdana" w:eastAsia="Verdana" w:hAnsi="Verdana" w:cs="Verdana"/>
          <w:sz w:val="20"/>
          <w:szCs w:val="20"/>
          <w:lang w:val="en-US"/>
        </w:rPr>
        <w:t>The transparency, integrity and accountability of Ukraine’s recovery is one of the key topics of the EUACI. The Government of Ukraine, the Ministry for Development of Communities and Territories of Ukraine (the Ministry) and the State Agency for Restoration and Infrastructure Development of Ukraine (the Agency) are the key counterpart of the EUACI in this area.</w:t>
      </w:r>
    </w:p>
    <w:p w14:paraId="4CD4FA93" w14:textId="77777777" w:rsidR="003F630C" w:rsidRPr="00DF5762" w:rsidRDefault="001D4F3E">
      <w:pPr>
        <w:spacing w:after="200"/>
        <w:ind w:firstLine="566"/>
        <w:jc w:val="both"/>
        <w:rPr>
          <w:rFonts w:ascii="Verdana" w:eastAsia="Verdana" w:hAnsi="Verdana" w:cs="Verdana"/>
          <w:sz w:val="20"/>
          <w:szCs w:val="20"/>
          <w:lang w:val="en-US"/>
        </w:rPr>
      </w:pPr>
      <w:r w:rsidRPr="00DF5762">
        <w:rPr>
          <w:rFonts w:ascii="Verdana" w:eastAsia="Verdana" w:hAnsi="Verdana" w:cs="Verdana"/>
          <w:sz w:val="20"/>
          <w:szCs w:val="20"/>
          <w:lang w:val="en-US"/>
        </w:rPr>
        <w:t>As the recovery process involves massive national and international resources, it is key to have a coordinated policy framework to ensure that these funds are managed responsibly and support Ukraine's long-term commitment to good governance and sustainable development. Post-war reconstruction of Ukraine is a critically important task that not only restores damaged infrastructure but also lays the foundation for sustainable economic growth and social development. This process requires a comprehensive approach, which includes project management at all stages of reconstruction, as well as overcoming numerous challenges.</w:t>
      </w:r>
    </w:p>
    <w:p w14:paraId="219DBEB5" w14:textId="77777777" w:rsidR="003F630C" w:rsidRPr="00DF5762" w:rsidRDefault="001D4F3E">
      <w:pPr>
        <w:spacing w:after="200"/>
        <w:ind w:firstLine="566"/>
        <w:jc w:val="both"/>
        <w:rPr>
          <w:rFonts w:ascii="Verdana" w:eastAsia="Verdana" w:hAnsi="Verdana" w:cs="Verdana"/>
          <w:sz w:val="20"/>
          <w:szCs w:val="20"/>
          <w:lang w:val="en-US"/>
        </w:rPr>
      </w:pPr>
      <w:r w:rsidRPr="00DF5762">
        <w:rPr>
          <w:rFonts w:ascii="Verdana" w:eastAsia="Verdana" w:hAnsi="Verdana" w:cs="Verdana"/>
          <w:sz w:val="20"/>
          <w:szCs w:val="20"/>
          <w:lang w:val="en-US"/>
        </w:rPr>
        <w:t>Construction is a complex process that involves more than just building a structure (e.g., new construction, reconstruction, restoration, or major repairs). It also includes various tasks, such as organization, design, inspection and execution of construction and installation works. The result of construction is a completed building and a full package of permits that confirm the legality of the project, the stability and strength of the structures, and their safe use.</w:t>
      </w:r>
    </w:p>
    <w:p w14:paraId="3BA9EF69" w14:textId="77777777" w:rsidR="003F630C" w:rsidRPr="00DF5762" w:rsidRDefault="001D4F3E">
      <w:pPr>
        <w:spacing w:after="200"/>
        <w:ind w:firstLine="566"/>
        <w:jc w:val="both"/>
        <w:rPr>
          <w:rFonts w:ascii="Verdana" w:eastAsia="Verdana" w:hAnsi="Verdana" w:cs="Verdana"/>
          <w:sz w:val="20"/>
          <w:szCs w:val="20"/>
          <w:lang w:val="en-US"/>
        </w:rPr>
      </w:pPr>
      <w:r w:rsidRPr="00DF5762">
        <w:rPr>
          <w:rFonts w:ascii="Verdana" w:eastAsia="Verdana" w:hAnsi="Verdana" w:cs="Verdana"/>
          <w:sz w:val="20"/>
          <w:szCs w:val="20"/>
          <w:lang w:val="en-US"/>
        </w:rPr>
        <w:t>The General Conditions of Contracting and Implementation of Contracts in Capital Construction, approved by the Resolution of the Cabinet of Ministers of Ukraine No. 668 dated 01.08.2005, provide that the customer has the right to engage a consulting engineer for project management, organizing and consulting support of the complex of works related to the creation of a construction object, other functions specified in the contract for the provision of consulting engineering services, with the contractor's powers and obligations under the contract specified in the contract.</w:t>
      </w:r>
    </w:p>
    <w:p w14:paraId="015257D4" w14:textId="77777777" w:rsidR="003F630C" w:rsidRPr="00DF5762" w:rsidRDefault="001D4F3E">
      <w:pPr>
        <w:spacing w:after="200"/>
        <w:ind w:firstLine="566"/>
        <w:jc w:val="both"/>
        <w:rPr>
          <w:rFonts w:ascii="Verdana" w:eastAsia="Verdana" w:hAnsi="Verdana" w:cs="Verdana"/>
          <w:sz w:val="20"/>
          <w:szCs w:val="20"/>
          <w:lang w:val="en-US"/>
        </w:rPr>
      </w:pPr>
      <w:r w:rsidRPr="00DF5762">
        <w:rPr>
          <w:rFonts w:ascii="Verdana" w:eastAsia="Verdana" w:hAnsi="Verdana" w:cs="Verdana"/>
          <w:sz w:val="20"/>
          <w:szCs w:val="20"/>
          <w:lang w:val="en-US"/>
        </w:rPr>
        <w:t xml:space="preserve">The consulting engineer is an expert who provides consulting services to the client on project implementation, manages construction on site, and fully supports the project at all stages. </w:t>
      </w:r>
    </w:p>
    <w:p w14:paraId="4F001AD5" w14:textId="77777777" w:rsidR="003F630C" w:rsidRPr="00DF5762" w:rsidRDefault="001D4F3E">
      <w:pPr>
        <w:spacing w:after="200"/>
        <w:ind w:firstLine="566"/>
        <w:jc w:val="both"/>
        <w:rPr>
          <w:rFonts w:ascii="Verdana" w:eastAsia="Verdana" w:hAnsi="Verdana" w:cs="Verdana"/>
          <w:sz w:val="20"/>
          <w:szCs w:val="20"/>
          <w:lang w:val="en-US"/>
        </w:rPr>
      </w:pPr>
      <w:r w:rsidRPr="00DF5762">
        <w:rPr>
          <w:rFonts w:ascii="Verdana" w:eastAsia="Verdana" w:hAnsi="Verdana" w:cs="Verdana"/>
          <w:sz w:val="20"/>
          <w:szCs w:val="20"/>
          <w:lang w:val="en-US"/>
        </w:rPr>
        <w:lastRenderedPageBreak/>
        <w:t>Legislation governing consulting engineer's activities sometimes lacks clarity and contains gaps and irregularities. The legal status of a consulting engineer is not fully regulated by the current legislation of Ukraine. Unlike technical supervision, which is obligatory, a consulting engineer is engaged at the discretion of the customer. At the same time, there are no requirements as to their mandatory status and no clear description of their functions.</w:t>
      </w:r>
    </w:p>
    <w:p w14:paraId="52124DC6" w14:textId="77777777" w:rsidR="003F630C" w:rsidRPr="00DF5762" w:rsidRDefault="001D4F3E">
      <w:pPr>
        <w:spacing w:after="200"/>
        <w:ind w:firstLine="566"/>
        <w:jc w:val="both"/>
        <w:rPr>
          <w:rFonts w:ascii="Verdana" w:eastAsia="Verdana" w:hAnsi="Verdana" w:cs="Verdana"/>
          <w:sz w:val="20"/>
          <w:szCs w:val="20"/>
          <w:lang w:val="en-US"/>
        </w:rPr>
      </w:pPr>
      <w:r w:rsidRPr="00DF5762">
        <w:rPr>
          <w:rFonts w:ascii="Verdana" w:eastAsia="Verdana" w:hAnsi="Verdana" w:cs="Verdana"/>
          <w:sz w:val="20"/>
          <w:szCs w:val="20"/>
          <w:lang w:val="en-US"/>
        </w:rPr>
        <w:t xml:space="preserve">It is also important to note that the engineer's work is based on discretionary powers, i.e., he acts at his own discretion, which may lead to certain corruption risks. </w:t>
      </w:r>
    </w:p>
    <w:p w14:paraId="233E758E" w14:textId="08BC950B" w:rsidR="003F630C" w:rsidRPr="00DF5762" w:rsidRDefault="001D4F3E">
      <w:pPr>
        <w:spacing w:after="200"/>
        <w:ind w:firstLine="566"/>
        <w:jc w:val="both"/>
        <w:rPr>
          <w:rFonts w:ascii="Verdana" w:eastAsia="Verdana" w:hAnsi="Verdana" w:cs="Verdana"/>
          <w:sz w:val="20"/>
          <w:szCs w:val="20"/>
          <w:lang w:val="en-US"/>
        </w:rPr>
      </w:pPr>
      <w:r w:rsidRPr="00DF5762">
        <w:rPr>
          <w:rFonts w:ascii="Verdana" w:eastAsia="Verdana" w:hAnsi="Verdana" w:cs="Verdana"/>
          <w:sz w:val="20"/>
          <w:szCs w:val="20"/>
          <w:lang w:val="en-US"/>
        </w:rPr>
        <w:t xml:space="preserve"> In view of the above, there is a need to standardize and improve the legislation governing consulting engineers’ activities, as well as to implement quality control systems to reduce corruption risks.</w:t>
      </w:r>
    </w:p>
    <w:p w14:paraId="6FCD386C" w14:textId="3DFE1AD0" w:rsidR="00173A5A" w:rsidRPr="00DF5762" w:rsidRDefault="001D4F3E">
      <w:pPr>
        <w:spacing w:after="200"/>
        <w:ind w:firstLine="566"/>
        <w:jc w:val="both"/>
        <w:rPr>
          <w:rFonts w:ascii="Verdana" w:eastAsia="Verdana" w:hAnsi="Verdana" w:cs="Verdana"/>
          <w:sz w:val="20"/>
          <w:szCs w:val="20"/>
          <w:lang w:val="en-US"/>
        </w:rPr>
      </w:pPr>
      <w:r w:rsidRPr="00DF5762">
        <w:rPr>
          <w:rFonts w:ascii="Verdana" w:eastAsia="Verdana" w:hAnsi="Verdana" w:cs="Verdana"/>
          <w:sz w:val="20"/>
          <w:szCs w:val="20"/>
          <w:lang w:val="en-US"/>
        </w:rPr>
        <w:t xml:space="preserve">In this context, the EUACI is seeking a Service Provider (Consultant, Consulting Firm, or NGO) to collaborate closely with the </w:t>
      </w:r>
      <w:r w:rsidR="00DF5762" w:rsidRPr="00DF5762">
        <w:rPr>
          <w:rFonts w:ascii="Verdana" w:eastAsia="Verdana" w:hAnsi="Verdana" w:cs="Verdana"/>
          <w:sz w:val="20"/>
          <w:szCs w:val="20"/>
          <w:lang w:val="en-US"/>
        </w:rPr>
        <w:t>Agency for Restoration</w:t>
      </w:r>
      <w:r w:rsidR="00100154">
        <w:rPr>
          <w:rFonts w:ascii="Verdana" w:eastAsia="Verdana" w:hAnsi="Verdana" w:cs="Verdana"/>
          <w:sz w:val="20"/>
          <w:szCs w:val="20"/>
          <w:lang w:val="en-US"/>
        </w:rPr>
        <w:t xml:space="preserve"> </w:t>
      </w:r>
      <w:r w:rsidRPr="00DF5762">
        <w:rPr>
          <w:rFonts w:ascii="Verdana" w:eastAsia="Verdana" w:hAnsi="Verdana" w:cs="Verdana"/>
          <w:sz w:val="20"/>
          <w:szCs w:val="20"/>
          <w:lang w:val="en-US"/>
        </w:rPr>
        <w:t>in conducting risk assessment of the sphere of activities of the consulting engineer.</w:t>
      </w:r>
    </w:p>
    <w:p w14:paraId="39ACDE69" w14:textId="77777777" w:rsidR="007031A0" w:rsidRPr="004D4E58" w:rsidRDefault="007031A0" w:rsidP="007031A0">
      <w:pPr>
        <w:spacing w:after="200"/>
        <w:ind w:firstLine="566"/>
        <w:jc w:val="both"/>
        <w:rPr>
          <w:rFonts w:ascii="Verdana" w:eastAsia="Verdana" w:hAnsi="Verdana" w:cs="Verdana"/>
          <w:sz w:val="20"/>
          <w:szCs w:val="20"/>
          <w:lang w:val="en-US"/>
        </w:rPr>
      </w:pPr>
      <w:r w:rsidRPr="004D4E58">
        <w:rPr>
          <w:rFonts w:ascii="Verdana" w:eastAsia="Verdana" w:hAnsi="Verdana" w:cs="Verdana"/>
          <w:sz w:val="20"/>
          <w:szCs w:val="20"/>
          <w:lang w:val="en-US"/>
        </w:rPr>
        <w:t>The</w:t>
      </w:r>
      <w:r>
        <w:rPr>
          <w:rFonts w:ascii="Verdana" w:eastAsia="Verdana" w:hAnsi="Verdana" w:cs="Verdana"/>
          <w:sz w:val="20"/>
          <w:szCs w:val="20"/>
          <w:lang w:val="uk-UA"/>
        </w:rPr>
        <w:t xml:space="preserve"> </w:t>
      </w:r>
      <w:r>
        <w:rPr>
          <w:rFonts w:ascii="Verdana" w:eastAsia="Verdana" w:hAnsi="Verdana" w:cs="Verdana"/>
          <w:sz w:val="20"/>
          <w:szCs w:val="20"/>
          <w:lang w:val="en-GB"/>
        </w:rPr>
        <w:t>practice of</w:t>
      </w:r>
      <w:r w:rsidRPr="004D4E58">
        <w:rPr>
          <w:rFonts w:ascii="Verdana" w:eastAsia="Verdana" w:hAnsi="Verdana" w:cs="Verdana"/>
          <w:sz w:val="20"/>
          <w:szCs w:val="20"/>
          <w:lang w:val="en-US"/>
        </w:rPr>
        <w:t xml:space="preserve"> implementation of consulting engineers in Europe offers valuable lessons for Ukraine, particularly in ensuring robust project management and efficient infrastructure development. </w:t>
      </w:r>
    </w:p>
    <w:p w14:paraId="0B5E8159" w14:textId="41CBA559" w:rsidR="007031A0" w:rsidRDefault="007031A0" w:rsidP="007031A0">
      <w:pPr>
        <w:spacing w:after="200"/>
        <w:ind w:firstLine="566"/>
        <w:jc w:val="both"/>
        <w:rPr>
          <w:rFonts w:ascii="Verdana" w:eastAsia="Verdana" w:hAnsi="Verdana" w:cs="Verdana"/>
          <w:sz w:val="20"/>
          <w:szCs w:val="20"/>
        </w:rPr>
      </w:pPr>
      <w:r w:rsidRPr="007031A0">
        <w:rPr>
          <w:rFonts w:ascii="Verdana" w:eastAsia="Verdana" w:hAnsi="Verdana" w:cs="Verdana"/>
          <w:sz w:val="20"/>
          <w:szCs w:val="20"/>
        </w:rPr>
        <w:t>The legal guide for making international construction contracts, developed by the United Nations Commission on International Trade Law (UNCITRAL), identifies the consulting engineer as one of the main market participants. The consulting engineer</w:t>
      </w:r>
      <w:r w:rsidR="00491E11">
        <w:rPr>
          <w:rFonts w:ascii="Verdana" w:eastAsia="Verdana" w:hAnsi="Verdana" w:cs="Verdana"/>
          <w:sz w:val="20"/>
          <w:szCs w:val="20"/>
          <w:lang w:val="en-GB"/>
        </w:rPr>
        <w:t xml:space="preserve"> </w:t>
      </w:r>
      <w:r w:rsidRPr="007031A0">
        <w:rPr>
          <w:rFonts w:ascii="Verdana" w:eastAsia="Verdana" w:hAnsi="Verdana" w:cs="Verdana"/>
          <w:sz w:val="20"/>
          <w:szCs w:val="20"/>
        </w:rPr>
        <w:t>became well-known mainly through the use of standard contract forms from the International Federation of Consulting Engineers (FIDIC). The standard agreement between the client and consulting engineer can be found in the FIDIC White Book: "Client-Consultant Model Contract."</w:t>
      </w:r>
      <w:r w:rsidRPr="007031A0">
        <w:t xml:space="preserve"> </w:t>
      </w:r>
      <w:r w:rsidRPr="007031A0">
        <w:rPr>
          <w:rFonts w:ascii="Verdana" w:eastAsia="Verdana" w:hAnsi="Verdana" w:cs="Verdana"/>
          <w:sz w:val="20"/>
          <w:szCs w:val="20"/>
        </w:rPr>
        <w:t>In 1992, EFCA (European Federation of Engineering Consultancy Associations) was founded as the European representative of the International Federation of Consulting Engineers, uniting 30 professional national FIDIC associations from European Union countries.</w:t>
      </w:r>
    </w:p>
    <w:p w14:paraId="2CE77641" w14:textId="457B5151" w:rsidR="00EA085B" w:rsidRPr="0093181E" w:rsidRDefault="00EA085B" w:rsidP="00186D6E">
      <w:pPr>
        <w:spacing w:after="200"/>
        <w:ind w:firstLine="566"/>
        <w:jc w:val="both"/>
        <w:rPr>
          <w:rFonts w:ascii="Verdana" w:eastAsia="Verdana" w:hAnsi="Verdana" w:cs="Verdana"/>
          <w:sz w:val="20"/>
          <w:szCs w:val="20"/>
          <w:lang w:val="uk-UA"/>
        </w:rPr>
      </w:pPr>
      <w:proofErr w:type="spellStart"/>
      <w:r w:rsidRPr="004D4E58">
        <w:rPr>
          <w:rFonts w:ascii="Verdana" w:eastAsia="Verdana" w:hAnsi="Verdana" w:cs="Verdana"/>
          <w:sz w:val="20"/>
          <w:szCs w:val="20"/>
          <w:lang w:val="en-US"/>
        </w:rPr>
        <w:t>Analysing</w:t>
      </w:r>
      <w:proofErr w:type="spellEnd"/>
      <w:r w:rsidRPr="004D4E58">
        <w:rPr>
          <w:rFonts w:ascii="Verdana" w:eastAsia="Verdana" w:hAnsi="Verdana" w:cs="Verdana"/>
          <w:sz w:val="20"/>
          <w:szCs w:val="20"/>
          <w:lang w:val="en-US"/>
        </w:rPr>
        <w:t xml:space="preserve"> the practices of the European Union in the field of consulting engineer and implementing them in Ukraine is crucial for establishing best practices in accountability and transparency. This step will not only enhance the effectiveness and quality of engineering projects in Ukraine but also serve as an important essential for the country's accession to the European Union</w:t>
      </w:r>
      <w:r w:rsidR="0093181E">
        <w:rPr>
          <w:rFonts w:ascii="Verdana" w:eastAsia="Verdana" w:hAnsi="Verdana" w:cs="Verdana"/>
          <w:sz w:val="20"/>
          <w:szCs w:val="20"/>
          <w:lang w:val="uk-UA"/>
        </w:rPr>
        <w:t>.</w:t>
      </w:r>
    </w:p>
    <w:p w14:paraId="17A3A600" w14:textId="77777777" w:rsidR="003F630C" w:rsidRPr="00DF5762" w:rsidRDefault="001D4F3E">
      <w:pPr>
        <w:spacing w:after="200"/>
        <w:ind w:firstLine="566"/>
        <w:jc w:val="both"/>
        <w:rPr>
          <w:rFonts w:ascii="Verdana" w:eastAsia="Verdana" w:hAnsi="Verdana" w:cs="Verdana"/>
          <w:sz w:val="20"/>
          <w:szCs w:val="20"/>
          <w:lang w:val="en-US"/>
        </w:rPr>
      </w:pPr>
      <w:r w:rsidRPr="00DF5762">
        <w:rPr>
          <w:rFonts w:ascii="Verdana" w:eastAsia="Verdana" w:hAnsi="Verdana" w:cs="Verdana"/>
          <w:sz w:val="20"/>
          <w:szCs w:val="20"/>
          <w:lang w:val="en-US"/>
        </w:rPr>
        <w:t>These Terms of Reference (</w:t>
      </w:r>
      <w:proofErr w:type="spellStart"/>
      <w:r w:rsidRPr="00DF5762">
        <w:rPr>
          <w:rFonts w:ascii="Verdana" w:eastAsia="Verdana" w:hAnsi="Verdana" w:cs="Verdana"/>
          <w:sz w:val="20"/>
          <w:szCs w:val="20"/>
          <w:lang w:val="en-US"/>
        </w:rPr>
        <w:t>ToR</w:t>
      </w:r>
      <w:proofErr w:type="spellEnd"/>
      <w:r w:rsidRPr="00DF5762">
        <w:rPr>
          <w:rFonts w:ascii="Verdana" w:eastAsia="Verdana" w:hAnsi="Verdana" w:cs="Verdana"/>
          <w:sz w:val="20"/>
          <w:szCs w:val="20"/>
          <w:lang w:val="en-US"/>
        </w:rPr>
        <w:t>) provide more details about the assignment.</w:t>
      </w:r>
    </w:p>
    <w:p w14:paraId="7C241481" w14:textId="77777777" w:rsidR="003F630C" w:rsidRPr="00DF5762" w:rsidRDefault="001D4F3E">
      <w:pPr>
        <w:shd w:val="clear" w:color="auto" w:fill="FFFFFF"/>
        <w:spacing w:before="240" w:after="200"/>
        <w:jc w:val="both"/>
        <w:rPr>
          <w:rFonts w:ascii="Verdana" w:eastAsia="Verdana" w:hAnsi="Verdana" w:cs="Verdana"/>
          <w:b/>
          <w:sz w:val="20"/>
          <w:szCs w:val="20"/>
          <w:lang w:val="en-US"/>
        </w:rPr>
      </w:pPr>
      <w:r w:rsidRPr="00DF5762">
        <w:rPr>
          <w:rFonts w:ascii="Verdana" w:eastAsia="Verdana" w:hAnsi="Verdana" w:cs="Verdana"/>
          <w:b/>
          <w:sz w:val="20"/>
          <w:szCs w:val="20"/>
          <w:lang w:val="en-US"/>
        </w:rPr>
        <w:t>OBJECTIVE:</w:t>
      </w:r>
    </w:p>
    <w:p w14:paraId="0F339626" w14:textId="2ACFF426" w:rsidR="003F630C" w:rsidRPr="00DF5762" w:rsidRDefault="001D4F3E">
      <w:pPr>
        <w:spacing w:after="200"/>
        <w:ind w:firstLine="720"/>
        <w:jc w:val="both"/>
        <w:rPr>
          <w:rFonts w:ascii="Verdana" w:eastAsia="Verdana" w:hAnsi="Verdana" w:cs="Verdana"/>
          <w:sz w:val="20"/>
          <w:szCs w:val="20"/>
          <w:lang w:val="en-US"/>
        </w:rPr>
      </w:pPr>
      <w:r w:rsidRPr="00DF5762">
        <w:rPr>
          <w:rFonts w:ascii="Verdana" w:eastAsia="Verdana" w:hAnsi="Verdana" w:cs="Verdana"/>
          <w:sz w:val="20"/>
          <w:szCs w:val="20"/>
          <w:lang w:val="en-US"/>
        </w:rPr>
        <w:t>The main objective of the assignment is to identify</w:t>
      </w:r>
      <w:r w:rsidR="00CF0B1D">
        <w:rPr>
          <w:rFonts w:ascii="Verdana" w:eastAsia="Verdana" w:hAnsi="Verdana" w:cs="Verdana"/>
          <w:sz w:val="20"/>
          <w:szCs w:val="20"/>
          <w:lang w:val="en-US"/>
        </w:rPr>
        <w:t xml:space="preserve"> mainly</w:t>
      </w:r>
      <w:r w:rsidRPr="00DF5762">
        <w:rPr>
          <w:rFonts w:ascii="Verdana" w:eastAsia="Verdana" w:hAnsi="Verdana" w:cs="Verdana"/>
          <w:sz w:val="20"/>
          <w:szCs w:val="20"/>
          <w:lang w:val="en-US"/>
        </w:rPr>
        <w:t xml:space="preserve"> possible corruption</w:t>
      </w:r>
      <w:r w:rsidR="00CF0B1D">
        <w:rPr>
          <w:rFonts w:ascii="Verdana" w:eastAsia="Verdana" w:hAnsi="Verdana" w:cs="Verdana"/>
          <w:sz w:val="20"/>
          <w:szCs w:val="20"/>
          <w:lang w:val="en-US"/>
        </w:rPr>
        <w:t xml:space="preserve"> risks</w:t>
      </w:r>
      <w:r w:rsidRPr="00DF5762">
        <w:rPr>
          <w:rFonts w:ascii="Verdana" w:eastAsia="Verdana" w:hAnsi="Verdana" w:cs="Verdana"/>
          <w:sz w:val="20"/>
          <w:szCs w:val="20"/>
          <w:lang w:val="en-US"/>
        </w:rPr>
        <w:t>,</w:t>
      </w:r>
      <w:r w:rsidR="00CF0B1D">
        <w:rPr>
          <w:rFonts w:ascii="Verdana" w:eastAsia="Verdana" w:hAnsi="Verdana" w:cs="Verdana"/>
          <w:sz w:val="20"/>
          <w:szCs w:val="20"/>
          <w:lang w:val="en-US"/>
        </w:rPr>
        <w:t xml:space="preserve"> but also relevant</w:t>
      </w:r>
      <w:r w:rsidRPr="00DF5762">
        <w:rPr>
          <w:rFonts w:ascii="Verdana" w:eastAsia="Verdana" w:hAnsi="Verdana" w:cs="Verdana"/>
          <w:sz w:val="20"/>
          <w:szCs w:val="20"/>
          <w:lang w:val="en-US"/>
        </w:rPr>
        <w:t xml:space="preserve"> technical and management risks</w:t>
      </w:r>
      <w:r w:rsidR="00CF0B1D">
        <w:rPr>
          <w:rFonts w:ascii="Verdana" w:eastAsia="Verdana" w:hAnsi="Verdana" w:cs="Verdana"/>
          <w:sz w:val="20"/>
          <w:szCs w:val="20"/>
          <w:lang w:val="en-US"/>
        </w:rPr>
        <w:t>,</w:t>
      </w:r>
      <w:r w:rsidRPr="00DF5762">
        <w:rPr>
          <w:rFonts w:ascii="Verdana" w:eastAsia="Verdana" w:hAnsi="Verdana" w:cs="Verdana"/>
          <w:sz w:val="20"/>
          <w:szCs w:val="20"/>
          <w:lang w:val="en-US"/>
        </w:rPr>
        <w:t xml:space="preserve"> in the processes of activities of the consulting engineer and propose how to mitigate them.</w:t>
      </w:r>
    </w:p>
    <w:p w14:paraId="65E684E1" w14:textId="77777777" w:rsidR="003F630C" w:rsidRPr="00DF5762" w:rsidRDefault="001D4F3E">
      <w:pPr>
        <w:spacing w:before="240" w:after="200"/>
        <w:jc w:val="both"/>
        <w:rPr>
          <w:rFonts w:ascii="Verdana" w:eastAsia="Verdana" w:hAnsi="Verdana" w:cs="Verdana"/>
          <w:b/>
          <w:sz w:val="20"/>
          <w:szCs w:val="20"/>
          <w:lang w:val="en-US"/>
        </w:rPr>
      </w:pPr>
      <w:r w:rsidRPr="00DF5762">
        <w:rPr>
          <w:rFonts w:ascii="Verdana" w:eastAsia="Verdana" w:hAnsi="Verdana" w:cs="Verdana"/>
          <w:b/>
          <w:sz w:val="20"/>
          <w:szCs w:val="20"/>
          <w:lang w:val="en-US"/>
        </w:rPr>
        <w:t xml:space="preserve">SCOPE OF WORK: </w:t>
      </w:r>
    </w:p>
    <w:p w14:paraId="5784A2CC" w14:textId="77777777" w:rsidR="003F630C" w:rsidRPr="00DF5762" w:rsidRDefault="001D4F3E">
      <w:pPr>
        <w:pBdr>
          <w:top w:val="nil"/>
          <w:left w:val="nil"/>
          <w:bottom w:val="nil"/>
          <w:right w:val="nil"/>
          <w:between w:val="nil"/>
        </w:pBdr>
        <w:spacing w:after="200"/>
        <w:ind w:firstLine="720"/>
        <w:jc w:val="both"/>
        <w:rPr>
          <w:rFonts w:ascii="Verdana" w:eastAsia="Verdana" w:hAnsi="Verdana" w:cs="Verdana"/>
          <w:sz w:val="20"/>
          <w:szCs w:val="20"/>
          <w:lang w:val="en-US"/>
        </w:rPr>
      </w:pPr>
      <w:r w:rsidRPr="00DF5762">
        <w:rPr>
          <w:rFonts w:ascii="Verdana" w:eastAsia="Verdana" w:hAnsi="Verdana" w:cs="Verdana"/>
          <w:sz w:val="20"/>
          <w:szCs w:val="20"/>
          <w:lang w:val="en-US"/>
        </w:rPr>
        <w:lastRenderedPageBreak/>
        <w:t>The scope of work of the assignment includes different tasks, including, but not necessarily limited to:</w:t>
      </w:r>
    </w:p>
    <w:p w14:paraId="5F1BE473" w14:textId="6080C22E" w:rsidR="00DF5762" w:rsidRPr="004D4E58" w:rsidRDefault="001D4F3E">
      <w:pPr>
        <w:pBdr>
          <w:top w:val="nil"/>
          <w:left w:val="nil"/>
          <w:bottom w:val="nil"/>
          <w:right w:val="nil"/>
          <w:between w:val="nil"/>
        </w:pBdr>
        <w:spacing w:after="200"/>
        <w:ind w:firstLine="720"/>
        <w:jc w:val="both"/>
        <w:rPr>
          <w:rFonts w:ascii="Verdana" w:eastAsia="Verdana" w:hAnsi="Verdana" w:cs="Verdana"/>
          <w:b/>
          <w:sz w:val="20"/>
          <w:szCs w:val="20"/>
          <w:lang w:val="en-US"/>
        </w:rPr>
      </w:pPr>
      <w:r w:rsidRPr="00DF5762">
        <w:rPr>
          <w:rFonts w:ascii="Verdana" w:eastAsia="Verdana" w:hAnsi="Verdana" w:cs="Verdana"/>
          <w:sz w:val="20"/>
          <w:szCs w:val="20"/>
          <w:lang w:val="en-US"/>
        </w:rPr>
        <w:t>1.</w:t>
      </w:r>
      <w:r w:rsidRPr="00DF5762">
        <w:rPr>
          <w:rFonts w:ascii="Verdana" w:eastAsia="Verdana" w:hAnsi="Verdana" w:cs="Verdana"/>
          <w:b/>
          <w:sz w:val="20"/>
          <w:szCs w:val="20"/>
          <w:lang w:val="en-US"/>
        </w:rPr>
        <w:t xml:space="preserve"> </w:t>
      </w:r>
      <w:r w:rsidR="00DF5762">
        <w:rPr>
          <w:rFonts w:ascii="Verdana" w:eastAsia="Verdana" w:hAnsi="Verdana" w:cs="Verdana"/>
          <w:b/>
          <w:sz w:val="20"/>
          <w:szCs w:val="20"/>
          <w:lang w:val="en-US"/>
        </w:rPr>
        <w:t>Comprehensive s</w:t>
      </w:r>
      <w:r w:rsidR="004D4E58">
        <w:rPr>
          <w:rFonts w:ascii="Verdana" w:eastAsia="Verdana" w:hAnsi="Verdana" w:cs="Verdana"/>
          <w:b/>
          <w:sz w:val="20"/>
          <w:szCs w:val="20"/>
          <w:lang w:val="en-US"/>
        </w:rPr>
        <w:t>urvey</w:t>
      </w:r>
      <w:r w:rsidR="00DF5762">
        <w:rPr>
          <w:rFonts w:ascii="Verdana" w:eastAsia="Verdana" w:hAnsi="Verdana" w:cs="Verdana"/>
          <w:b/>
          <w:sz w:val="20"/>
          <w:szCs w:val="20"/>
          <w:lang w:val="en-US"/>
        </w:rPr>
        <w:t xml:space="preserve"> of regulations and practices of the consulting engineers’ activities.</w:t>
      </w:r>
    </w:p>
    <w:p w14:paraId="16665E01" w14:textId="144E101C" w:rsidR="003F630C" w:rsidRPr="00DF5762" w:rsidRDefault="00DF5762">
      <w:pPr>
        <w:pBdr>
          <w:top w:val="nil"/>
          <w:left w:val="nil"/>
          <w:bottom w:val="nil"/>
          <w:right w:val="nil"/>
          <w:between w:val="nil"/>
        </w:pBdr>
        <w:spacing w:after="200"/>
        <w:ind w:firstLine="720"/>
        <w:jc w:val="both"/>
        <w:rPr>
          <w:rFonts w:ascii="Verdana" w:eastAsia="Verdana" w:hAnsi="Verdana" w:cs="Verdana"/>
          <w:sz w:val="20"/>
          <w:szCs w:val="20"/>
          <w:lang w:val="en-US"/>
        </w:rPr>
      </w:pPr>
      <w:r w:rsidRPr="00DF5762">
        <w:rPr>
          <w:rFonts w:ascii="Verdana" w:eastAsia="Verdana" w:hAnsi="Verdana" w:cs="Verdana"/>
          <w:bCs/>
          <w:sz w:val="20"/>
          <w:szCs w:val="20"/>
          <w:lang w:val="uk-UA"/>
        </w:rPr>
        <w:t>1.</w:t>
      </w:r>
      <w:r>
        <w:rPr>
          <w:rFonts w:ascii="Verdana" w:eastAsia="Verdana" w:hAnsi="Verdana" w:cs="Verdana"/>
          <w:bCs/>
          <w:sz w:val="20"/>
          <w:szCs w:val="20"/>
          <w:lang w:val="uk-UA"/>
        </w:rPr>
        <w:t xml:space="preserve">1. </w:t>
      </w:r>
      <w:r w:rsidR="001D4F3E" w:rsidRPr="00DF5762">
        <w:rPr>
          <w:rFonts w:ascii="Verdana" w:eastAsia="Verdana" w:hAnsi="Verdana" w:cs="Verdana"/>
          <w:sz w:val="20"/>
          <w:szCs w:val="20"/>
          <w:lang w:val="en-US"/>
        </w:rPr>
        <w:t xml:space="preserve">Review of </w:t>
      </w:r>
      <w:r w:rsidR="001D4F3E" w:rsidRPr="00DF5762">
        <w:rPr>
          <w:rFonts w:ascii="Verdana" w:eastAsia="Verdana" w:hAnsi="Verdana" w:cs="Verdana"/>
          <w:b/>
          <w:sz w:val="20"/>
          <w:szCs w:val="20"/>
          <w:lang w:val="en-US"/>
        </w:rPr>
        <w:t xml:space="preserve">legal framework </w:t>
      </w:r>
      <w:r w:rsidR="001D4F3E" w:rsidRPr="00DF5762">
        <w:rPr>
          <w:rFonts w:ascii="Verdana" w:eastAsia="Verdana" w:hAnsi="Verdana" w:cs="Verdana"/>
          <w:sz w:val="20"/>
          <w:szCs w:val="20"/>
          <w:lang w:val="en-US"/>
        </w:rPr>
        <w:t>governing activities of the consulting engineer, including:</w:t>
      </w:r>
    </w:p>
    <w:p w14:paraId="7031036F" w14:textId="058C74E0" w:rsidR="003F630C" w:rsidRPr="00DF5762" w:rsidRDefault="001D4F3E">
      <w:pPr>
        <w:numPr>
          <w:ilvl w:val="0"/>
          <w:numId w:val="1"/>
        </w:numPr>
        <w:spacing w:after="200"/>
        <w:jc w:val="both"/>
        <w:rPr>
          <w:rFonts w:ascii="Verdana" w:eastAsia="Verdana" w:hAnsi="Verdana" w:cs="Verdana"/>
          <w:sz w:val="20"/>
          <w:szCs w:val="20"/>
          <w:lang w:val="en-US"/>
        </w:rPr>
      </w:pPr>
      <w:r w:rsidRPr="00DF5762">
        <w:rPr>
          <w:rFonts w:ascii="Verdana" w:eastAsia="Verdana" w:hAnsi="Verdana" w:cs="Verdana"/>
          <w:sz w:val="20"/>
          <w:szCs w:val="20"/>
          <w:lang w:val="en-US"/>
        </w:rPr>
        <w:t xml:space="preserve">Legal status and requirements </w:t>
      </w:r>
      <w:r w:rsidR="00173A5A" w:rsidRPr="00DF5762">
        <w:rPr>
          <w:rFonts w:ascii="Verdana" w:eastAsia="Verdana" w:hAnsi="Verdana" w:cs="Verdana"/>
          <w:sz w:val="20"/>
          <w:szCs w:val="20"/>
          <w:lang w:val="en-US"/>
        </w:rPr>
        <w:t xml:space="preserve">of </w:t>
      </w:r>
      <w:r w:rsidRPr="00DF5762">
        <w:rPr>
          <w:rFonts w:ascii="Verdana" w:eastAsia="Verdana" w:hAnsi="Verdana" w:cs="Verdana"/>
          <w:sz w:val="20"/>
          <w:szCs w:val="20"/>
          <w:lang w:val="en-US"/>
        </w:rPr>
        <w:t>consulting engineers;</w:t>
      </w:r>
    </w:p>
    <w:p w14:paraId="235DA692" w14:textId="77777777" w:rsidR="003F630C" w:rsidRPr="00DF5762" w:rsidRDefault="001D4F3E">
      <w:pPr>
        <w:numPr>
          <w:ilvl w:val="0"/>
          <w:numId w:val="1"/>
        </w:numPr>
        <w:spacing w:after="200"/>
        <w:jc w:val="both"/>
        <w:rPr>
          <w:rFonts w:ascii="Verdana" w:eastAsia="Verdana" w:hAnsi="Verdana" w:cs="Verdana"/>
          <w:sz w:val="20"/>
          <w:szCs w:val="20"/>
          <w:lang w:val="en-US"/>
        </w:rPr>
      </w:pPr>
      <w:r w:rsidRPr="00DF5762">
        <w:rPr>
          <w:rFonts w:ascii="Verdana" w:eastAsia="Verdana" w:hAnsi="Verdana" w:cs="Verdana"/>
          <w:sz w:val="20"/>
          <w:szCs w:val="20"/>
          <w:lang w:val="en-US"/>
        </w:rPr>
        <w:t>Certification process for consulting engineers, including possibility for legal entities to be certified as consulting engineers;</w:t>
      </w:r>
    </w:p>
    <w:p w14:paraId="5ACC0295" w14:textId="77777777" w:rsidR="003F630C" w:rsidRPr="00DF5762" w:rsidRDefault="001D4F3E">
      <w:pPr>
        <w:numPr>
          <w:ilvl w:val="0"/>
          <w:numId w:val="1"/>
        </w:numPr>
        <w:spacing w:after="200"/>
        <w:jc w:val="both"/>
        <w:rPr>
          <w:rFonts w:ascii="Verdana" w:eastAsia="Verdana" w:hAnsi="Verdana" w:cs="Verdana"/>
          <w:sz w:val="20"/>
          <w:szCs w:val="20"/>
          <w:lang w:val="en-US"/>
        </w:rPr>
      </w:pPr>
      <w:r w:rsidRPr="00DF5762">
        <w:rPr>
          <w:rFonts w:ascii="Verdana" w:eastAsia="Verdana" w:hAnsi="Verdana" w:cs="Verdana"/>
          <w:sz w:val="20"/>
          <w:szCs w:val="20"/>
          <w:lang w:val="en-US"/>
        </w:rPr>
        <w:t>Contract requirements with consulting engineers, including but not limited to analysis sample forms service contracts with consulting engineers;</w:t>
      </w:r>
    </w:p>
    <w:p w14:paraId="5F8BFC46" w14:textId="636CFE36" w:rsidR="003F630C" w:rsidRPr="00DF5762" w:rsidRDefault="00DF5762">
      <w:pPr>
        <w:numPr>
          <w:ilvl w:val="0"/>
          <w:numId w:val="1"/>
        </w:numPr>
        <w:spacing w:after="200"/>
        <w:jc w:val="both"/>
        <w:rPr>
          <w:rFonts w:ascii="Verdana" w:eastAsia="Verdana" w:hAnsi="Verdana" w:cs="Verdana"/>
          <w:sz w:val="20"/>
          <w:szCs w:val="20"/>
          <w:lang w:val="en-US"/>
        </w:rPr>
      </w:pPr>
      <w:r w:rsidRPr="00DF5762">
        <w:rPr>
          <w:rFonts w:ascii="Verdana" w:eastAsia="Verdana" w:hAnsi="Verdana" w:cs="Verdana"/>
          <w:sz w:val="20"/>
          <w:szCs w:val="20"/>
          <w:lang w:val="en-US"/>
        </w:rPr>
        <w:t>Legal responsibility</w:t>
      </w:r>
      <w:r w:rsidR="001D4F3E" w:rsidRPr="00DF5762">
        <w:rPr>
          <w:rFonts w:ascii="Verdana" w:eastAsia="Verdana" w:hAnsi="Verdana" w:cs="Verdana"/>
          <w:sz w:val="20"/>
          <w:szCs w:val="20"/>
          <w:lang w:val="en-US"/>
        </w:rPr>
        <w:t xml:space="preserve"> of consulting engineers.</w:t>
      </w:r>
    </w:p>
    <w:p w14:paraId="1859E3B9" w14:textId="32C5AEAA" w:rsidR="003F630C" w:rsidRPr="00DF5762" w:rsidRDefault="00DF5762">
      <w:pPr>
        <w:pBdr>
          <w:top w:val="nil"/>
          <w:left w:val="nil"/>
          <w:bottom w:val="nil"/>
          <w:right w:val="nil"/>
          <w:between w:val="nil"/>
        </w:pBdr>
        <w:spacing w:after="200"/>
        <w:ind w:firstLine="720"/>
        <w:jc w:val="both"/>
        <w:rPr>
          <w:rFonts w:ascii="Verdana" w:eastAsia="Verdana" w:hAnsi="Verdana" w:cs="Verdana"/>
          <w:sz w:val="20"/>
          <w:szCs w:val="20"/>
          <w:lang w:val="en-US"/>
        </w:rPr>
      </w:pPr>
      <w:r>
        <w:rPr>
          <w:rFonts w:ascii="Verdana" w:eastAsia="Verdana" w:hAnsi="Verdana" w:cs="Verdana"/>
          <w:sz w:val="20"/>
          <w:szCs w:val="20"/>
          <w:lang w:val="en-US"/>
        </w:rPr>
        <w:t>1.</w:t>
      </w:r>
      <w:r w:rsidR="001D4F3E" w:rsidRPr="00DF5762">
        <w:rPr>
          <w:rFonts w:ascii="Verdana" w:eastAsia="Verdana" w:hAnsi="Verdana" w:cs="Verdana"/>
          <w:sz w:val="20"/>
          <w:szCs w:val="20"/>
          <w:lang w:val="en-US"/>
        </w:rPr>
        <w:t xml:space="preserve">2. Analysis of </w:t>
      </w:r>
      <w:r w:rsidR="001D4F3E" w:rsidRPr="00DF5762">
        <w:rPr>
          <w:rFonts w:ascii="Verdana" w:eastAsia="Verdana" w:hAnsi="Verdana" w:cs="Verdana"/>
          <w:b/>
          <w:sz w:val="20"/>
          <w:szCs w:val="20"/>
          <w:lang w:val="en-US"/>
        </w:rPr>
        <w:t>practical aspects</w:t>
      </w:r>
      <w:r w:rsidR="001D4F3E" w:rsidRPr="00DF5762">
        <w:rPr>
          <w:rFonts w:ascii="Verdana" w:eastAsia="Verdana" w:hAnsi="Verdana" w:cs="Verdana"/>
          <w:sz w:val="20"/>
          <w:szCs w:val="20"/>
          <w:lang w:val="en-US"/>
        </w:rPr>
        <w:t xml:space="preserve"> and issues related to consulting engineer’s activities in Ukraine, including: </w:t>
      </w:r>
    </w:p>
    <w:p w14:paraId="4B81DEF6" w14:textId="77777777" w:rsidR="003F630C" w:rsidRPr="00DF5762" w:rsidRDefault="001D4F3E">
      <w:pPr>
        <w:numPr>
          <w:ilvl w:val="0"/>
          <w:numId w:val="1"/>
        </w:numPr>
        <w:spacing w:after="200"/>
        <w:jc w:val="both"/>
        <w:rPr>
          <w:rFonts w:ascii="Verdana" w:eastAsia="Verdana" w:hAnsi="Verdana" w:cs="Verdana"/>
          <w:sz w:val="20"/>
          <w:szCs w:val="20"/>
          <w:lang w:val="en-US"/>
        </w:rPr>
      </w:pPr>
      <w:r w:rsidRPr="00DF5762">
        <w:rPr>
          <w:rFonts w:ascii="Verdana" w:eastAsia="Verdana" w:hAnsi="Verdana" w:cs="Verdana"/>
          <w:sz w:val="20"/>
          <w:szCs w:val="20"/>
          <w:lang w:val="en-US"/>
        </w:rPr>
        <w:t>Obstacles with access to Ukrainian market by consulting engineers;</w:t>
      </w:r>
    </w:p>
    <w:p w14:paraId="50536A65" w14:textId="77777777" w:rsidR="003F630C" w:rsidRPr="00DF5762" w:rsidRDefault="001D4F3E">
      <w:pPr>
        <w:numPr>
          <w:ilvl w:val="0"/>
          <w:numId w:val="1"/>
        </w:numPr>
        <w:spacing w:after="200"/>
        <w:jc w:val="both"/>
        <w:rPr>
          <w:rFonts w:ascii="Verdana" w:eastAsia="Verdana" w:hAnsi="Verdana" w:cs="Verdana"/>
          <w:sz w:val="20"/>
          <w:szCs w:val="20"/>
          <w:lang w:val="en-US"/>
        </w:rPr>
      </w:pPr>
      <w:proofErr w:type="spellStart"/>
      <w:r w:rsidRPr="00DF5762">
        <w:rPr>
          <w:rFonts w:ascii="Verdana" w:eastAsia="Verdana" w:hAnsi="Verdana" w:cs="Verdana"/>
          <w:sz w:val="20"/>
          <w:szCs w:val="20"/>
          <w:lang w:val="en-US"/>
        </w:rPr>
        <w:t>Сriteria</w:t>
      </w:r>
      <w:proofErr w:type="spellEnd"/>
      <w:r w:rsidRPr="00DF5762">
        <w:rPr>
          <w:rFonts w:ascii="Verdana" w:eastAsia="Verdana" w:hAnsi="Verdana" w:cs="Verdana"/>
          <w:sz w:val="20"/>
          <w:szCs w:val="20"/>
          <w:lang w:val="en-US"/>
        </w:rPr>
        <w:t xml:space="preserve"> for customers to engage the services of a consulting engineer;</w:t>
      </w:r>
    </w:p>
    <w:p w14:paraId="2B25752A" w14:textId="77777777" w:rsidR="003F630C" w:rsidRPr="00DF5762" w:rsidRDefault="001D4F3E">
      <w:pPr>
        <w:numPr>
          <w:ilvl w:val="0"/>
          <w:numId w:val="1"/>
        </w:numPr>
        <w:spacing w:after="200"/>
        <w:jc w:val="both"/>
        <w:rPr>
          <w:rFonts w:ascii="Verdana" w:eastAsia="Verdana" w:hAnsi="Verdana" w:cs="Verdana"/>
          <w:sz w:val="20"/>
          <w:szCs w:val="20"/>
          <w:lang w:val="en-US"/>
        </w:rPr>
      </w:pPr>
      <w:r w:rsidRPr="00DF5762">
        <w:rPr>
          <w:rFonts w:ascii="Verdana" w:eastAsia="Verdana" w:hAnsi="Verdana" w:cs="Verdana"/>
          <w:sz w:val="20"/>
          <w:szCs w:val="20"/>
          <w:lang w:val="en-US"/>
        </w:rPr>
        <w:t>Public procurement practices for services of consulting engineers;</w:t>
      </w:r>
    </w:p>
    <w:p w14:paraId="570CA93E" w14:textId="77777777" w:rsidR="003F630C" w:rsidRPr="00DF5762" w:rsidRDefault="001D4F3E">
      <w:pPr>
        <w:numPr>
          <w:ilvl w:val="0"/>
          <w:numId w:val="1"/>
        </w:numPr>
        <w:spacing w:after="200"/>
        <w:jc w:val="both"/>
        <w:rPr>
          <w:rFonts w:ascii="Verdana" w:eastAsia="Verdana" w:hAnsi="Verdana" w:cs="Verdana"/>
          <w:sz w:val="20"/>
          <w:szCs w:val="20"/>
          <w:lang w:val="en-US"/>
        </w:rPr>
      </w:pPr>
      <w:r w:rsidRPr="00DF5762">
        <w:rPr>
          <w:rFonts w:ascii="Verdana" w:eastAsia="Verdana" w:hAnsi="Verdana" w:cs="Verdana"/>
          <w:sz w:val="20"/>
          <w:szCs w:val="20"/>
          <w:lang w:val="en-US"/>
        </w:rPr>
        <w:t>Implementation of contracts with consulting engineers.</w:t>
      </w:r>
    </w:p>
    <w:p w14:paraId="1BC59953" w14:textId="3AF64EB4" w:rsidR="003F630C" w:rsidRDefault="001D4F3E">
      <w:pPr>
        <w:numPr>
          <w:ilvl w:val="0"/>
          <w:numId w:val="1"/>
        </w:numPr>
        <w:spacing w:after="200"/>
        <w:jc w:val="both"/>
        <w:rPr>
          <w:rFonts w:ascii="Verdana" w:eastAsia="Verdana" w:hAnsi="Verdana" w:cs="Verdana"/>
          <w:sz w:val="20"/>
          <w:szCs w:val="20"/>
          <w:lang w:val="en-US"/>
        </w:rPr>
      </w:pPr>
      <w:r w:rsidRPr="00DF5762">
        <w:rPr>
          <w:rFonts w:ascii="Verdana" w:eastAsia="Verdana" w:hAnsi="Verdana" w:cs="Verdana"/>
          <w:sz w:val="20"/>
          <w:szCs w:val="20"/>
          <w:lang w:val="en-US"/>
        </w:rPr>
        <w:t>Approach to pricing of consulting engineers.</w:t>
      </w:r>
    </w:p>
    <w:p w14:paraId="16362C61" w14:textId="7C91B87C" w:rsidR="00E308E9" w:rsidRPr="00DF5762" w:rsidRDefault="00E308E9">
      <w:pPr>
        <w:numPr>
          <w:ilvl w:val="0"/>
          <w:numId w:val="1"/>
        </w:numPr>
        <w:spacing w:after="200"/>
        <w:jc w:val="both"/>
        <w:rPr>
          <w:rFonts w:ascii="Verdana" w:eastAsia="Verdana" w:hAnsi="Verdana" w:cs="Verdana"/>
          <w:sz w:val="20"/>
          <w:szCs w:val="20"/>
          <w:lang w:val="en-US"/>
        </w:rPr>
      </w:pPr>
      <w:r>
        <w:rPr>
          <w:rFonts w:ascii="Verdana" w:eastAsia="Verdana" w:hAnsi="Verdana" w:cs="Verdana"/>
          <w:sz w:val="20"/>
          <w:szCs w:val="20"/>
          <w:lang w:val="en-GB"/>
        </w:rPr>
        <w:t>A</w:t>
      </w:r>
      <w:proofErr w:type="spellStart"/>
      <w:r w:rsidRPr="00E308E9">
        <w:rPr>
          <w:rFonts w:ascii="Verdana" w:eastAsia="Verdana" w:hAnsi="Verdana" w:cs="Verdana"/>
          <w:sz w:val="20"/>
          <w:szCs w:val="20"/>
          <w:lang w:val="en-US"/>
        </w:rPr>
        <w:t>ssessment</w:t>
      </w:r>
      <w:proofErr w:type="spellEnd"/>
      <w:r w:rsidRPr="00E308E9">
        <w:rPr>
          <w:rFonts w:ascii="Verdana" w:eastAsia="Verdana" w:hAnsi="Verdana" w:cs="Verdana"/>
          <w:sz w:val="20"/>
          <w:szCs w:val="20"/>
          <w:lang w:val="en-US"/>
        </w:rPr>
        <w:t xml:space="preserve"> of risks in works and services related to consulting engineer activities, specifically the main risks of conducting author supervision in Ukraine.</w:t>
      </w:r>
    </w:p>
    <w:p w14:paraId="5CD11038" w14:textId="5216BAD5" w:rsidR="003F630C" w:rsidRPr="00DF5762" w:rsidRDefault="00DF5762">
      <w:pPr>
        <w:pBdr>
          <w:top w:val="nil"/>
          <w:left w:val="nil"/>
          <w:bottom w:val="nil"/>
          <w:right w:val="nil"/>
          <w:between w:val="nil"/>
        </w:pBdr>
        <w:spacing w:after="200"/>
        <w:ind w:firstLine="720"/>
        <w:jc w:val="both"/>
        <w:rPr>
          <w:rFonts w:ascii="Verdana" w:eastAsia="Verdana" w:hAnsi="Verdana" w:cs="Verdana"/>
          <w:bCs/>
          <w:sz w:val="20"/>
          <w:szCs w:val="20"/>
          <w:lang w:val="en-US"/>
        </w:rPr>
      </w:pPr>
      <w:r w:rsidRPr="004D4E58">
        <w:rPr>
          <w:rFonts w:ascii="Verdana" w:eastAsia="Verdana" w:hAnsi="Verdana" w:cs="Verdana"/>
          <w:bCs/>
          <w:sz w:val="20"/>
          <w:szCs w:val="20"/>
          <w:lang w:val="en-US"/>
        </w:rPr>
        <w:t>To perform this task the</w:t>
      </w:r>
      <w:r>
        <w:rPr>
          <w:rFonts w:ascii="Verdana" w:eastAsia="Verdana" w:hAnsi="Verdana" w:cs="Verdana"/>
          <w:bCs/>
          <w:sz w:val="20"/>
          <w:szCs w:val="20"/>
          <w:lang w:val="en-US"/>
        </w:rPr>
        <w:t xml:space="preserve"> Consultant must perform desk study of available Ukrainian laws and regulations, information in open sources and hold a</w:t>
      </w:r>
      <w:r w:rsidR="001D4F3E" w:rsidRPr="004D4E58">
        <w:rPr>
          <w:rFonts w:ascii="Verdana" w:eastAsia="Verdana" w:hAnsi="Verdana" w:cs="Verdana"/>
          <w:bCs/>
          <w:sz w:val="20"/>
          <w:szCs w:val="20"/>
          <w:lang w:val="en-US"/>
        </w:rPr>
        <w:t>t least five (5) interviews with stakeholders: public Customer Service, contractors, consulting engineers.</w:t>
      </w:r>
    </w:p>
    <w:p w14:paraId="310187F0" w14:textId="6C3ECEFB" w:rsidR="00186D6E" w:rsidRPr="004D4E58" w:rsidRDefault="00496FF3" w:rsidP="00186D6E">
      <w:pPr>
        <w:pBdr>
          <w:top w:val="nil"/>
          <w:left w:val="nil"/>
          <w:bottom w:val="nil"/>
          <w:right w:val="nil"/>
          <w:between w:val="nil"/>
        </w:pBdr>
        <w:spacing w:after="200"/>
        <w:ind w:firstLine="720"/>
        <w:jc w:val="both"/>
        <w:rPr>
          <w:rFonts w:ascii="Verdana" w:eastAsia="Verdana" w:hAnsi="Verdana" w:cs="Verdana"/>
          <w:bCs/>
          <w:sz w:val="20"/>
          <w:szCs w:val="20"/>
          <w:lang w:val="en-US"/>
        </w:rPr>
      </w:pPr>
      <w:r>
        <w:rPr>
          <w:rFonts w:ascii="Verdana" w:eastAsia="Verdana" w:hAnsi="Verdana" w:cs="Verdana"/>
          <w:b/>
          <w:sz w:val="20"/>
          <w:szCs w:val="20"/>
          <w:lang w:val="en-US"/>
        </w:rPr>
        <w:t>1.3.</w:t>
      </w:r>
      <w:r w:rsidR="001D4F3E" w:rsidRPr="00DF5762">
        <w:rPr>
          <w:rFonts w:ascii="Verdana" w:eastAsia="Verdana" w:hAnsi="Verdana" w:cs="Verdana"/>
          <w:b/>
          <w:sz w:val="20"/>
          <w:szCs w:val="20"/>
          <w:lang w:val="en-US"/>
        </w:rPr>
        <w:t xml:space="preserve"> </w:t>
      </w:r>
      <w:r w:rsidR="001D4F3E" w:rsidRPr="004D4E58">
        <w:rPr>
          <w:rFonts w:ascii="Verdana" w:eastAsia="Verdana" w:hAnsi="Verdana" w:cs="Verdana"/>
          <w:bCs/>
          <w:sz w:val="20"/>
          <w:szCs w:val="20"/>
          <w:lang w:val="en-US"/>
        </w:rPr>
        <w:t>Analysis of the</w:t>
      </w:r>
      <w:r w:rsidR="001D4F3E" w:rsidRPr="00DF5762">
        <w:rPr>
          <w:rFonts w:ascii="Verdana" w:eastAsia="Verdana" w:hAnsi="Verdana" w:cs="Verdana"/>
          <w:b/>
          <w:sz w:val="20"/>
          <w:szCs w:val="20"/>
          <w:lang w:val="en-US"/>
        </w:rPr>
        <w:t xml:space="preserve"> international best practices </w:t>
      </w:r>
      <w:r w:rsidR="001D4F3E" w:rsidRPr="004D4E58">
        <w:rPr>
          <w:rFonts w:ascii="Verdana" w:eastAsia="Verdana" w:hAnsi="Verdana" w:cs="Verdana"/>
          <w:bCs/>
          <w:sz w:val="20"/>
          <w:szCs w:val="20"/>
          <w:lang w:val="en-US"/>
        </w:rPr>
        <w:t>for the consulting engineer</w:t>
      </w:r>
      <w:r>
        <w:rPr>
          <w:rFonts w:ascii="Verdana" w:eastAsia="Verdana" w:hAnsi="Verdana" w:cs="Verdana"/>
          <w:bCs/>
          <w:sz w:val="20"/>
          <w:szCs w:val="20"/>
          <w:lang w:val="en-US"/>
        </w:rPr>
        <w:t xml:space="preserve">s, including </w:t>
      </w:r>
      <w:r w:rsidR="001D4F3E" w:rsidRPr="00496FF3">
        <w:rPr>
          <w:rFonts w:ascii="Verdana" w:eastAsia="Verdana" w:hAnsi="Verdana" w:cs="Verdana"/>
          <w:b/>
          <w:sz w:val="20"/>
          <w:szCs w:val="20"/>
          <w:lang w:val="en-US"/>
        </w:rPr>
        <w:t>practices in the EU</w:t>
      </w:r>
      <w:r w:rsidR="00100154">
        <w:rPr>
          <w:rFonts w:ascii="Verdana" w:eastAsia="Verdana" w:hAnsi="Verdana" w:cs="Verdana"/>
          <w:b/>
          <w:sz w:val="20"/>
          <w:szCs w:val="20"/>
          <w:lang w:val="en-US"/>
        </w:rPr>
        <w:t xml:space="preserve"> (</w:t>
      </w:r>
      <w:r w:rsidR="00100154">
        <w:t>Germany, France, Austria</w:t>
      </w:r>
      <w:r w:rsidR="00100154">
        <w:rPr>
          <w:lang w:val="uk-UA"/>
        </w:rPr>
        <w:t>)</w:t>
      </w:r>
      <w:r w:rsidRPr="00496FF3">
        <w:rPr>
          <w:rFonts w:ascii="Verdana" w:eastAsia="Verdana" w:hAnsi="Verdana" w:cs="Verdana"/>
          <w:b/>
          <w:sz w:val="20"/>
          <w:szCs w:val="20"/>
          <w:lang w:val="en-US"/>
        </w:rPr>
        <w:t>.</w:t>
      </w:r>
      <w:r w:rsidR="001D4F3E" w:rsidRPr="004D4E58">
        <w:rPr>
          <w:rFonts w:ascii="Verdana" w:eastAsia="Verdana" w:hAnsi="Verdana" w:cs="Verdana"/>
          <w:bCs/>
          <w:sz w:val="20"/>
          <w:szCs w:val="20"/>
          <w:lang w:val="en-US"/>
        </w:rPr>
        <w:t xml:space="preserve"> </w:t>
      </w:r>
    </w:p>
    <w:p w14:paraId="5AE35FE2" w14:textId="14BA04BB" w:rsidR="00496FF3" w:rsidRPr="00DF5762" w:rsidRDefault="00496FF3" w:rsidP="00496FF3">
      <w:pPr>
        <w:pBdr>
          <w:top w:val="nil"/>
          <w:left w:val="nil"/>
          <w:bottom w:val="nil"/>
          <w:right w:val="nil"/>
          <w:between w:val="nil"/>
        </w:pBdr>
        <w:spacing w:after="200"/>
        <w:ind w:firstLine="720"/>
        <w:jc w:val="both"/>
        <w:rPr>
          <w:rFonts w:ascii="Verdana" w:eastAsia="Verdana" w:hAnsi="Verdana" w:cs="Verdana"/>
          <w:sz w:val="20"/>
          <w:szCs w:val="20"/>
          <w:lang w:val="en-US"/>
        </w:rPr>
      </w:pPr>
      <w:r>
        <w:rPr>
          <w:rFonts w:ascii="Verdana" w:eastAsia="Verdana" w:hAnsi="Verdana" w:cs="Verdana"/>
          <w:b/>
          <w:sz w:val="20"/>
          <w:szCs w:val="20"/>
          <w:lang w:val="en-US"/>
        </w:rPr>
        <w:t>2</w:t>
      </w:r>
      <w:r w:rsidR="00DF5762">
        <w:rPr>
          <w:rFonts w:ascii="Verdana" w:eastAsia="Verdana" w:hAnsi="Verdana" w:cs="Verdana"/>
          <w:b/>
          <w:sz w:val="20"/>
          <w:szCs w:val="20"/>
          <w:lang w:val="en-US"/>
        </w:rPr>
        <w:t>.</w:t>
      </w:r>
      <w:r>
        <w:rPr>
          <w:rFonts w:ascii="Verdana" w:eastAsia="Verdana" w:hAnsi="Verdana" w:cs="Verdana"/>
          <w:b/>
          <w:sz w:val="20"/>
          <w:szCs w:val="20"/>
          <w:lang w:val="en-US"/>
        </w:rPr>
        <w:t xml:space="preserve"> </w:t>
      </w:r>
      <w:r w:rsidRPr="00DF5762">
        <w:rPr>
          <w:rFonts w:ascii="Verdana" w:eastAsia="Verdana" w:hAnsi="Verdana" w:cs="Verdana"/>
          <w:sz w:val="20"/>
          <w:szCs w:val="20"/>
          <w:lang w:val="en-US"/>
        </w:rPr>
        <w:t xml:space="preserve">Identification of </w:t>
      </w:r>
      <w:r>
        <w:rPr>
          <w:rFonts w:ascii="Verdana" w:eastAsia="Verdana" w:hAnsi="Verdana" w:cs="Verdana"/>
          <w:sz w:val="20"/>
          <w:szCs w:val="20"/>
          <w:lang w:val="en-US"/>
        </w:rPr>
        <w:t>main c</w:t>
      </w:r>
      <w:r w:rsidRPr="00DF5762">
        <w:rPr>
          <w:rFonts w:ascii="Verdana" w:eastAsia="Verdana" w:hAnsi="Verdana" w:cs="Verdana"/>
          <w:sz w:val="20"/>
          <w:szCs w:val="20"/>
          <w:lang w:val="en-US"/>
        </w:rPr>
        <w:t>orruption, technical</w:t>
      </w:r>
      <w:r>
        <w:rPr>
          <w:rFonts w:ascii="Verdana" w:eastAsia="Verdana" w:hAnsi="Verdana" w:cs="Verdana"/>
          <w:sz w:val="20"/>
          <w:szCs w:val="20"/>
          <w:lang w:val="en-US"/>
        </w:rPr>
        <w:t>,</w:t>
      </w:r>
      <w:r w:rsidRPr="00DF5762">
        <w:rPr>
          <w:rFonts w:ascii="Verdana" w:eastAsia="Verdana" w:hAnsi="Verdana" w:cs="Verdana"/>
          <w:sz w:val="20"/>
          <w:szCs w:val="20"/>
          <w:lang w:val="en-US"/>
        </w:rPr>
        <w:t xml:space="preserve"> management </w:t>
      </w:r>
      <w:r>
        <w:rPr>
          <w:rFonts w:ascii="Verdana" w:eastAsia="Verdana" w:hAnsi="Verdana" w:cs="Verdana"/>
          <w:sz w:val="20"/>
          <w:szCs w:val="20"/>
          <w:lang w:val="en-US"/>
        </w:rPr>
        <w:t xml:space="preserve">and other </w:t>
      </w:r>
      <w:r w:rsidRPr="00DF5762">
        <w:rPr>
          <w:rFonts w:ascii="Verdana" w:eastAsia="Verdana" w:hAnsi="Verdana" w:cs="Verdana"/>
          <w:sz w:val="20"/>
          <w:szCs w:val="20"/>
          <w:lang w:val="en-US"/>
        </w:rPr>
        <w:t>risks associated with activities of consulting engineers at all stages of construction project cycle, includin</w:t>
      </w:r>
      <w:r>
        <w:rPr>
          <w:rFonts w:ascii="Verdana" w:eastAsia="Verdana" w:hAnsi="Verdana" w:cs="Verdana"/>
          <w:sz w:val="20"/>
          <w:szCs w:val="20"/>
          <w:lang w:val="en-US"/>
        </w:rPr>
        <w:t>g</w:t>
      </w:r>
      <w:r w:rsidRPr="00DF5762">
        <w:rPr>
          <w:rFonts w:ascii="Verdana" w:eastAsia="Verdana" w:hAnsi="Verdana" w:cs="Verdana"/>
          <w:sz w:val="20"/>
          <w:szCs w:val="20"/>
          <w:lang w:val="en-US"/>
        </w:rPr>
        <w:t xml:space="preserve">: </w:t>
      </w:r>
    </w:p>
    <w:p w14:paraId="5FE2541D" w14:textId="77777777" w:rsidR="00496FF3" w:rsidRPr="00DF5762" w:rsidRDefault="00496FF3" w:rsidP="004D4E58">
      <w:pPr>
        <w:numPr>
          <w:ilvl w:val="0"/>
          <w:numId w:val="8"/>
        </w:numPr>
        <w:spacing w:after="200"/>
        <w:jc w:val="both"/>
        <w:rPr>
          <w:rFonts w:ascii="Verdana" w:eastAsia="Verdana" w:hAnsi="Verdana" w:cs="Verdana"/>
          <w:sz w:val="20"/>
          <w:szCs w:val="20"/>
          <w:lang w:val="en-US"/>
        </w:rPr>
      </w:pPr>
      <w:r w:rsidRPr="00DF5762">
        <w:rPr>
          <w:rFonts w:ascii="Verdana" w:eastAsia="Verdana" w:hAnsi="Verdana" w:cs="Verdana"/>
          <w:sz w:val="20"/>
          <w:szCs w:val="20"/>
          <w:lang w:val="en-US"/>
        </w:rPr>
        <w:t>Monitoring consulting engineer activities, including reporting and works/services acts acceptance.</w:t>
      </w:r>
    </w:p>
    <w:p w14:paraId="08C1D5C6" w14:textId="77777777" w:rsidR="00496FF3" w:rsidRPr="00DF5762" w:rsidRDefault="00496FF3" w:rsidP="004D4E58">
      <w:pPr>
        <w:numPr>
          <w:ilvl w:val="0"/>
          <w:numId w:val="8"/>
        </w:numPr>
        <w:spacing w:after="200"/>
        <w:jc w:val="both"/>
        <w:rPr>
          <w:rFonts w:ascii="Verdana" w:eastAsia="Verdana" w:hAnsi="Verdana" w:cs="Verdana"/>
          <w:sz w:val="20"/>
          <w:szCs w:val="20"/>
          <w:lang w:val="en-US"/>
        </w:rPr>
      </w:pPr>
      <w:r w:rsidRPr="00DF5762">
        <w:rPr>
          <w:rFonts w:ascii="Verdana" w:eastAsia="Verdana" w:hAnsi="Verdana" w:cs="Verdana"/>
          <w:sz w:val="20"/>
          <w:szCs w:val="20"/>
          <w:lang w:val="en-US"/>
        </w:rPr>
        <w:t>Interactions between consulting engineers, construction customers, technical supervision, and contractors.</w:t>
      </w:r>
    </w:p>
    <w:p w14:paraId="0F32BC5D" w14:textId="77777777" w:rsidR="00496FF3" w:rsidRPr="00DF5762" w:rsidRDefault="00496FF3" w:rsidP="004D4E58">
      <w:pPr>
        <w:numPr>
          <w:ilvl w:val="0"/>
          <w:numId w:val="8"/>
        </w:numPr>
        <w:spacing w:after="200"/>
        <w:jc w:val="both"/>
        <w:rPr>
          <w:rFonts w:ascii="Verdana" w:eastAsia="Verdana" w:hAnsi="Verdana" w:cs="Verdana"/>
          <w:sz w:val="20"/>
          <w:szCs w:val="20"/>
          <w:lang w:val="en-US"/>
        </w:rPr>
      </w:pPr>
      <w:r>
        <w:rPr>
          <w:rFonts w:ascii="Verdana" w:eastAsia="Verdana" w:hAnsi="Verdana" w:cs="Verdana"/>
          <w:sz w:val="20"/>
          <w:szCs w:val="20"/>
          <w:lang w:val="en-US"/>
        </w:rPr>
        <w:t xml:space="preserve">Other risks that </w:t>
      </w:r>
      <w:r w:rsidRPr="00DF5762">
        <w:rPr>
          <w:rFonts w:ascii="Verdana" w:eastAsia="Verdana" w:hAnsi="Verdana" w:cs="Verdana"/>
          <w:sz w:val="20"/>
          <w:szCs w:val="20"/>
          <w:lang w:val="en-US"/>
        </w:rPr>
        <w:t>negatively affect the quality of activities of the consulting engineer.</w:t>
      </w:r>
    </w:p>
    <w:p w14:paraId="5ACCD2D9" w14:textId="77777777" w:rsidR="003F630C" w:rsidRPr="00DF5762" w:rsidRDefault="001D4F3E" w:rsidP="00DF5762">
      <w:pPr>
        <w:pBdr>
          <w:top w:val="nil"/>
          <w:left w:val="nil"/>
          <w:bottom w:val="nil"/>
          <w:right w:val="nil"/>
          <w:between w:val="nil"/>
        </w:pBdr>
        <w:spacing w:after="200"/>
        <w:ind w:firstLine="720"/>
        <w:jc w:val="both"/>
        <w:rPr>
          <w:rFonts w:ascii="Verdana" w:eastAsia="Verdana" w:hAnsi="Verdana" w:cs="Verdana"/>
          <w:sz w:val="20"/>
          <w:szCs w:val="20"/>
          <w:lang w:val="en-US"/>
        </w:rPr>
      </w:pPr>
      <w:r w:rsidRPr="00DF5762">
        <w:rPr>
          <w:rFonts w:ascii="Verdana" w:eastAsia="Verdana" w:hAnsi="Verdana" w:cs="Verdana"/>
          <w:sz w:val="20"/>
          <w:szCs w:val="20"/>
          <w:u w:val="single"/>
          <w:lang w:val="en-US"/>
        </w:rPr>
        <w:lastRenderedPageBreak/>
        <w:t>Risk assessment shall include the following elements:</w:t>
      </w:r>
    </w:p>
    <w:p w14:paraId="7EC1C058" w14:textId="1D274CEF" w:rsidR="003F630C" w:rsidRPr="00DF5762" w:rsidRDefault="001D4F3E">
      <w:pPr>
        <w:pBdr>
          <w:top w:val="nil"/>
          <w:left w:val="nil"/>
          <w:bottom w:val="nil"/>
          <w:right w:val="nil"/>
          <w:between w:val="nil"/>
        </w:pBdr>
        <w:spacing w:after="200"/>
        <w:ind w:firstLine="720"/>
        <w:jc w:val="both"/>
        <w:rPr>
          <w:rFonts w:ascii="Verdana" w:eastAsia="Verdana" w:hAnsi="Verdana" w:cs="Verdana"/>
          <w:sz w:val="20"/>
          <w:szCs w:val="20"/>
          <w:lang w:val="en-US"/>
        </w:rPr>
      </w:pPr>
      <w:r w:rsidRPr="00DF5762">
        <w:rPr>
          <w:rFonts w:ascii="Verdana" w:eastAsia="Verdana" w:hAnsi="Verdana" w:cs="Verdana"/>
          <w:sz w:val="20"/>
          <w:szCs w:val="20"/>
          <w:lang w:val="en-US"/>
        </w:rPr>
        <w:t xml:space="preserve">1) </w:t>
      </w:r>
      <w:r w:rsidR="00186D6E" w:rsidRPr="00DF5762">
        <w:rPr>
          <w:rFonts w:ascii="Verdana" w:eastAsia="Verdana" w:hAnsi="Verdana" w:cs="Verdana"/>
          <w:sz w:val="20"/>
          <w:szCs w:val="20"/>
          <w:lang w:val="en-US"/>
        </w:rPr>
        <w:t>R</w:t>
      </w:r>
      <w:r w:rsidRPr="00DF5762">
        <w:rPr>
          <w:rFonts w:ascii="Verdana" w:eastAsia="Verdana" w:hAnsi="Verdana" w:cs="Verdana"/>
          <w:sz w:val="20"/>
          <w:szCs w:val="20"/>
          <w:lang w:val="en-US"/>
        </w:rPr>
        <w:t xml:space="preserve">isk identification </w:t>
      </w:r>
    </w:p>
    <w:p w14:paraId="69FCF749" w14:textId="3B072BC7" w:rsidR="003F630C" w:rsidRPr="00DF5762" w:rsidRDefault="001D4F3E">
      <w:pPr>
        <w:pBdr>
          <w:top w:val="nil"/>
          <w:left w:val="nil"/>
          <w:bottom w:val="nil"/>
          <w:right w:val="nil"/>
          <w:between w:val="nil"/>
        </w:pBdr>
        <w:spacing w:after="200"/>
        <w:ind w:firstLine="720"/>
        <w:jc w:val="both"/>
        <w:rPr>
          <w:rFonts w:ascii="Verdana" w:eastAsia="Verdana" w:hAnsi="Verdana" w:cs="Verdana"/>
          <w:sz w:val="20"/>
          <w:szCs w:val="20"/>
          <w:lang w:val="en-US"/>
        </w:rPr>
      </w:pPr>
      <w:r w:rsidRPr="00DF5762">
        <w:rPr>
          <w:rFonts w:ascii="Verdana" w:eastAsia="Verdana" w:hAnsi="Verdana" w:cs="Verdana"/>
          <w:sz w:val="20"/>
          <w:szCs w:val="20"/>
          <w:lang w:val="en-US"/>
        </w:rPr>
        <w:t xml:space="preserve">2) </w:t>
      </w:r>
      <w:r w:rsidR="00186D6E" w:rsidRPr="00DF5762">
        <w:rPr>
          <w:rFonts w:ascii="Verdana" w:eastAsia="Verdana" w:hAnsi="Verdana" w:cs="Verdana"/>
          <w:sz w:val="20"/>
          <w:szCs w:val="20"/>
          <w:lang w:val="en-US"/>
        </w:rPr>
        <w:t xml:space="preserve">Analysis </w:t>
      </w:r>
      <w:r w:rsidRPr="00DF5762">
        <w:rPr>
          <w:rFonts w:ascii="Verdana" w:eastAsia="Verdana" w:hAnsi="Verdana" w:cs="Verdana"/>
          <w:sz w:val="20"/>
          <w:szCs w:val="20"/>
          <w:lang w:val="en-US"/>
        </w:rPr>
        <w:t xml:space="preserve">of the causes of risk </w:t>
      </w:r>
    </w:p>
    <w:p w14:paraId="28A7AD86" w14:textId="4C06C6D8" w:rsidR="003F630C" w:rsidRPr="00DF5762" w:rsidRDefault="001D4F3E">
      <w:pPr>
        <w:pBdr>
          <w:top w:val="nil"/>
          <w:left w:val="nil"/>
          <w:bottom w:val="nil"/>
          <w:right w:val="nil"/>
          <w:between w:val="nil"/>
        </w:pBdr>
        <w:spacing w:after="200"/>
        <w:ind w:firstLine="720"/>
        <w:jc w:val="both"/>
        <w:rPr>
          <w:rFonts w:ascii="Verdana" w:eastAsia="Verdana" w:hAnsi="Verdana" w:cs="Verdana"/>
          <w:sz w:val="20"/>
          <w:szCs w:val="20"/>
          <w:lang w:val="en-US"/>
        </w:rPr>
      </w:pPr>
      <w:r w:rsidRPr="00DF5762">
        <w:rPr>
          <w:rFonts w:ascii="Verdana" w:eastAsia="Verdana" w:hAnsi="Verdana" w:cs="Verdana"/>
          <w:sz w:val="20"/>
          <w:szCs w:val="20"/>
          <w:lang w:val="en-US"/>
        </w:rPr>
        <w:t xml:space="preserve">3) </w:t>
      </w:r>
      <w:r w:rsidR="00186D6E" w:rsidRPr="00DF5762">
        <w:rPr>
          <w:rFonts w:ascii="Verdana" w:eastAsia="Verdana" w:hAnsi="Verdana" w:cs="Verdana"/>
          <w:sz w:val="20"/>
          <w:szCs w:val="20"/>
          <w:lang w:val="en-US"/>
        </w:rPr>
        <w:t xml:space="preserve">Determination </w:t>
      </w:r>
      <w:r w:rsidRPr="00DF5762">
        <w:rPr>
          <w:rFonts w:ascii="Verdana" w:eastAsia="Verdana" w:hAnsi="Verdana" w:cs="Verdana"/>
          <w:sz w:val="20"/>
          <w:szCs w:val="20"/>
          <w:lang w:val="en-US"/>
        </w:rPr>
        <w:t>of the consequences of the existence of a risk</w:t>
      </w:r>
    </w:p>
    <w:p w14:paraId="43B8A6C6" w14:textId="34AD4134" w:rsidR="003F630C" w:rsidRPr="00DF5762" w:rsidRDefault="001D4F3E">
      <w:pPr>
        <w:pBdr>
          <w:top w:val="nil"/>
          <w:left w:val="nil"/>
          <w:bottom w:val="nil"/>
          <w:right w:val="nil"/>
          <w:between w:val="nil"/>
        </w:pBdr>
        <w:spacing w:after="200"/>
        <w:ind w:firstLine="720"/>
        <w:jc w:val="both"/>
        <w:rPr>
          <w:rFonts w:ascii="Verdana" w:eastAsia="Verdana" w:hAnsi="Verdana" w:cs="Verdana"/>
          <w:sz w:val="20"/>
          <w:szCs w:val="20"/>
          <w:lang w:val="en-US"/>
        </w:rPr>
      </w:pPr>
      <w:r w:rsidRPr="00DF5762">
        <w:rPr>
          <w:rFonts w:ascii="Verdana" w:eastAsia="Verdana" w:hAnsi="Verdana" w:cs="Verdana"/>
          <w:sz w:val="20"/>
          <w:szCs w:val="20"/>
          <w:lang w:val="en-US"/>
        </w:rPr>
        <w:t>b) Describe possible ways to reduce the identified risks.</w:t>
      </w:r>
    </w:p>
    <w:p w14:paraId="19A54853" w14:textId="77777777" w:rsidR="00496FF3" w:rsidRDefault="00496FF3" w:rsidP="00496FF3">
      <w:pPr>
        <w:pBdr>
          <w:top w:val="nil"/>
          <w:left w:val="nil"/>
          <w:bottom w:val="nil"/>
          <w:right w:val="nil"/>
          <w:between w:val="nil"/>
        </w:pBdr>
        <w:spacing w:after="200"/>
        <w:ind w:firstLine="720"/>
        <w:jc w:val="both"/>
        <w:rPr>
          <w:rFonts w:ascii="Verdana" w:eastAsia="Verdana" w:hAnsi="Verdana" w:cs="Verdana"/>
          <w:sz w:val="20"/>
          <w:szCs w:val="20"/>
          <w:lang w:val="en-US"/>
        </w:rPr>
      </w:pPr>
      <w:r w:rsidRPr="00DF5762">
        <w:rPr>
          <w:rFonts w:ascii="Verdana" w:eastAsia="Verdana" w:hAnsi="Verdana" w:cs="Verdana"/>
          <w:sz w:val="20"/>
          <w:szCs w:val="20"/>
          <w:lang w:val="en-US"/>
        </w:rPr>
        <w:t xml:space="preserve">Develop general </w:t>
      </w:r>
      <w:r>
        <w:rPr>
          <w:rFonts w:ascii="Verdana" w:eastAsia="Verdana" w:hAnsi="Verdana" w:cs="Verdana"/>
          <w:sz w:val="20"/>
          <w:szCs w:val="20"/>
          <w:lang w:val="en-US"/>
        </w:rPr>
        <w:t>recommendations</w:t>
      </w:r>
      <w:r w:rsidRPr="00DF5762">
        <w:rPr>
          <w:rFonts w:ascii="Verdana" w:eastAsia="Verdana" w:hAnsi="Verdana" w:cs="Verdana"/>
          <w:sz w:val="20"/>
          <w:szCs w:val="20"/>
          <w:lang w:val="en-US"/>
        </w:rPr>
        <w:t xml:space="preserve"> on how to mitigate risks, including based on EU practices.</w:t>
      </w:r>
    </w:p>
    <w:p w14:paraId="1DE2E382" w14:textId="6534C450" w:rsidR="003F630C" w:rsidRPr="00DF5762" w:rsidRDefault="00496FF3">
      <w:pPr>
        <w:pBdr>
          <w:top w:val="nil"/>
          <w:left w:val="nil"/>
          <w:bottom w:val="nil"/>
          <w:right w:val="nil"/>
          <w:between w:val="nil"/>
        </w:pBdr>
        <w:spacing w:after="200"/>
        <w:ind w:firstLine="720"/>
        <w:jc w:val="both"/>
        <w:rPr>
          <w:rFonts w:ascii="Verdana" w:eastAsia="Verdana" w:hAnsi="Verdana" w:cs="Verdana"/>
          <w:b/>
          <w:sz w:val="20"/>
          <w:szCs w:val="20"/>
          <w:lang w:val="en-US"/>
        </w:rPr>
      </w:pPr>
      <w:r>
        <w:rPr>
          <w:rFonts w:ascii="Verdana" w:eastAsia="Verdana" w:hAnsi="Verdana" w:cs="Verdana"/>
          <w:b/>
          <w:sz w:val="20"/>
          <w:szCs w:val="20"/>
          <w:lang w:val="en-US"/>
        </w:rPr>
        <w:t>3</w:t>
      </w:r>
      <w:r w:rsidR="001D4F3E" w:rsidRPr="00DF5762">
        <w:rPr>
          <w:rFonts w:ascii="Verdana" w:eastAsia="Verdana" w:hAnsi="Verdana" w:cs="Verdana"/>
          <w:b/>
          <w:sz w:val="20"/>
          <w:szCs w:val="20"/>
          <w:lang w:val="en-US"/>
        </w:rPr>
        <w:t xml:space="preserve">. The results of the analysis shall be presented in the report. </w:t>
      </w:r>
    </w:p>
    <w:p w14:paraId="243EA315" w14:textId="77777777" w:rsidR="003F630C" w:rsidRPr="00DF5762" w:rsidRDefault="001D4F3E">
      <w:pPr>
        <w:pBdr>
          <w:top w:val="nil"/>
          <w:left w:val="nil"/>
          <w:bottom w:val="nil"/>
          <w:right w:val="nil"/>
          <w:between w:val="nil"/>
        </w:pBdr>
        <w:spacing w:after="200"/>
        <w:ind w:firstLine="720"/>
        <w:jc w:val="both"/>
        <w:rPr>
          <w:rFonts w:ascii="Verdana" w:eastAsia="Verdana" w:hAnsi="Verdana" w:cs="Verdana"/>
          <w:sz w:val="20"/>
          <w:szCs w:val="20"/>
          <w:lang w:val="en-US"/>
        </w:rPr>
      </w:pPr>
      <w:r w:rsidRPr="00DF5762">
        <w:rPr>
          <w:rFonts w:ascii="Verdana" w:eastAsia="Verdana" w:hAnsi="Verdana" w:cs="Verdana"/>
          <w:sz w:val="20"/>
          <w:szCs w:val="20"/>
          <w:lang w:val="en-US"/>
        </w:rPr>
        <w:t xml:space="preserve">The report should contain, among other: </w:t>
      </w:r>
    </w:p>
    <w:p w14:paraId="12032098" w14:textId="345C26ED" w:rsidR="003F630C" w:rsidRPr="00DF5762" w:rsidRDefault="001D4F3E">
      <w:pPr>
        <w:numPr>
          <w:ilvl w:val="0"/>
          <w:numId w:val="2"/>
        </w:numPr>
        <w:pBdr>
          <w:top w:val="nil"/>
          <w:left w:val="nil"/>
          <w:bottom w:val="nil"/>
          <w:right w:val="nil"/>
          <w:between w:val="nil"/>
        </w:pBdr>
        <w:jc w:val="both"/>
        <w:rPr>
          <w:rFonts w:ascii="Verdana" w:eastAsia="Verdana" w:hAnsi="Verdana" w:cs="Verdana"/>
          <w:sz w:val="20"/>
          <w:szCs w:val="20"/>
          <w:lang w:val="en-US"/>
        </w:rPr>
      </w:pPr>
      <w:r w:rsidRPr="00DF5762">
        <w:rPr>
          <w:rFonts w:ascii="Verdana" w:eastAsia="Verdana" w:hAnsi="Verdana" w:cs="Verdana"/>
          <w:sz w:val="20"/>
          <w:szCs w:val="20"/>
          <w:lang w:val="en-US"/>
        </w:rPr>
        <w:t>Overview of regulation and practices related to consulting engineer’s activities;</w:t>
      </w:r>
    </w:p>
    <w:p w14:paraId="1D061108" w14:textId="77777777" w:rsidR="003F630C" w:rsidRPr="00DF5762" w:rsidRDefault="001D4F3E">
      <w:pPr>
        <w:numPr>
          <w:ilvl w:val="0"/>
          <w:numId w:val="2"/>
        </w:numPr>
        <w:pBdr>
          <w:top w:val="nil"/>
          <w:left w:val="nil"/>
          <w:bottom w:val="nil"/>
          <w:right w:val="nil"/>
          <w:between w:val="nil"/>
        </w:pBdr>
        <w:jc w:val="both"/>
        <w:rPr>
          <w:rFonts w:ascii="Verdana" w:eastAsia="Verdana" w:hAnsi="Verdana" w:cs="Verdana"/>
          <w:sz w:val="20"/>
          <w:szCs w:val="20"/>
          <w:lang w:val="en-US"/>
        </w:rPr>
      </w:pPr>
      <w:r w:rsidRPr="00DF5762">
        <w:rPr>
          <w:rFonts w:ascii="Verdana" w:eastAsia="Verdana" w:hAnsi="Verdana" w:cs="Verdana"/>
          <w:sz w:val="20"/>
          <w:szCs w:val="20"/>
          <w:lang w:val="en-US"/>
        </w:rPr>
        <w:t xml:space="preserve">Risks register; </w:t>
      </w:r>
    </w:p>
    <w:p w14:paraId="0CC82106" w14:textId="77777777" w:rsidR="003F630C" w:rsidRPr="00DF5762" w:rsidRDefault="001D4F3E">
      <w:pPr>
        <w:numPr>
          <w:ilvl w:val="0"/>
          <w:numId w:val="2"/>
        </w:numPr>
        <w:pBdr>
          <w:top w:val="nil"/>
          <w:left w:val="nil"/>
          <w:bottom w:val="nil"/>
          <w:right w:val="nil"/>
          <w:between w:val="nil"/>
        </w:pBdr>
        <w:spacing w:after="200"/>
        <w:jc w:val="both"/>
        <w:rPr>
          <w:rFonts w:ascii="Verdana" w:eastAsia="Verdana" w:hAnsi="Verdana" w:cs="Verdana"/>
          <w:sz w:val="20"/>
          <w:szCs w:val="20"/>
          <w:lang w:val="en-US"/>
        </w:rPr>
      </w:pPr>
      <w:r w:rsidRPr="00DF5762">
        <w:rPr>
          <w:rFonts w:ascii="Verdana" w:eastAsia="Verdana" w:hAnsi="Verdana" w:cs="Verdana"/>
          <w:sz w:val="20"/>
          <w:szCs w:val="20"/>
          <w:lang w:val="en-US"/>
        </w:rPr>
        <w:t>Detailed recommendations to eliminate identified corruption risks, including based on international best practice.</w:t>
      </w:r>
    </w:p>
    <w:p w14:paraId="5B6866EB" w14:textId="77777777" w:rsidR="003F630C" w:rsidRPr="00DF5762" w:rsidRDefault="001D4F3E">
      <w:pPr>
        <w:pBdr>
          <w:top w:val="nil"/>
          <w:left w:val="nil"/>
          <w:bottom w:val="nil"/>
          <w:right w:val="nil"/>
          <w:between w:val="nil"/>
        </w:pBdr>
        <w:spacing w:after="200"/>
        <w:jc w:val="both"/>
        <w:rPr>
          <w:rFonts w:ascii="Verdana" w:eastAsia="Verdana" w:hAnsi="Verdana" w:cs="Verdana"/>
          <w:b/>
          <w:sz w:val="20"/>
          <w:szCs w:val="20"/>
          <w:lang w:val="en-US"/>
        </w:rPr>
      </w:pPr>
      <w:r w:rsidRPr="00DF5762">
        <w:rPr>
          <w:rFonts w:ascii="Verdana" w:eastAsia="Verdana" w:hAnsi="Verdana" w:cs="Verdana"/>
          <w:b/>
          <w:sz w:val="20"/>
          <w:szCs w:val="20"/>
          <w:lang w:val="en-US"/>
        </w:rPr>
        <w:t xml:space="preserve">  DELIVERABLES:</w:t>
      </w:r>
    </w:p>
    <w:p w14:paraId="4F41317E" w14:textId="77777777" w:rsidR="003F630C" w:rsidRPr="00DF5762" w:rsidRDefault="001D4F3E">
      <w:pPr>
        <w:pBdr>
          <w:top w:val="nil"/>
          <w:left w:val="nil"/>
          <w:bottom w:val="nil"/>
          <w:right w:val="nil"/>
          <w:between w:val="nil"/>
        </w:pBdr>
        <w:spacing w:after="200"/>
        <w:ind w:firstLine="720"/>
        <w:jc w:val="both"/>
        <w:rPr>
          <w:rFonts w:ascii="Verdana" w:eastAsia="Verdana" w:hAnsi="Verdana" w:cs="Verdana"/>
          <w:sz w:val="20"/>
          <w:szCs w:val="20"/>
          <w:lang w:val="en-US"/>
        </w:rPr>
      </w:pPr>
      <w:r w:rsidRPr="00DF5762">
        <w:rPr>
          <w:rFonts w:ascii="Verdana" w:eastAsia="Verdana" w:hAnsi="Verdana" w:cs="Verdana"/>
          <w:sz w:val="20"/>
          <w:szCs w:val="20"/>
          <w:lang w:val="en-US"/>
        </w:rPr>
        <w:t>The Deliverables are presented below in Table 1 with a tentative schedule.</w:t>
      </w:r>
    </w:p>
    <w:p w14:paraId="13148CBD" w14:textId="625582EC" w:rsidR="003F630C" w:rsidRPr="00DF5762" w:rsidRDefault="006101E0">
      <w:pPr>
        <w:pBdr>
          <w:top w:val="nil"/>
          <w:left w:val="nil"/>
          <w:bottom w:val="nil"/>
          <w:right w:val="nil"/>
          <w:between w:val="nil"/>
        </w:pBdr>
        <w:spacing w:after="200"/>
        <w:ind w:firstLine="720"/>
        <w:jc w:val="both"/>
        <w:rPr>
          <w:rFonts w:ascii="Verdana" w:eastAsia="Verdana" w:hAnsi="Verdana" w:cs="Verdana"/>
          <w:sz w:val="20"/>
          <w:szCs w:val="20"/>
          <w:lang w:val="en-US"/>
        </w:rPr>
      </w:pPr>
      <w:r w:rsidRPr="00DF5762">
        <w:rPr>
          <w:rFonts w:ascii="Verdana" w:eastAsia="Verdana" w:hAnsi="Verdana" w:cs="Verdana"/>
          <w:sz w:val="20"/>
          <w:szCs w:val="20"/>
          <w:lang w:val="en-US"/>
        </w:rPr>
        <w:t>Deliverables are</w:t>
      </w:r>
      <w:r w:rsidR="001D4F3E" w:rsidRPr="00DF5762">
        <w:rPr>
          <w:rFonts w:ascii="Verdana" w:eastAsia="Verdana" w:hAnsi="Verdana" w:cs="Verdana"/>
          <w:sz w:val="20"/>
          <w:szCs w:val="20"/>
          <w:lang w:val="en-US"/>
        </w:rPr>
        <w:t xml:space="preserve"> to be provided in Ukrainian </w:t>
      </w:r>
      <w:r w:rsidRPr="00DF5762">
        <w:rPr>
          <w:rFonts w:ascii="Verdana" w:eastAsia="Verdana" w:hAnsi="Verdana" w:cs="Verdana"/>
          <w:sz w:val="20"/>
          <w:szCs w:val="20"/>
          <w:lang w:val="en-US"/>
        </w:rPr>
        <w:t>language with the exception of the final report that should be in Ukrainian and English language versions</w:t>
      </w:r>
      <w:r w:rsidR="001D4F3E" w:rsidRPr="00DF5762">
        <w:rPr>
          <w:rFonts w:ascii="Verdana" w:eastAsia="Verdana" w:hAnsi="Verdana" w:cs="Verdana"/>
          <w:sz w:val="20"/>
          <w:szCs w:val="20"/>
          <w:lang w:val="en-US"/>
        </w:rPr>
        <w:t>. Electronic copies shall be sent by email to the particular EUACI contact person.</w:t>
      </w:r>
    </w:p>
    <w:p w14:paraId="1667D999" w14:textId="77777777" w:rsidR="003F630C" w:rsidRPr="00DF5762" w:rsidRDefault="001D4F3E">
      <w:pPr>
        <w:pBdr>
          <w:top w:val="nil"/>
          <w:left w:val="nil"/>
          <w:bottom w:val="nil"/>
          <w:right w:val="nil"/>
          <w:between w:val="nil"/>
        </w:pBdr>
        <w:spacing w:after="200"/>
        <w:ind w:firstLine="720"/>
        <w:jc w:val="both"/>
        <w:rPr>
          <w:rFonts w:ascii="Verdana" w:eastAsia="Verdana" w:hAnsi="Verdana" w:cs="Verdana"/>
          <w:sz w:val="20"/>
          <w:szCs w:val="20"/>
          <w:lang w:val="en-US"/>
        </w:rPr>
      </w:pPr>
      <w:r w:rsidRPr="00DF5762">
        <w:rPr>
          <w:rFonts w:ascii="Verdana" w:eastAsia="Verdana" w:hAnsi="Verdana" w:cs="Verdana"/>
          <w:sz w:val="20"/>
          <w:szCs w:val="20"/>
          <w:lang w:val="en-US"/>
        </w:rPr>
        <w:t>Table 1: Summary of deliverables/outputs and the tentative timeline for delivery.</w:t>
      </w:r>
    </w:p>
    <w:tbl>
      <w:tblPr>
        <w:tblStyle w:val="a"/>
        <w:tblW w:w="9330" w:type="dxa"/>
        <w:tblBorders>
          <w:top w:val="nil"/>
          <w:left w:val="nil"/>
          <w:bottom w:val="nil"/>
          <w:right w:val="nil"/>
          <w:insideH w:val="nil"/>
          <w:insideV w:val="nil"/>
        </w:tblBorders>
        <w:tblLayout w:type="fixed"/>
        <w:tblLook w:val="0600" w:firstRow="0" w:lastRow="0" w:firstColumn="0" w:lastColumn="0" w:noHBand="1" w:noVBand="1"/>
      </w:tblPr>
      <w:tblGrid>
        <w:gridCol w:w="570"/>
        <w:gridCol w:w="3270"/>
        <w:gridCol w:w="1905"/>
        <w:gridCol w:w="3585"/>
      </w:tblGrid>
      <w:tr w:rsidR="003F630C" w:rsidRPr="00DF5762" w14:paraId="3EDFF7E4" w14:textId="77777777">
        <w:trPr>
          <w:trHeight w:val="495"/>
          <w:tblHeader/>
        </w:trPr>
        <w:tc>
          <w:tcPr>
            <w:tcW w:w="57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9137922" w14:textId="77777777" w:rsidR="003F630C" w:rsidRPr="00DF5762" w:rsidRDefault="001D4F3E">
            <w:pPr>
              <w:pBdr>
                <w:top w:val="nil"/>
                <w:left w:val="nil"/>
                <w:bottom w:val="nil"/>
                <w:right w:val="nil"/>
                <w:between w:val="nil"/>
              </w:pBdr>
              <w:spacing w:after="200"/>
              <w:ind w:firstLine="720"/>
              <w:jc w:val="both"/>
              <w:rPr>
                <w:rFonts w:ascii="Verdana" w:eastAsia="Verdana" w:hAnsi="Verdana" w:cs="Verdana"/>
                <w:sz w:val="20"/>
                <w:szCs w:val="20"/>
                <w:lang w:val="en-US"/>
              </w:rPr>
            </w:pPr>
            <w:r w:rsidRPr="00DF5762">
              <w:rPr>
                <w:rFonts w:ascii="Arial Unicode MS" w:eastAsia="Arial Unicode MS" w:hAnsi="Arial Unicode MS" w:cs="Arial Unicode MS"/>
                <w:sz w:val="20"/>
                <w:szCs w:val="20"/>
                <w:lang w:val="en-US"/>
              </w:rPr>
              <w:t>№</w:t>
            </w:r>
          </w:p>
        </w:tc>
        <w:tc>
          <w:tcPr>
            <w:tcW w:w="327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B1AC9D1" w14:textId="77777777" w:rsidR="003F630C" w:rsidRPr="00DF5762" w:rsidRDefault="001D4F3E">
            <w:pPr>
              <w:pBdr>
                <w:top w:val="nil"/>
                <w:left w:val="nil"/>
                <w:bottom w:val="nil"/>
                <w:right w:val="nil"/>
                <w:between w:val="nil"/>
              </w:pBdr>
              <w:spacing w:after="200"/>
              <w:rPr>
                <w:rFonts w:ascii="Verdana" w:eastAsia="Verdana" w:hAnsi="Verdana" w:cs="Verdana"/>
                <w:b/>
                <w:sz w:val="20"/>
                <w:szCs w:val="20"/>
                <w:lang w:val="en-US"/>
              </w:rPr>
            </w:pPr>
            <w:r w:rsidRPr="00DF5762">
              <w:rPr>
                <w:rFonts w:ascii="Verdana" w:eastAsia="Verdana" w:hAnsi="Verdana" w:cs="Verdana"/>
                <w:b/>
                <w:sz w:val="20"/>
                <w:szCs w:val="20"/>
                <w:lang w:val="en-US"/>
              </w:rPr>
              <w:t>Deliverable/Output</w:t>
            </w:r>
          </w:p>
        </w:tc>
        <w:tc>
          <w:tcPr>
            <w:tcW w:w="190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7DBD472A" w14:textId="77777777" w:rsidR="003F630C" w:rsidRPr="00DF5762" w:rsidRDefault="001D4F3E">
            <w:pPr>
              <w:pBdr>
                <w:top w:val="nil"/>
                <w:left w:val="nil"/>
                <w:bottom w:val="nil"/>
                <w:right w:val="nil"/>
                <w:between w:val="nil"/>
              </w:pBdr>
              <w:spacing w:after="200"/>
              <w:rPr>
                <w:rFonts w:ascii="Verdana" w:eastAsia="Verdana" w:hAnsi="Verdana" w:cs="Verdana"/>
                <w:b/>
                <w:sz w:val="20"/>
                <w:szCs w:val="20"/>
                <w:lang w:val="en-US"/>
              </w:rPr>
            </w:pPr>
            <w:r w:rsidRPr="00DF5762">
              <w:rPr>
                <w:rFonts w:ascii="Verdana" w:eastAsia="Verdana" w:hAnsi="Verdana" w:cs="Verdana"/>
                <w:b/>
                <w:sz w:val="20"/>
                <w:szCs w:val="20"/>
                <w:lang w:val="en-US"/>
              </w:rPr>
              <w:t>Timeline</w:t>
            </w:r>
          </w:p>
        </w:tc>
        <w:tc>
          <w:tcPr>
            <w:tcW w:w="358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1601A5B" w14:textId="77777777" w:rsidR="003F630C" w:rsidRPr="00DF5762" w:rsidRDefault="001D4F3E">
            <w:pPr>
              <w:pBdr>
                <w:top w:val="nil"/>
                <w:left w:val="nil"/>
                <w:bottom w:val="nil"/>
                <w:right w:val="nil"/>
                <w:between w:val="nil"/>
              </w:pBdr>
              <w:spacing w:after="200"/>
              <w:rPr>
                <w:rFonts w:ascii="Verdana" w:eastAsia="Verdana" w:hAnsi="Verdana" w:cs="Verdana"/>
                <w:b/>
                <w:sz w:val="20"/>
                <w:szCs w:val="20"/>
                <w:lang w:val="en-US"/>
              </w:rPr>
            </w:pPr>
            <w:r w:rsidRPr="00DF5762">
              <w:rPr>
                <w:rFonts w:ascii="Verdana" w:eastAsia="Verdana" w:hAnsi="Verdana" w:cs="Verdana"/>
                <w:b/>
                <w:sz w:val="20"/>
                <w:szCs w:val="20"/>
                <w:lang w:val="en-US"/>
              </w:rPr>
              <w:t>Note</w:t>
            </w:r>
          </w:p>
        </w:tc>
      </w:tr>
      <w:tr w:rsidR="003F630C" w:rsidRPr="00DF5762" w14:paraId="3C6064B5" w14:textId="77777777">
        <w:trPr>
          <w:trHeight w:val="1860"/>
          <w:tblHeader/>
        </w:trPr>
        <w:tc>
          <w:tcPr>
            <w:tcW w:w="5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135AFB5" w14:textId="77777777" w:rsidR="003F630C" w:rsidRPr="00DF5762" w:rsidRDefault="001D4F3E">
            <w:pPr>
              <w:pBdr>
                <w:top w:val="nil"/>
                <w:left w:val="nil"/>
                <w:bottom w:val="nil"/>
                <w:right w:val="nil"/>
                <w:between w:val="nil"/>
              </w:pBdr>
              <w:spacing w:after="200"/>
              <w:ind w:firstLine="720"/>
              <w:jc w:val="both"/>
              <w:rPr>
                <w:rFonts w:ascii="Verdana" w:eastAsia="Verdana" w:hAnsi="Verdana" w:cs="Verdana"/>
                <w:sz w:val="20"/>
                <w:szCs w:val="20"/>
                <w:lang w:val="en-US"/>
              </w:rPr>
            </w:pPr>
            <w:r w:rsidRPr="00DF5762">
              <w:rPr>
                <w:rFonts w:ascii="Verdana" w:eastAsia="Verdana" w:hAnsi="Verdana" w:cs="Verdana"/>
                <w:sz w:val="20"/>
                <w:szCs w:val="20"/>
                <w:lang w:val="en-US"/>
              </w:rPr>
              <w:t>11</w:t>
            </w:r>
          </w:p>
        </w:tc>
        <w:tc>
          <w:tcPr>
            <w:tcW w:w="3270" w:type="dxa"/>
            <w:tcBorders>
              <w:top w:val="nil"/>
              <w:left w:val="nil"/>
              <w:bottom w:val="single" w:sz="6" w:space="0" w:color="000000"/>
              <w:right w:val="single" w:sz="6" w:space="0" w:color="000000"/>
            </w:tcBorders>
            <w:tcMar>
              <w:top w:w="0" w:type="dxa"/>
              <w:left w:w="100" w:type="dxa"/>
              <w:bottom w:w="0" w:type="dxa"/>
              <w:right w:w="100" w:type="dxa"/>
            </w:tcMar>
          </w:tcPr>
          <w:p w14:paraId="73A29056" w14:textId="77777777" w:rsidR="003F630C" w:rsidRPr="00DF5762" w:rsidRDefault="001D4F3E">
            <w:pPr>
              <w:pBdr>
                <w:top w:val="nil"/>
                <w:left w:val="nil"/>
                <w:bottom w:val="nil"/>
                <w:right w:val="nil"/>
                <w:between w:val="nil"/>
              </w:pBdr>
              <w:spacing w:after="200"/>
              <w:jc w:val="both"/>
              <w:rPr>
                <w:rFonts w:ascii="Verdana" w:eastAsia="Verdana" w:hAnsi="Verdana" w:cs="Verdana"/>
                <w:sz w:val="20"/>
                <w:szCs w:val="20"/>
                <w:lang w:val="en-US"/>
              </w:rPr>
            </w:pPr>
            <w:r w:rsidRPr="00DF5762">
              <w:rPr>
                <w:rFonts w:ascii="Verdana" w:eastAsia="Verdana" w:hAnsi="Verdana" w:cs="Verdana"/>
                <w:sz w:val="20"/>
                <w:szCs w:val="20"/>
                <w:lang w:val="en-US"/>
              </w:rPr>
              <w:t>Consultant's work plan showing tentative timing for the start and completion of the activities listed in the scope of work section.</w:t>
            </w:r>
          </w:p>
        </w:tc>
        <w:tc>
          <w:tcPr>
            <w:tcW w:w="1905" w:type="dxa"/>
            <w:tcBorders>
              <w:top w:val="nil"/>
              <w:left w:val="nil"/>
              <w:bottom w:val="single" w:sz="6" w:space="0" w:color="000000"/>
              <w:right w:val="single" w:sz="6" w:space="0" w:color="000000"/>
            </w:tcBorders>
            <w:tcMar>
              <w:top w:w="0" w:type="dxa"/>
              <w:left w:w="100" w:type="dxa"/>
              <w:bottom w:w="0" w:type="dxa"/>
              <w:right w:w="100" w:type="dxa"/>
            </w:tcMar>
          </w:tcPr>
          <w:p w14:paraId="3E882E6D" w14:textId="77777777" w:rsidR="003F630C" w:rsidRPr="00DF5762" w:rsidRDefault="001D4F3E">
            <w:pPr>
              <w:pBdr>
                <w:top w:val="nil"/>
                <w:left w:val="nil"/>
                <w:bottom w:val="nil"/>
                <w:right w:val="nil"/>
                <w:between w:val="nil"/>
              </w:pBdr>
              <w:spacing w:after="200"/>
              <w:jc w:val="both"/>
              <w:rPr>
                <w:rFonts w:ascii="Verdana" w:eastAsia="Verdana" w:hAnsi="Verdana" w:cs="Verdana"/>
                <w:sz w:val="20"/>
                <w:szCs w:val="20"/>
                <w:lang w:val="en-US"/>
              </w:rPr>
            </w:pPr>
            <w:r w:rsidRPr="00DF5762">
              <w:rPr>
                <w:rFonts w:ascii="Verdana" w:eastAsia="Verdana" w:hAnsi="Verdana" w:cs="Verdana"/>
                <w:sz w:val="20"/>
                <w:szCs w:val="20"/>
                <w:lang w:val="en-US"/>
              </w:rPr>
              <w:t>1 week after contract signing</w:t>
            </w:r>
          </w:p>
        </w:tc>
        <w:tc>
          <w:tcPr>
            <w:tcW w:w="3585" w:type="dxa"/>
            <w:tcBorders>
              <w:top w:val="nil"/>
              <w:left w:val="nil"/>
              <w:bottom w:val="single" w:sz="6" w:space="0" w:color="000000"/>
              <w:right w:val="single" w:sz="6" w:space="0" w:color="000000"/>
            </w:tcBorders>
            <w:tcMar>
              <w:top w:w="0" w:type="dxa"/>
              <w:left w:w="100" w:type="dxa"/>
              <w:bottom w:w="0" w:type="dxa"/>
              <w:right w:w="100" w:type="dxa"/>
            </w:tcMar>
          </w:tcPr>
          <w:p w14:paraId="0969D6C1" w14:textId="4E4E2139" w:rsidR="003F630C" w:rsidRPr="00DF5762" w:rsidRDefault="001D4F3E">
            <w:pPr>
              <w:pBdr>
                <w:top w:val="nil"/>
                <w:left w:val="nil"/>
                <w:bottom w:val="nil"/>
                <w:right w:val="nil"/>
                <w:between w:val="nil"/>
              </w:pBdr>
              <w:spacing w:after="200"/>
              <w:jc w:val="both"/>
              <w:rPr>
                <w:rFonts w:ascii="Verdana" w:eastAsia="Verdana" w:hAnsi="Verdana" w:cs="Verdana"/>
                <w:sz w:val="20"/>
                <w:szCs w:val="20"/>
                <w:lang w:val="en-US"/>
              </w:rPr>
            </w:pPr>
            <w:r w:rsidRPr="00DF5762">
              <w:rPr>
                <w:rFonts w:ascii="Verdana" w:eastAsia="Verdana" w:hAnsi="Verdana" w:cs="Verdana"/>
                <w:sz w:val="20"/>
                <w:szCs w:val="20"/>
                <w:lang w:val="en-US"/>
              </w:rPr>
              <w:t>To be submitted to the EUACI contact person by e-mail ahead of presentation in Ukrainian</w:t>
            </w:r>
          </w:p>
        </w:tc>
      </w:tr>
      <w:tr w:rsidR="003F630C" w:rsidRPr="00DF5762" w14:paraId="58E251E9" w14:textId="77777777">
        <w:trPr>
          <w:trHeight w:val="915"/>
          <w:tblHeader/>
        </w:trPr>
        <w:tc>
          <w:tcPr>
            <w:tcW w:w="57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9044F3D" w14:textId="77777777" w:rsidR="003F630C" w:rsidRPr="00DF5762" w:rsidRDefault="001D4F3E">
            <w:pPr>
              <w:pBdr>
                <w:top w:val="nil"/>
                <w:left w:val="nil"/>
                <w:bottom w:val="nil"/>
                <w:right w:val="nil"/>
                <w:between w:val="nil"/>
              </w:pBdr>
              <w:spacing w:after="200"/>
              <w:ind w:firstLine="720"/>
              <w:jc w:val="both"/>
              <w:rPr>
                <w:rFonts w:ascii="Verdana" w:eastAsia="Verdana" w:hAnsi="Verdana" w:cs="Verdana"/>
                <w:sz w:val="20"/>
                <w:szCs w:val="20"/>
                <w:lang w:val="en-US"/>
              </w:rPr>
            </w:pPr>
            <w:r w:rsidRPr="00DF5762">
              <w:rPr>
                <w:rFonts w:ascii="Verdana" w:eastAsia="Verdana" w:hAnsi="Verdana" w:cs="Verdana"/>
                <w:sz w:val="20"/>
                <w:szCs w:val="20"/>
                <w:lang w:val="en-US"/>
              </w:rPr>
              <w:t>22</w:t>
            </w:r>
          </w:p>
        </w:tc>
        <w:tc>
          <w:tcPr>
            <w:tcW w:w="3270" w:type="dxa"/>
            <w:tcBorders>
              <w:top w:val="nil"/>
              <w:left w:val="nil"/>
              <w:bottom w:val="single" w:sz="6" w:space="0" w:color="000000"/>
              <w:right w:val="single" w:sz="6" w:space="0" w:color="000000"/>
            </w:tcBorders>
            <w:tcMar>
              <w:top w:w="0" w:type="dxa"/>
              <w:left w:w="100" w:type="dxa"/>
              <w:bottom w:w="0" w:type="dxa"/>
              <w:right w:w="100" w:type="dxa"/>
            </w:tcMar>
          </w:tcPr>
          <w:p w14:paraId="1560CF0C" w14:textId="265D5A5B" w:rsidR="003F630C" w:rsidRPr="00DF5762" w:rsidRDefault="001D4F3E">
            <w:pPr>
              <w:pBdr>
                <w:top w:val="nil"/>
                <w:left w:val="nil"/>
                <w:bottom w:val="nil"/>
                <w:right w:val="nil"/>
                <w:between w:val="nil"/>
              </w:pBdr>
              <w:spacing w:after="200"/>
              <w:jc w:val="both"/>
              <w:rPr>
                <w:rFonts w:ascii="Verdana" w:eastAsia="Verdana" w:hAnsi="Verdana" w:cs="Verdana"/>
                <w:sz w:val="20"/>
                <w:szCs w:val="20"/>
                <w:lang w:val="en-US"/>
              </w:rPr>
            </w:pPr>
            <w:r w:rsidRPr="00DF5762">
              <w:rPr>
                <w:rFonts w:ascii="Verdana" w:eastAsia="Verdana" w:hAnsi="Verdana" w:cs="Verdana"/>
                <w:sz w:val="20"/>
                <w:szCs w:val="20"/>
                <w:lang w:val="en-US"/>
              </w:rPr>
              <w:t xml:space="preserve">Report </w:t>
            </w:r>
            <w:r w:rsidR="00496FF3">
              <w:rPr>
                <w:rFonts w:ascii="Verdana" w:eastAsia="Verdana" w:hAnsi="Verdana" w:cs="Verdana"/>
                <w:sz w:val="20"/>
                <w:szCs w:val="20"/>
                <w:lang w:val="en-US"/>
              </w:rPr>
              <w:t xml:space="preserve">as described in point 3 above </w:t>
            </w:r>
          </w:p>
        </w:tc>
        <w:tc>
          <w:tcPr>
            <w:tcW w:w="1905" w:type="dxa"/>
            <w:tcBorders>
              <w:top w:val="nil"/>
              <w:left w:val="nil"/>
              <w:bottom w:val="single" w:sz="6" w:space="0" w:color="000000"/>
              <w:right w:val="single" w:sz="6" w:space="0" w:color="000000"/>
            </w:tcBorders>
            <w:tcMar>
              <w:top w:w="0" w:type="dxa"/>
              <w:left w:w="100" w:type="dxa"/>
              <w:bottom w:w="0" w:type="dxa"/>
              <w:right w:w="100" w:type="dxa"/>
            </w:tcMar>
          </w:tcPr>
          <w:p w14:paraId="3DF3CAD0" w14:textId="77777777" w:rsidR="003F630C" w:rsidRPr="00DF5762" w:rsidRDefault="001D4F3E">
            <w:pPr>
              <w:pBdr>
                <w:top w:val="nil"/>
                <w:left w:val="nil"/>
                <w:bottom w:val="nil"/>
                <w:right w:val="nil"/>
                <w:between w:val="nil"/>
              </w:pBdr>
              <w:spacing w:after="200"/>
              <w:jc w:val="both"/>
              <w:rPr>
                <w:rFonts w:ascii="Verdana" w:eastAsia="Verdana" w:hAnsi="Verdana" w:cs="Verdana"/>
                <w:sz w:val="20"/>
                <w:szCs w:val="20"/>
                <w:lang w:val="en-US"/>
              </w:rPr>
            </w:pPr>
            <w:r w:rsidRPr="00DF5762">
              <w:rPr>
                <w:rFonts w:ascii="Verdana" w:eastAsia="Verdana" w:hAnsi="Verdana" w:cs="Verdana"/>
                <w:sz w:val="20"/>
                <w:szCs w:val="20"/>
                <w:lang w:val="en-US"/>
              </w:rPr>
              <w:t>8 weeks after contract signing</w:t>
            </w:r>
          </w:p>
        </w:tc>
        <w:tc>
          <w:tcPr>
            <w:tcW w:w="3585" w:type="dxa"/>
            <w:tcBorders>
              <w:top w:val="nil"/>
              <w:left w:val="nil"/>
              <w:bottom w:val="single" w:sz="6" w:space="0" w:color="000000"/>
              <w:right w:val="single" w:sz="6" w:space="0" w:color="000000"/>
            </w:tcBorders>
            <w:tcMar>
              <w:top w:w="0" w:type="dxa"/>
              <w:left w:w="100" w:type="dxa"/>
              <w:bottom w:w="0" w:type="dxa"/>
              <w:right w:w="100" w:type="dxa"/>
            </w:tcMar>
          </w:tcPr>
          <w:p w14:paraId="4CB86408" w14:textId="666015F2" w:rsidR="003F630C" w:rsidRPr="00DF5762" w:rsidRDefault="001D4F3E">
            <w:pPr>
              <w:pBdr>
                <w:top w:val="nil"/>
                <w:left w:val="nil"/>
                <w:bottom w:val="nil"/>
                <w:right w:val="nil"/>
                <w:between w:val="nil"/>
              </w:pBdr>
              <w:spacing w:after="200"/>
              <w:jc w:val="both"/>
              <w:rPr>
                <w:rFonts w:ascii="Verdana" w:eastAsia="Verdana" w:hAnsi="Verdana" w:cs="Verdana"/>
                <w:sz w:val="20"/>
                <w:szCs w:val="20"/>
                <w:lang w:val="en-US"/>
              </w:rPr>
            </w:pPr>
            <w:r w:rsidRPr="00DF5762">
              <w:rPr>
                <w:rFonts w:ascii="Verdana" w:eastAsia="Verdana" w:hAnsi="Verdana" w:cs="Verdana"/>
                <w:sz w:val="20"/>
                <w:szCs w:val="20"/>
                <w:lang w:val="en-US"/>
              </w:rPr>
              <w:t>To be submitted to the EUACI contact person by e-mail in Ukrainian.</w:t>
            </w:r>
          </w:p>
        </w:tc>
      </w:tr>
    </w:tbl>
    <w:p w14:paraId="7D6D2AA9" w14:textId="77777777" w:rsidR="003F630C" w:rsidRPr="00DF5762" w:rsidRDefault="001D4F3E">
      <w:pPr>
        <w:pBdr>
          <w:top w:val="nil"/>
          <w:left w:val="nil"/>
          <w:bottom w:val="nil"/>
          <w:right w:val="nil"/>
          <w:between w:val="nil"/>
        </w:pBdr>
        <w:spacing w:after="200"/>
        <w:ind w:firstLine="720"/>
        <w:jc w:val="both"/>
        <w:rPr>
          <w:rFonts w:ascii="Verdana" w:eastAsia="Verdana" w:hAnsi="Verdana" w:cs="Verdana"/>
          <w:sz w:val="20"/>
          <w:szCs w:val="20"/>
          <w:lang w:val="en-US"/>
        </w:rPr>
      </w:pPr>
      <w:r w:rsidRPr="00DF5762">
        <w:rPr>
          <w:rFonts w:ascii="Verdana" w:eastAsia="Verdana" w:hAnsi="Verdana" w:cs="Verdana"/>
          <w:sz w:val="20"/>
          <w:szCs w:val="20"/>
          <w:lang w:val="en-US"/>
        </w:rPr>
        <w:t xml:space="preserve"> </w:t>
      </w:r>
    </w:p>
    <w:p w14:paraId="600A9F7C" w14:textId="77777777" w:rsidR="003F630C" w:rsidRPr="00DF5762" w:rsidRDefault="001D4F3E">
      <w:pPr>
        <w:pBdr>
          <w:top w:val="nil"/>
          <w:left w:val="nil"/>
          <w:bottom w:val="nil"/>
          <w:right w:val="nil"/>
          <w:between w:val="nil"/>
        </w:pBdr>
        <w:spacing w:after="200"/>
        <w:ind w:firstLine="720"/>
        <w:jc w:val="both"/>
        <w:rPr>
          <w:rFonts w:ascii="Verdana" w:eastAsia="Verdana" w:hAnsi="Verdana" w:cs="Verdana"/>
          <w:sz w:val="20"/>
          <w:szCs w:val="20"/>
          <w:lang w:val="en-US"/>
        </w:rPr>
      </w:pPr>
      <w:r w:rsidRPr="00DF5762">
        <w:rPr>
          <w:rFonts w:ascii="Verdana" w:eastAsia="Verdana" w:hAnsi="Verdana" w:cs="Verdana"/>
          <w:sz w:val="20"/>
          <w:szCs w:val="20"/>
          <w:lang w:val="en-US"/>
        </w:rPr>
        <w:t>The timelines indicated in the table above are indicative. The Consultant may reflect on and update the timelines for different activities. Other deliverables are agreed upon with the EUACI.</w:t>
      </w:r>
    </w:p>
    <w:p w14:paraId="12954F43" w14:textId="77777777" w:rsidR="003F630C" w:rsidRPr="00DF5762" w:rsidRDefault="001D4F3E">
      <w:pPr>
        <w:pBdr>
          <w:top w:val="nil"/>
          <w:left w:val="nil"/>
          <w:bottom w:val="nil"/>
          <w:right w:val="nil"/>
          <w:between w:val="nil"/>
        </w:pBdr>
        <w:spacing w:after="200"/>
        <w:ind w:firstLine="720"/>
        <w:jc w:val="both"/>
        <w:rPr>
          <w:rFonts w:ascii="Verdana" w:eastAsia="Verdana" w:hAnsi="Verdana" w:cs="Verdana"/>
          <w:sz w:val="20"/>
          <w:szCs w:val="20"/>
          <w:lang w:val="en-US"/>
        </w:rPr>
      </w:pPr>
      <w:r w:rsidRPr="00DF5762">
        <w:rPr>
          <w:rFonts w:ascii="Verdana" w:eastAsia="Verdana" w:hAnsi="Verdana" w:cs="Verdana"/>
          <w:sz w:val="20"/>
          <w:szCs w:val="20"/>
          <w:lang w:val="en-US"/>
        </w:rPr>
        <w:lastRenderedPageBreak/>
        <w:t xml:space="preserve">The Consultant will work under the supervision of the EUACI responsible person.  </w:t>
      </w:r>
    </w:p>
    <w:p w14:paraId="050E7072" w14:textId="77777777" w:rsidR="003F630C" w:rsidRPr="00DF5762" w:rsidRDefault="001D4F3E">
      <w:pPr>
        <w:pBdr>
          <w:top w:val="nil"/>
          <w:left w:val="nil"/>
          <w:bottom w:val="nil"/>
          <w:right w:val="nil"/>
          <w:between w:val="nil"/>
        </w:pBdr>
        <w:spacing w:after="200"/>
        <w:jc w:val="both"/>
        <w:rPr>
          <w:rFonts w:ascii="Verdana" w:eastAsia="Verdana" w:hAnsi="Verdana" w:cs="Verdana"/>
          <w:b/>
          <w:sz w:val="20"/>
          <w:szCs w:val="20"/>
          <w:lang w:val="en-US"/>
        </w:rPr>
      </w:pPr>
      <w:r w:rsidRPr="00DF5762">
        <w:rPr>
          <w:rFonts w:ascii="Verdana" w:eastAsia="Verdana" w:hAnsi="Verdana" w:cs="Verdana"/>
          <w:b/>
          <w:sz w:val="20"/>
          <w:szCs w:val="20"/>
          <w:lang w:val="en-US"/>
        </w:rPr>
        <w:t>TIMELINE</w:t>
      </w:r>
    </w:p>
    <w:p w14:paraId="15FC743F" w14:textId="77777777" w:rsidR="003F630C" w:rsidRPr="00DF5762" w:rsidRDefault="001D4F3E">
      <w:pPr>
        <w:pBdr>
          <w:top w:val="nil"/>
          <w:left w:val="nil"/>
          <w:bottom w:val="nil"/>
          <w:right w:val="nil"/>
          <w:between w:val="nil"/>
        </w:pBdr>
        <w:spacing w:after="200"/>
        <w:ind w:firstLine="720"/>
        <w:jc w:val="both"/>
        <w:rPr>
          <w:rFonts w:ascii="Verdana" w:eastAsia="Verdana" w:hAnsi="Verdana" w:cs="Verdana"/>
          <w:sz w:val="20"/>
          <w:szCs w:val="20"/>
          <w:lang w:val="en-US"/>
        </w:rPr>
      </w:pPr>
      <w:r w:rsidRPr="00DF5762">
        <w:rPr>
          <w:rFonts w:ascii="Verdana" w:eastAsia="Verdana" w:hAnsi="Verdana" w:cs="Verdana"/>
          <w:sz w:val="20"/>
          <w:szCs w:val="20"/>
          <w:lang w:val="en-US"/>
        </w:rPr>
        <w:t xml:space="preserve">The intended commencement date is the date of signature of the contract with the </w:t>
      </w:r>
      <w:proofErr w:type="spellStart"/>
      <w:r w:rsidRPr="00DF5762">
        <w:rPr>
          <w:rFonts w:ascii="Verdana" w:eastAsia="Verdana" w:hAnsi="Verdana" w:cs="Verdana"/>
          <w:sz w:val="20"/>
          <w:szCs w:val="20"/>
          <w:lang w:val="en-US"/>
        </w:rPr>
        <w:t>Сonsultant</w:t>
      </w:r>
      <w:proofErr w:type="spellEnd"/>
      <w:r w:rsidRPr="00DF5762">
        <w:rPr>
          <w:rFonts w:ascii="Verdana" w:eastAsia="Verdana" w:hAnsi="Verdana" w:cs="Verdana"/>
          <w:sz w:val="20"/>
          <w:szCs w:val="20"/>
          <w:lang w:val="en-US"/>
        </w:rPr>
        <w:t xml:space="preserve"> and the period of implementation of the contract will be </w:t>
      </w:r>
      <w:r w:rsidRPr="00DF5762">
        <w:rPr>
          <w:rFonts w:ascii="Verdana" w:eastAsia="Verdana" w:hAnsi="Verdana" w:cs="Verdana"/>
          <w:b/>
          <w:sz w:val="20"/>
          <w:szCs w:val="20"/>
          <w:lang w:val="en-US"/>
        </w:rPr>
        <w:t>3 months</w:t>
      </w:r>
      <w:r w:rsidRPr="00DF5762">
        <w:rPr>
          <w:rFonts w:ascii="Verdana" w:eastAsia="Verdana" w:hAnsi="Verdana" w:cs="Verdana"/>
          <w:sz w:val="20"/>
          <w:szCs w:val="20"/>
          <w:lang w:val="en-US"/>
        </w:rPr>
        <w:t xml:space="preserve">, with an expected duration </w:t>
      </w:r>
      <w:r w:rsidRPr="00DF5762">
        <w:rPr>
          <w:rFonts w:ascii="Verdana" w:eastAsia="Verdana" w:hAnsi="Verdana" w:cs="Verdana"/>
          <w:b/>
          <w:sz w:val="20"/>
          <w:szCs w:val="20"/>
          <w:lang w:val="en-US"/>
        </w:rPr>
        <w:t>of 45 working days</w:t>
      </w:r>
      <w:r w:rsidRPr="00DF5762">
        <w:rPr>
          <w:rFonts w:ascii="Verdana" w:eastAsia="Verdana" w:hAnsi="Verdana" w:cs="Verdana"/>
          <w:sz w:val="20"/>
          <w:szCs w:val="20"/>
          <w:lang w:val="en-US"/>
        </w:rPr>
        <w:t xml:space="preserve">. </w:t>
      </w:r>
    </w:p>
    <w:p w14:paraId="11045C85" w14:textId="77777777" w:rsidR="003F630C" w:rsidRPr="00DF5762" w:rsidRDefault="001D4F3E">
      <w:pPr>
        <w:spacing w:before="240" w:after="200"/>
        <w:ind w:firstLine="20"/>
        <w:jc w:val="both"/>
        <w:rPr>
          <w:rFonts w:ascii="Verdana" w:eastAsia="Verdana" w:hAnsi="Verdana" w:cs="Verdana"/>
          <w:b/>
          <w:sz w:val="20"/>
          <w:szCs w:val="20"/>
          <w:lang w:val="en-US"/>
        </w:rPr>
      </w:pPr>
      <w:r w:rsidRPr="00DF5762">
        <w:rPr>
          <w:rFonts w:ascii="Verdana" w:eastAsia="Verdana" w:hAnsi="Verdana" w:cs="Verdana"/>
          <w:b/>
          <w:sz w:val="20"/>
          <w:szCs w:val="20"/>
          <w:lang w:val="en-US"/>
        </w:rPr>
        <w:t>PAYMENT</w:t>
      </w:r>
    </w:p>
    <w:p w14:paraId="6F5E26AA" w14:textId="77777777" w:rsidR="003F630C" w:rsidRPr="00DF5762" w:rsidRDefault="001D4F3E">
      <w:pPr>
        <w:pBdr>
          <w:top w:val="nil"/>
          <w:left w:val="nil"/>
          <w:bottom w:val="nil"/>
          <w:right w:val="nil"/>
          <w:between w:val="nil"/>
        </w:pBdr>
        <w:spacing w:after="200"/>
        <w:ind w:firstLine="720"/>
        <w:jc w:val="both"/>
        <w:rPr>
          <w:rFonts w:ascii="Verdana" w:eastAsia="Verdana" w:hAnsi="Verdana" w:cs="Verdana"/>
          <w:sz w:val="20"/>
          <w:szCs w:val="20"/>
          <w:lang w:val="en-US"/>
        </w:rPr>
      </w:pPr>
      <w:r w:rsidRPr="00DF5762">
        <w:rPr>
          <w:rFonts w:ascii="Verdana" w:eastAsia="Verdana" w:hAnsi="Verdana" w:cs="Verdana"/>
          <w:sz w:val="20"/>
          <w:szCs w:val="20"/>
          <w:lang w:val="en-US"/>
        </w:rPr>
        <w:t>Payment will be made in a maximum of two installments.</w:t>
      </w:r>
    </w:p>
    <w:p w14:paraId="09FE4B7C" w14:textId="77777777" w:rsidR="003F630C" w:rsidRPr="00DF5762" w:rsidRDefault="001D4F3E">
      <w:pPr>
        <w:pBdr>
          <w:top w:val="nil"/>
          <w:left w:val="nil"/>
          <w:bottom w:val="nil"/>
          <w:right w:val="nil"/>
          <w:between w:val="nil"/>
        </w:pBdr>
        <w:spacing w:after="200"/>
        <w:ind w:firstLine="720"/>
        <w:jc w:val="both"/>
        <w:rPr>
          <w:rFonts w:ascii="Verdana" w:eastAsia="Verdana" w:hAnsi="Verdana" w:cs="Verdana"/>
          <w:sz w:val="20"/>
          <w:szCs w:val="20"/>
          <w:lang w:val="en-US"/>
        </w:rPr>
      </w:pPr>
      <w:r w:rsidRPr="00DF5762">
        <w:rPr>
          <w:rFonts w:ascii="Verdana" w:eastAsia="Verdana" w:hAnsi="Verdana" w:cs="Verdana"/>
          <w:sz w:val="20"/>
          <w:szCs w:val="20"/>
          <w:lang w:val="en-US"/>
        </w:rPr>
        <w:t>The first installment, representing a maximum of 30% of the total contract value, will be made after receipt of the Consultant's updated work plan, Deliverable 1, and invoice.</w:t>
      </w:r>
    </w:p>
    <w:p w14:paraId="7BA2941B" w14:textId="77777777" w:rsidR="003F630C" w:rsidRPr="00DF5762" w:rsidRDefault="001D4F3E">
      <w:pPr>
        <w:pBdr>
          <w:top w:val="nil"/>
          <w:left w:val="nil"/>
          <w:bottom w:val="nil"/>
          <w:right w:val="nil"/>
          <w:between w:val="nil"/>
        </w:pBdr>
        <w:spacing w:after="200"/>
        <w:ind w:firstLine="720"/>
        <w:jc w:val="both"/>
        <w:rPr>
          <w:rFonts w:ascii="Verdana" w:eastAsia="Verdana" w:hAnsi="Verdana" w:cs="Verdana"/>
          <w:sz w:val="20"/>
          <w:szCs w:val="20"/>
          <w:lang w:val="en-US"/>
        </w:rPr>
      </w:pPr>
      <w:r w:rsidRPr="00DF5762">
        <w:rPr>
          <w:rFonts w:ascii="Verdana" w:eastAsia="Verdana" w:hAnsi="Verdana" w:cs="Verdana"/>
          <w:sz w:val="20"/>
          <w:szCs w:val="20"/>
          <w:lang w:val="en-US"/>
        </w:rPr>
        <w:t>The second and final payment will be made upon receipt and approval of the Reports and all other supporting documents, including a Final Invoice.</w:t>
      </w:r>
    </w:p>
    <w:p w14:paraId="2718DBA0" w14:textId="77777777" w:rsidR="003F630C" w:rsidRPr="00DF5762" w:rsidRDefault="001D4F3E">
      <w:pPr>
        <w:spacing w:before="240" w:after="200"/>
        <w:jc w:val="both"/>
        <w:rPr>
          <w:rFonts w:ascii="Verdana" w:eastAsia="Verdana" w:hAnsi="Verdana" w:cs="Verdana"/>
          <w:b/>
          <w:sz w:val="20"/>
          <w:szCs w:val="20"/>
          <w:lang w:val="en-US"/>
        </w:rPr>
      </w:pPr>
      <w:r w:rsidRPr="00DF5762">
        <w:rPr>
          <w:rFonts w:ascii="Verdana" w:eastAsia="Verdana" w:hAnsi="Verdana" w:cs="Verdana"/>
          <w:b/>
          <w:sz w:val="20"/>
          <w:szCs w:val="20"/>
          <w:lang w:val="en-US"/>
        </w:rPr>
        <w:t>CONSULTANT REQUIREMENTS</w:t>
      </w:r>
    </w:p>
    <w:p w14:paraId="7FAE60DD" w14:textId="77777777" w:rsidR="003F630C" w:rsidRPr="00DF5762" w:rsidRDefault="001D4F3E">
      <w:pPr>
        <w:pBdr>
          <w:top w:val="nil"/>
          <w:left w:val="nil"/>
          <w:bottom w:val="nil"/>
          <w:right w:val="nil"/>
          <w:between w:val="nil"/>
        </w:pBdr>
        <w:spacing w:after="200"/>
        <w:ind w:firstLine="720"/>
        <w:jc w:val="both"/>
        <w:rPr>
          <w:rFonts w:ascii="Verdana" w:eastAsia="Verdana" w:hAnsi="Verdana" w:cs="Verdana"/>
          <w:sz w:val="20"/>
          <w:szCs w:val="20"/>
          <w:lang w:val="en-US"/>
        </w:rPr>
      </w:pPr>
      <w:r w:rsidRPr="00DF5762">
        <w:rPr>
          <w:rFonts w:ascii="Verdana" w:eastAsia="Verdana" w:hAnsi="Verdana" w:cs="Verdana"/>
          <w:sz w:val="20"/>
          <w:szCs w:val="20"/>
          <w:lang w:val="en-US"/>
        </w:rPr>
        <w:t>The assignment described above is expected to be carried out by a Ukrainian legal entity, including NGO, or a private entrepreneur.</w:t>
      </w:r>
    </w:p>
    <w:p w14:paraId="5FC6F306" w14:textId="77777777" w:rsidR="003F630C" w:rsidRPr="00DF5762" w:rsidRDefault="001D4F3E">
      <w:pPr>
        <w:pBdr>
          <w:top w:val="nil"/>
          <w:left w:val="nil"/>
          <w:bottom w:val="nil"/>
          <w:right w:val="nil"/>
          <w:between w:val="nil"/>
        </w:pBdr>
        <w:spacing w:after="200"/>
        <w:ind w:firstLine="720"/>
        <w:jc w:val="both"/>
        <w:rPr>
          <w:rFonts w:ascii="Verdana" w:eastAsia="Verdana" w:hAnsi="Verdana" w:cs="Verdana"/>
          <w:sz w:val="20"/>
          <w:szCs w:val="20"/>
          <w:lang w:val="en-US"/>
        </w:rPr>
      </w:pPr>
      <w:r w:rsidRPr="00DF5762">
        <w:rPr>
          <w:rFonts w:ascii="Verdana" w:eastAsia="Verdana" w:hAnsi="Verdana" w:cs="Verdana"/>
          <w:sz w:val="20"/>
          <w:szCs w:val="20"/>
          <w:lang w:val="en-US"/>
        </w:rPr>
        <w:t>The Consultant's core team shall include the following key experts:</w:t>
      </w:r>
    </w:p>
    <w:p w14:paraId="6E660704" w14:textId="77777777" w:rsidR="003F630C" w:rsidRPr="00DF5762" w:rsidRDefault="001D4F3E">
      <w:pPr>
        <w:numPr>
          <w:ilvl w:val="0"/>
          <w:numId w:val="5"/>
        </w:numPr>
        <w:pBdr>
          <w:top w:val="nil"/>
          <w:left w:val="nil"/>
          <w:bottom w:val="nil"/>
          <w:right w:val="nil"/>
          <w:between w:val="nil"/>
        </w:pBdr>
        <w:jc w:val="both"/>
        <w:rPr>
          <w:rFonts w:ascii="Verdana" w:eastAsia="Verdana" w:hAnsi="Verdana" w:cs="Verdana"/>
          <w:sz w:val="20"/>
          <w:szCs w:val="20"/>
          <w:lang w:val="en-US"/>
        </w:rPr>
      </w:pPr>
      <w:r w:rsidRPr="00DF5762">
        <w:rPr>
          <w:rFonts w:ascii="Verdana" w:eastAsia="Verdana" w:hAnsi="Verdana" w:cs="Verdana"/>
          <w:sz w:val="20"/>
          <w:szCs w:val="20"/>
          <w:lang w:val="en-US"/>
        </w:rPr>
        <w:t>One Expert in Consulting Engineering to assess main risks in the activities of consulting engineers at all stages of construction project management.</w:t>
      </w:r>
    </w:p>
    <w:p w14:paraId="5B281C7D" w14:textId="77777777" w:rsidR="003F630C" w:rsidRPr="00DF5762" w:rsidRDefault="001D4F3E">
      <w:pPr>
        <w:numPr>
          <w:ilvl w:val="0"/>
          <w:numId w:val="5"/>
        </w:numPr>
        <w:pBdr>
          <w:top w:val="nil"/>
          <w:left w:val="nil"/>
          <w:bottom w:val="nil"/>
          <w:right w:val="nil"/>
          <w:between w:val="nil"/>
        </w:pBdr>
        <w:spacing w:after="200"/>
        <w:jc w:val="both"/>
        <w:rPr>
          <w:rFonts w:ascii="Verdana" w:eastAsia="Verdana" w:hAnsi="Verdana" w:cs="Verdana"/>
          <w:sz w:val="20"/>
          <w:szCs w:val="20"/>
          <w:lang w:val="en-US"/>
        </w:rPr>
      </w:pPr>
      <w:r w:rsidRPr="00DF5762">
        <w:rPr>
          <w:rFonts w:ascii="Verdana" w:eastAsia="Verdana" w:hAnsi="Verdana" w:cs="Verdana"/>
          <w:sz w:val="20"/>
          <w:szCs w:val="20"/>
          <w:lang w:val="en-US"/>
        </w:rPr>
        <w:t>One Legal Expert to conduct an assessment of the current legal framework and practices in the field of consulting engineering.</w:t>
      </w:r>
    </w:p>
    <w:p w14:paraId="2CD9C0F3" w14:textId="77777777" w:rsidR="003F630C" w:rsidRPr="00DF5762" w:rsidRDefault="001D4F3E">
      <w:pPr>
        <w:pBdr>
          <w:top w:val="nil"/>
          <w:left w:val="nil"/>
          <w:bottom w:val="nil"/>
          <w:right w:val="nil"/>
          <w:between w:val="nil"/>
        </w:pBdr>
        <w:spacing w:after="200"/>
        <w:ind w:firstLine="720"/>
        <w:jc w:val="both"/>
        <w:rPr>
          <w:rFonts w:ascii="Verdana" w:eastAsia="Verdana" w:hAnsi="Verdana" w:cs="Verdana"/>
          <w:b/>
          <w:sz w:val="20"/>
          <w:szCs w:val="20"/>
          <w:lang w:val="en-US"/>
        </w:rPr>
      </w:pPr>
      <w:r w:rsidRPr="00DF5762">
        <w:rPr>
          <w:rFonts w:ascii="Verdana" w:eastAsia="Verdana" w:hAnsi="Verdana" w:cs="Verdana"/>
          <w:b/>
          <w:sz w:val="20"/>
          <w:szCs w:val="20"/>
          <w:lang w:val="en-US"/>
        </w:rPr>
        <w:t>Requirements to the Expert in Consulting Engineering:</w:t>
      </w:r>
    </w:p>
    <w:p w14:paraId="38CC0671" w14:textId="77777777" w:rsidR="003F630C" w:rsidRPr="00DF5762" w:rsidRDefault="001D4F3E">
      <w:pPr>
        <w:numPr>
          <w:ilvl w:val="0"/>
          <w:numId w:val="4"/>
        </w:numPr>
        <w:pBdr>
          <w:top w:val="nil"/>
          <w:left w:val="nil"/>
          <w:bottom w:val="nil"/>
          <w:right w:val="nil"/>
          <w:between w:val="nil"/>
        </w:pBdr>
        <w:spacing w:after="200"/>
        <w:jc w:val="both"/>
        <w:rPr>
          <w:rFonts w:ascii="Verdana" w:eastAsia="Verdana" w:hAnsi="Verdana" w:cs="Verdana"/>
          <w:sz w:val="20"/>
          <w:szCs w:val="20"/>
          <w:lang w:val="en-US"/>
        </w:rPr>
      </w:pPr>
      <w:r w:rsidRPr="00DF5762">
        <w:rPr>
          <w:rFonts w:ascii="Verdana" w:eastAsia="Verdana" w:hAnsi="Verdana" w:cs="Verdana"/>
          <w:sz w:val="20"/>
          <w:szCs w:val="20"/>
          <w:lang w:val="en-US"/>
        </w:rPr>
        <w:t>Master's degree or equivalent that demonstrates the ability to perform the duties and responsibilities as described.</w:t>
      </w:r>
    </w:p>
    <w:p w14:paraId="061FE091" w14:textId="6DA22A63" w:rsidR="003F630C" w:rsidRPr="00DF5762" w:rsidRDefault="001D4F3E">
      <w:pPr>
        <w:numPr>
          <w:ilvl w:val="0"/>
          <w:numId w:val="4"/>
        </w:numPr>
        <w:pBdr>
          <w:top w:val="nil"/>
          <w:left w:val="nil"/>
          <w:bottom w:val="nil"/>
          <w:right w:val="nil"/>
          <w:between w:val="nil"/>
        </w:pBdr>
        <w:spacing w:after="200"/>
        <w:jc w:val="both"/>
        <w:rPr>
          <w:rFonts w:ascii="Verdana" w:eastAsia="Verdana" w:hAnsi="Verdana" w:cs="Verdana"/>
          <w:sz w:val="20"/>
          <w:szCs w:val="20"/>
          <w:lang w:val="en-US"/>
        </w:rPr>
      </w:pPr>
      <w:r w:rsidRPr="00DF5762">
        <w:rPr>
          <w:rFonts w:ascii="Verdana" w:eastAsia="Verdana" w:hAnsi="Verdana" w:cs="Verdana"/>
          <w:sz w:val="20"/>
          <w:szCs w:val="20"/>
          <w:lang w:val="en-US"/>
        </w:rPr>
        <w:t xml:space="preserve">Proven track record of </w:t>
      </w:r>
      <w:r w:rsidR="00B666AD" w:rsidRPr="00B666AD">
        <w:rPr>
          <w:rFonts w:ascii="Verdana" w:eastAsia="Verdana" w:hAnsi="Verdana" w:cs="Verdana"/>
          <w:sz w:val="20"/>
          <w:szCs w:val="20"/>
          <w:lang w:val="en-US"/>
        </w:rPr>
        <w:t>expertise</w:t>
      </w:r>
      <w:r w:rsidR="00B666AD">
        <w:rPr>
          <w:rFonts w:ascii="Verdana" w:eastAsia="Verdana" w:hAnsi="Verdana" w:cs="Verdana"/>
          <w:sz w:val="20"/>
          <w:szCs w:val="20"/>
          <w:lang w:val="uk-UA"/>
        </w:rPr>
        <w:t xml:space="preserve"> </w:t>
      </w:r>
      <w:r w:rsidRPr="00DF5762">
        <w:rPr>
          <w:rFonts w:ascii="Verdana" w:eastAsia="Verdana" w:hAnsi="Verdana" w:cs="Verdana"/>
          <w:sz w:val="20"/>
          <w:szCs w:val="20"/>
          <w:lang w:val="en-US"/>
        </w:rPr>
        <w:t>in the field of technical supervision</w:t>
      </w:r>
      <w:r w:rsidR="001E2695">
        <w:rPr>
          <w:rFonts w:ascii="Verdana" w:eastAsia="Verdana" w:hAnsi="Verdana" w:cs="Verdana"/>
          <w:sz w:val="20"/>
          <w:szCs w:val="20"/>
          <w:lang w:val="en-US"/>
        </w:rPr>
        <w:t xml:space="preserve"> or</w:t>
      </w:r>
      <w:r w:rsidRPr="00DF5762">
        <w:rPr>
          <w:rFonts w:ascii="Verdana" w:eastAsia="Verdana" w:hAnsi="Verdana" w:cs="Verdana"/>
          <w:sz w:val="20"/>
          <w:szCs w:val="20"/>
          <w:lang w:val="en-US"/>
        </w:rPr>
        <w:t xml:space="preserve"> consulting engineering over the past </w:t>
      </w:r>
      <w:r w:rsidR="00E308E9">
        <w:rPr>
          <w:rFonts w:ascii="Verdana" w:eastAsia="Verdana" w:hAnsi="Verdana" w:cs="Verdana"/>
          <w:sz w:val="20"/>
          <w:szCs w:val="20"/>
          <w:lang w:val="en-US"/>
        </w:rPr>
        <w:t>5</w:t>
      </w:r>
      <w:r w:rsidR="00E308E9" w:rsidRPr="00DF5762">
        <w:rPr>
          <w:rFonts w:ascii="Verdana" w:eastAsia="Verdana" w:hAnsi="Verdana" w:cs="Verdana"/>
          <w:sz w:val="20"/>
          <w:szCs w:val="20"/>
          <w:lang w:val="en-US"/>
        </w:rPr>
        <w:t xml:space="preserve"> </w:t>
      </w:r>
      <w:r w:rsidRPr="00DF5762">
        <w:rPr>
          <w:rFonts w:ascii="Verdana" w:eastAsia="Verdana" w:hAnsi="Verdana" w:cs="Verdana"/>
          <w:sz w:val="20"/>
          <w:szCs w:val="20"/>
          <w:lang w:val="en-US"/>
        </w:rPr>
        <w:t>years.</w:t>
      </w:r>
    </w:p>
    <w:p w14:paraId="0FF6C10B" w14:textId="5277F703" w:rsidR="003F630C" w:rsidRPr="00DF5762" w:rsidRDefault="00B666AD">
      <w:pPr>
        <w:numPr>
          <w:ilvl w:val="0"/>
          <w:numId w:val="4"/>
        </w:numPr>
        <w:pBdr>
          <w:top w:val="nil"/>
          <w:left w:val="nil"/>
          <w:bottom w:val="nil"/>
          <w:right w:val="nil"/>
          <w:between w:val="nil"/>
        </w:pBdr>
        <w:spacing w:after="200"/>
        <w:jc w:val="both"/>
        <w:rPr>
          <w:rFonts w:ascii="Verdana" w:eastAsia="Verdana" w:hAnsi="Verdana" w:cs="Verdana"/>
          <w:sz w:val="20"/>
          <w:szCs w:val="20"/>
          <w:lang w:val="en-US"/>
        </w:rPr>
      </w:pPr>
      <w:r w:rsidRPr="00B666AD">
        <w:rPr>
          <w:rFonts w:ascii="Verdana" w:eastAsia="Verdana" w:hAnsi="Verdana" w:cs="Verdana"/>
          <w:sz w:val="20"/>
          <w:szCs w:val="20"/>
        </w:rPr>
        <w:t>Experience in construction project expertise and collaboration with public authorities for a minimum of 3 years in</w:t>
      </w:r>
      <w:r w:rsidR="001D4F3E" w:rsidRPr="00DF5762">
        <w:rPr>
          <w:rFonts w:ascii="Verdana" w:eastAsia="Verdana" w:hAnsi="Verdana" w:cs="Verdana"/>
          <w:sz w:val="20"/>
          <w:szCs w:val="20"/>
          <w:lang w:val="en-US"/>
        </w:rPr>
        <w:t xml:space="preserve"> Ukraine</w:t>
      </w:r>
      <w:r w:rsidR="00E308E9">
        <w:rPr>
          <w:rFonts w:ascii="Verdana" w:eastAsia="Verdana" w:hAnsi="Verdana" w:cs="Verdana"/>
          <w:sz w:val="20"/>
          <w:szCs w:val="20"/>
          <w:lang w:val="en-US"/>
        </w:rPr>
        <w:t>, would be an asset</w:t>
      </w:r>
      <w:r w:rsidR="001D4F3E" w:rsidRPr="00DF5762">
        <w:rPr>
          <w:rFonts w:ascii="Verdana" w:eastAsia="Verdana" w:hAnsi="Verdana" w:cs="Verdana"/>
          <w:sz w:val="20"/>
          <w:szCs w:val="20"/>
          <w:lang w:val="en-US"/>
        </w:rPr>
        <w:t>.</w:t>
      </w:r>
    </w:p>
    <w:p w14:paraId="0858767A" w14:textId="77777777" w:rsidR="003F630C" w:rsidRPr="00DF5762" w:rsidRDefault="001D4F3E">
      <w:pPr>
        <w:numPr>
          <w:ilvl w:val="0"/>
          <w:numId w:val="4"/>
        </w:numPr>
        <w:pBdr>
          <w:top w:val="nil"/>
          <w:left w:val="nil"/>
          <w:bottom w:val="nil"/>
          <w:right w:val="nil"/>
          <w:between w:val="nil"/>
        </w:pBdr>
        <w:spacing w:after="200"/>
        <w:jc w:val="both"/>
        <w:rPr>
          <w:rFonts w:ascii="Verdana" w:eastAsia="Verdana" w:hAnsi="Verdana" w:cs="Verdana"/>
          <w:sz w:val="20"/>
          <w:szCs w:val="20"/>
          <w:lang w:val="en-US"/>
        </w:rPr>
      </w:pPr>
      <w:r w:rsidRPr="00DF5762">
        <w:rPr>
          <w:rFonts w:ascii="Verdana" w:eastAsia="Verdana" w:hAnsi="Verdana" w:cs="Verdana"/>
          <w:sz w:val="20"/>
          <w:szCs w:val="20"/>
          <w:lang w:val="en-US"/>
        </w:rPr>
        <w:t>Fluency in Ukrainian is required;</w:t>
      </w:r>
    </w:p>
    <w:p w14:paraId="44C5D1A1" w14:textId="77777777" w:rsidR="003F630C" w:rsidRPr="00DF5762" w:rsidRDefault="001D4F3E">
      <w:pPr>
        <w:numPr>
          <w:ilvl w:val="0"/>
          <w:numId w:val="4"/>
        </w:numPr>
        <w:pBdr>
          <w:top w:val="nil"/>
          <w:left w:val="nil"/>
          <w:bottom w:val="nil"/>
          <w:right w:val="nil"/>
          <w:between w:val="nil"/>
        </w:pBdr>
        <w:spacing w:after="200"/>
        <w:jc w:val="both"/>
        <w:rPr>
          <w:rFonts w:ascii="Verdana" w:eastAsia="Verdana" w:hAnsi="Verdana" w:cs="Verdana"/>
          <w:sz w:val="20"/>
          <w:szCs w:val="20"/>
          <w:lang w:val="en-US"/>
        </w:rPr>
      </w:pPr>
      <w:r w:rsidRPr="00DF5762">
        <w:rPr>
          <w:rFonts w:ascii="Verdana" w:eastAsia="Verdana" w:hAnsi="Verdana" w:cs="Verdana"/>
          <w:sz w:val="20"/>
          <w:szCs w:val="20"/>
          <w:lang w:val="en-US"/>
        </w:rPr>
        <w:t>Ability to speak and write in the English language would be an asset.</w:t>
      </w:r>
    </w:p>
    <w:p w14:paraId="7407E6E0" w14:textId="783B6385" w:rsidR="003F630C" w:rsidRDefault="00F953C7">
      <w:pPr>
        <w:numPr>
          <w:ilvl w:val="0"/>
          <w:numId w:val="4"/>
        </w:numPr>
        <w:pBdr>
          <w:top w:val="nil"/>
          <w:left w:val="nil"/>
          <w:bottom w:val="nil"/>
          <w:right w:val="nil"/>
          <w:between w:val="nil"/>
        </w:pBdr>
        <w:spacing w:after="200"/>
        <w:jc w:val="both"/>
        <w:rPr>
          <w:rFonts w:ascii="Verdana" w:eastAsia="Verdana" w:hAnsi="Verdana" w:cs="Verdana"/>
          <w:sz w:val="20"/>
          <w:szCs w:val="20"/>
          <w:lang w:val="en-US"/>
        </w:rPr>
      </w:pPr>
      <w:r w:rsidRPr="00DF5762">
        <w:rPr>
          <w:rFonts w:ascii="Verdana" w:eastAsia="Verdana" w:hAnsi="Verdana" w:cs="Verdana"/>
          <w:sz w:val="20"/>
          <w:szCs w:val="20"/>
          <w:lang w:val="en-US"/>
        </w:rPr>
        <w:t>Consulting</w:t>
      </w:r>
      <w:r w:rsidR="001D4F3E" w:rsidRPr="00DF5762">
        <w:rPr>
          <w:rFonts w:ascii="Verdana" w:eastAsia="Verdana" w:hAnsi="Verdana" w:cs="Verdana"/>
          <w:sz w:val="20"/>
          <w:szCs w:val="20"/>
          <w:lang w:val="en-US"/>
        </w:rPr>
        <w:t xml:space="preserve"> engineer </w:t>
      </w:r>
      <w:r w:rsidR="00B666AD" w:rsidRPr="00DF5762">
        <w:rPr>
          <w:rFonts w:ascii="Verdana" w:eastAsia="Verdana" w:hAnsi="Verdana" w:cs="Verdana"/>
          <w:sz w:val="20"/>
          <w:szCs w:val="20"/>
          <w:lang w:val="en-US"/>
        </w:rPr>
        <w:t>certificate would</w:t>
      </w:r>
      <w:r w:rsidR="001D4F3E" w:rsidRPr="00DF5762">
        <w:rPr>
          <w:rFonts w:ascii="Verdana" w:eastAsia="Verdana" w:hAnsi="Verdana" w:cs="Verdana"/>
          <w:sz w:val="20"/>
          <w:szCs w:val="20"/>
          <w:lang w:val="en-US"/>
        </w:rPr>
        <w:t xml:space="preserve"> be an asset.</w:t>
      </w:r>
    </w:p>
    <w:p w14:paraId="6E3113F6" w14:textId="77777777" w:rsidR="003F630C" w:rsidRPr="00DF5762" w:rsidRDefault="001D4F3E">
      <w:pPr>
        <w:pBdr>
          <w:top w:val="nil"/>
          <w:left w:val="nil"/>
          <w:bottom w:val="nil"/>
          <w:right w:val="nil"/>
          <w:between w:val="nil"/>
        </w:pBdr>
        <w:spacing w:after="200"/>
        <w:ind w:firstLine="720"/>
        <w:jc w:val="both"/>
        <w:rPr>
          <w:rFonts w:ascii="Verdana" w:eastAsia="Verdana" w:hAnsi="Verdana" w:cs="Verdana"/>
          <w:b/>
          <w:sz w:val="20"/>
          <w:szCs w:val="20"/>
          <w:lang w:val="en-US"/>
        </w:rPr>
      </w:pPr>
      <w:r w:rsidRPr="00DF5762">
        <w:rPr>
          <w:rFonts w:ascii="Verdana" w:eastAsia="Verdana" w:hAnsi="Verdana" w:cs="Verdana"/>
          <w:b/>
          <w:sz w:val="20"/>
          <w:szCs w:val="20"/>
          <w:lang w:val="en-US"/>
        </w:rPr>
        <w:t>Requirements to Legal Expert:</w:t>
      </w:r>
    </w:p>
    <w:p w14:paraId="6BD7B67B" w14:textId="77777777" w:rsidR="003F630C" w:rsidRPr="00DF5762" w:rsidRDefault="001D4F3E">
      <w:pPr>
        <w:numPr>
          <w:ilvl w:val="0"/>
          <w:numId w:val="6"/>
        </w:numPr>
        <w:pBdr>
          <w:top w:val="nil"/>
          <w:left w:val="nil"/>
          <w:bottom w:val="nil"/>
          <w:right w:val="nil"/>
          <w:between w:val="nil"/>
        </w:pBdr>
        <w:spacing w:after="200"/>
        <w:jc w:val="both"/>
        <w:rPr>
          <w:rFonts w:ascii="Verdana" w:eastAsia="Verdana" w:hAnsi="Verdana" w:cs="Verdana"/>
          <w:sz w:val="20"/>
          <w:szCs w:val="20"/>
          <w:lang w:val="en-US"/>
        </w:rPr>
      </w:pPr>
      <w:r w:rsidRPr="00DF5762">
        <w:rPr>
          <w:rFonts w:ascii="Verdana" w:eastAsia="Verdana" w:hAnsi="Verdana" w:cs="Verdana"/>
          <w:sz w:val="20"/>
          <w:szCs w:val="20"/>
          <w:lang w:val="en-US"/>
        </w:rPr>
        <w:t>Master’s degree in law, international law, or similar field is required,</w:t>
      </w:r>
    </w:p>
    <w:p w14:paraId="4D807F19" w14:textId="04BEF212" w:rsidR="003F630C" w:rsidRPr="00DF5762" w:rsidRDefault="001D4F3E">
      <w:pPr>
        <w:numPr>
          <w:ilvl w:val="0"/>
          <w:numId w:val="6"/>
        </w:numPr>
        <w:spacing w:after="200"/>
        <w:jc w:val="both"/>
        <w:rPr>
          <w:rFonts w:ascii="Verdana" w:eastAsia="Verdana" w:hAnsi="Verdana" w:cs="Verdana"/>
          <w:sz w:val="20"/>
          <w:szCs w:val="20"/>
          <w:lang w:val="en-US"/>
        </w:rPr>
      </w:pPr>
      <w:r w:rsidRPr="00DF5762">
        <w:rPr>
          <w:rFonts w:ascii="Verdana" w:eastAsia="Verdana" w:hAnsi="Verdana" w:cs="Verdana"/>
          <w:sz w:val="20"/>
          <w:szCs w:val="20"/>
          <w:lang w:val="en-US"/>
        </w:rPr>
        <w:lastRenderedPageBreak/>
        <w:t xml:space="preserve">Proven track record (no fewer than </w:t>
      </w:r>
      <w:r w:rsidR="00E308E9">
        <w:rPr>
          <w:rFonts w:ascii="Verdana" w:eastAsia="Verdana" w:hAnsi="Verdana" w:cs="Verdana"/>
          <w:sz w:val="20"/>
          <w:szCs w:val="20"/>
          <w:lang w:val="en-US"/>
        </w:rPr>
        <w:t>3</w:t>
      </w:r>
      <w:r w:rsidR="00E308E9" w:rsidRPr="00DF5762">
        <w:rPr>
          <w:rFonts w:ascii="Verdana" w:eastAsia="Verdana" w:hAnsi="Verdana" w:cs="Verdana"/>
          <w:sz w:val="20"/>
          <w:szCs w:val="20"/>
          <w:lang w:val="en-US"/>
        </w:rPr>
        <w:t xml:space="preserve"> </w:t>
      </w:r>
      <w:r w:rsidRPr="00DF5762">
        <w:rPr>
          <w:rFonts w:ascii="Verdana" w:eastAsia="Verdana" w:hAnsi="Verdana" w:cs="Verdana"/>
          <w:sz w:val="20"/>
          <w:szCs w:val="20"/>
          <w:lang w:val="en-US"/>
        </w:rPr>
        <w:t>years) of analysis of Ukrainian legislation, conducting corruption and/or managerial risks assessments, providing recommendations for legislative changes;</w:t>
      </w:r>
    </w:p>
    <w:p w14:paraId="5598CA02" w14:textId="0B4C8049" w:rsidR="003F630C" w:rsidRPr="00DF5762" w:rsidRDefault="001D4F3E">
      <w:pPr>
        <w:numPr>
          <w:ilvl w:val="0"/>
          <w:numId w:val="6"/>
        </w:numPr>
        <w:pBdr>
          <w:top w:val="nil"/>
          <w:left w:val="nil"/>
          <w:bottom w:val="nil"/>
          <w:right w:val="nil"/>
          <w:between w:val="nil"/>
        </w:pBdr>
        <w:spacing w:after="200"/>
        <w:jc w:val="both"/>
        <w:rPr>
          <w:rFonts w:ascii="Verdana" w:eastAsia="Verdana" w:hAnsi="Verdana" w:cs="Verdana"/>
          <w:sz w:val="20"/>
          <w:szCs w:val="20"/>
          <w:lang w:val="en-US"/>
        </w:rPr>
      </w:pPr>
      <w:r w:rsidRPr="00DF5762">
        <w:rPr>
          <w:rFonts w:ascii="Verdana" w:eastAsia="Verdana" w:hAnsi="Verdana" w:cs="Verdana"/>
          <w:sz w:val="20"/>
          <w:szCs w:val="20"/>
          <w:lang w:val="en-US"/>
        </w:rPr>
        <w:t>Legal experience in construction, architecture, engineering or another related field for the state and private sectors will be an asset,</w:t>
      </w:r>
    </w:p>
    <w:p w14:paraId="618A8617" w14:textId="77777777" w:rsidR="003F630C" w:rsidRPr="00DF5762" w:rsidRDefault="001D4F3E">
      <w:pPr>
        <w:numPr>
          <w:ilvl w:val="0"/>
          <w:numId w:val="6"/>
        </w:numPr>
        <w:pBdr>
          <w:top w:val="nil"/>
          <w:left w:val="nil"/>
          <w:bottom w:val="nil"/>
          <w:right w:val="nil"/>
          <w:between w:val="nil"/>
        </w:pBdr>
        <w:spacing w:after="200"/>
        <w:jc w:val="both"/>
        <w:rPr>
          <w:rFonts w:ascii="Verdana" w:eastAsia="Verdana" w:hAnsi="Verdana" w:cs="Verdana"/>
          <w:sz w:val="20"/>
          <w:szCs w:val="20"/>
          <w:lang w:val="en-US"/>
        </w:rPr>
      </w:pPr>
      <w:r w:rsidRPr="00DF5762">
        <w:rPr>
          <w:rFonts w:ascii="Verdana" w:eastAsia="Verdana" w:hAnsi="Verdana" w:cs="Verdana"/>
          <w:sz w:val="20"/>
          <w:szCs w:val="20"/>
          <w:lang w:val="en-US"/>
        </w:rPr>
        <w:t>Excellent written and oral communication skills,</w:t>
      </w:r>
    </w:p>
    <w:p w14:paraId="673FD7BD" w14:textId="77777777" w:rsidR="003F630C" w:rsidRPr="00DF5762" w:rsidRDefault="001D4F3E">
      <w:pPr>
        <w:spacing w:before="240" w:after="200"/>
        <w:jc w:val="both"/>
        <w:rPr>
          <w:rFonts w:ascii="Verdana" w:eastAsia="Verdana" w:hAnsi="Verdana" w:cs="Verdana"/>
          <w:b/>
          <w:sz w:val="20"/>
          <w:szCs w:val="20"/>
          <w:lang w:val="en-US"/>
        </w:rPr>
      </w:pPr>
      <w:r w:rsidRPr="00DF5762">
        <w:rPr>
          <w:rFonts w:ascii="Verdana" w:eastAsia="Verdana" w:hAnsi="Verdana" w:cs="Verdana"/>
          <w:b/>
          <w:sz w:val="20"/>
          <w:szCs w:val="20"/>
          <w:lang w:val="en-US"/>
        </w:rPr>
        <w:t>MONITORING AND EVALUATION:</w:t>
      </w:r>
    </w:p>
    <w:p w14:paraId="174460E7" w14:textId="77777777" w:rsidR="003F630C" w:rsidRPr="00DF5762" w:rsidRDefault="001D4F3E">
      <w:pPr>
        <w:spacing w:before="120" w:after="200"/>
        <w:ind w:firstLine="720"/>
        <w:jc w:val="both"/>
        <w:rPr>
          <w:rFonts w:ascii="Verdana" w:eastAsia="Verdana" w:hAnsi="Verdana" w:cs="Verdana"/>
          <w:sz w:val="20"/>
          <w:szCs w:val="20"/>
          <w:u w:val="single"/>
          <w:lang w:val="en-US"/>
        </w:rPr>
      </w:pPr>
      <w:r w:rsidRPr="00DF5762">
        <w:rPr>
          <w:rFonts w:ascii="Verdana" w:eastAsia="Verdana" w:hAnsi="Verdana" w:cs="Verdana"/>
          <w:sz w:val="20"/>
          <w:szCs w:val="20"/>
          <w:u w:val="single"/>
          <w:lang w:val="en-US"/>
        </w:rPr>
        <w:t>Definition of indicators</w:t>
      </w:r>
    </w:p>
    <w:p w14:paraId="35463F55" w14:textId="77777777" w:rsidR="003F630C" w:rsidRPr="00DF5762" w:rsidRDefault="001D4F3E">
      <w:pPr>
        <w:spacing w:before="120" w:after="200"/>
        <w:ind w:firstLine="720"/>
        <w:jc w:val="both"/>
        <w:rPr>
          <w:rFonts w:ascii="Verdana" w:eastAsia="Verdana" w:hAnsi="Verdana" w:cs="Verdana"/>
          <w:sz w:val="20"/>
          <w:szCs w:val="20"/>
          <w:lang w:val="en-US"/>
        </w:rPr>
      </w:pPr>
      <w:r w:rsidRPr="00DF5762">
        <w:rPr>
          <w:rFonts w:ascii="Verdana" w:eastAsia="Verdana" w:hAnsi="Verdana" w:cs="Verdana"/>
          <w:sz w:val="20"/>
          <w:szCs w:val="20"/>
          <w:lang w:val="en-US"/>
        </w:rPr>
        <w:t>The performance of the contractor will be judged upon reaching the purpose of this contract as well as obtaining its results, as indicated in the sections "Objective" and "Expected Deliverables" herein respectively.</w:t>
      </w:r>
    </w:p>
    <w:p w14:paraId="62F8694F" w14:textId="77777777" w:rsidR="003F630C" w:rsidRPr="00DF5762" w:rsidRDefault="001D4F3E">
      <w:pPr>
        <w:spacing w:before="120" w:after="200"/>
        <w:ind w:firstLine="720"/>
        <w:jc w:val="both"/>
        <w:rPr>
          <w:rFonts w:ascii="Verdana" w:eastAsia="Verdana" w:hAnsi="Verdana" w:cs="Verdana"/>
          <w:sz w:val="20"/>
          <w:szCs w:val="20"/>
          <w:u w:val="single"/>
          <w:lang w:val="en-US"/>
        </w:rPr>
      </w:pPr>
      <w:r w:rsidRPr="00DF5762">
        <w:rPr>
          <w:rFonts w:ascii="Verdana" w:eastAsia="Verdana" w:hAnsi="Verdana" w:cs="Verdana"/>
          <w:sz w:val="20"/>
          <w:szCs w:val="20"/>
          <w:u w:val="single"/>
          <w:lang w:val="en-US"/>
        </w:rPr>
        <w:t>Special requirements</w:t>
      </w:r>
    </w:p>
    <w:p w14:paraId="6EECD5D6" w14:textId="77777777" w:rsidR="003F630C" w:rsidRPr="00DF5762" w:rsidRDefault="001D4F3E">
      <w:pPr>
        <w:spacing w:before="120" w:after="200"/>
        <w:ind w:firstLine="720"/>
        <w:jc w:val="both"/>
        <w:rPr>
          <w:rFonts w:ascii="Verdana" w:eastAsia="Verdana" w:hAnsi="Verdana" w:cs="Verdana"/>
          <w:sz w:val="20"/>
          <w:szCs w:val="20"/>
          <w:lang w:val="en-US"/>
        </w:rPr>
      </w:pPr>
      <w:r w:rsidRPr="00DF5762">
        <w:rPr>
          <w:rFonts w:ascii="Verdana" w:eastAsia="Verdana" w:hAnsi="Verdana" w:cs="Verdana"/>
          <w:sz w:val="20"/>
          <w:szCs w:val="20"/>
          <w:lang w:val="en-US"/>
        </w:rPr>
        <w:t xml:space="preserve">By signing the contract, the contractor (and its representatives) </w:t>
      </w:r>
      <w:proofErr w:type="gramStart"/>
      <w:r w:rsidRPr="00DF5762">
        <w:rPr>
          <w:rFonts w:ascii="Verdana" w:eastAsia="Verdana" w:hAnsi="Verdana" w:cs="Verdana"/>
          <w:sz w:val="20"/>
          <w:szCs w:val="20"/>
          <w:lang w:val="en-US"/>
        </w:rPr>
        <w:t>agree</w:t>
      </w:r>
      <w:proofErr w:type="gramEnd"/>
      <w:r w:rsidRPr="00DF5762">
        <w:rPr>
          <w:rFonts w:ascii="Verdana" w:eastAsia="Verdana" w:hAnsi="Verdana" w:cs="Verdana"/>
          <w:sz w:val="20"/>
          <w:szCs w:val="20"/>
          <w:lang w:val="en-US"/>
        </w:rPr>
        <w:t xml:space="preserve"> to hold in trust and confidence any information or documents ("confidential information"), disclosed to the contractor or discovered by the contractor or prepared by the contractor in the course of or as a result of the implementation of the contract and agrees that it shall be used only for the purposes of the contract implementation and shall not be disclosed to any third party without EUACI authorization.</w:t>
      </w:r>
    </w:p>
    <w:p w14:paraId="0ED4604A" w14:textId="77777777" w:rsidR="003F630C" w:rsidRPr="00DF5762" w:rsidRDefault="001D4F3E">
      <w:pPr>
        <w:spacing w:before="120" w:after="200"/>
        <w:ind w:firstLine="720"/>
        <w:jc w:val="both"/>
        <w:rPr>
          <w:rFonts w:ascii="Verdana" w:eastAsia="Verdana" w:hAnsi="Verdana" w:cs="Verdana"/>
          <w:sz w:val="20"/>
          <w:szCs w:val="20"/>
          <w:lang w:val="en-US"/>
        </w:rPr>
      </w:pPr>
      <w:r w:rsidRPr="00DF5762">
        <w:rPr>
          <w:rFonts w:ascii="Verdana" w:eastAsia="Verdana" w:hAnsi="Verdana" w:cs="Verdana"/>
          <w:sz w:val="20"/>
          <w:szCs w:val="20"/>
          <w:lang w:val="en-US"/>
        </w:rPr>
        <w:t>The contractor reports to the EUACI. The contractor shall de-brief the EUACI prior to finalizing the assignment.</w:t>
      </w:r>
    </w:p>
    <w:p w14:paraId="047EBFF1" w14:textId="77777777" w:rsidR="003F630C" w:rsidRPr="00DF5762" w:rsidRDefault="001D4F3E">
      <w:pPr>
        <w:pBdr>
          <w:top w:val="nil"/>
          <w:left w:val="nil"/>
          <w:bottom w:val="nil"/>
          <w:right w:val="nil"/>
          <w:between w:val="nil"/>
        </w:pBdr>
        <w:spacing w:before="120" w:after="200"/>
        <w:ind w:firstLine="720"/>
        <w:jc w:val="both"/>
        <w:rPr>
          <w:rFonts w:ascii="Verdana" w:eastAsia="Verdana" w:hAnsi="Verdana" w:cs="Verdana"/>
          <w:sz w:val="20"/>
          <w:szCs w:val="20"/>
          <w:lang w:val="en-US"/>
        </w:rPr>
      </w:pPr>
      <w:r w:rsidRPr="00DF5762">
        <w:rPr>
          <w:rFonts w:ascii="Verdana" w:eastAsia="Verdana" w:hAnsi="Verdana" w:cs="Verdana"/>
          <w:sz w:val="20"/>
          <w:szCs w:val="20"/>
          <w:u w:val="single"/>
          <w:lang w:val="en-US"/>
        </w:rPr>
        <w:t>The developed deliverables can be checked (as a quality assurance) and payments will be provided by the quality assurance results.</w:t>
      </w:r>
    </w:p>
    <w:p w14:paraId="0D9637DA" w14:textId="77777777" w:rsidR="003F630C" w:rsidRPr="00DF5762" w:rsidRDefault="001D4F3E">
      <w:pPr>
        <w:pStyle w:val="Heading1"/>
        <w:keepNext w:val="0"/>
        <w:keepLines w:val="0"/>
        <w:spacing w:before="120" w:after="200"/>
        <w:jc w:val="both"/>
        <w:rPr>
          <w:rFonts w:ascii="Verdana" w:eastAsia="Verdana" w:hAnsi="Verdana" w:cs="Verdana"/>
          <w:b/>
          <w:sz w:val="20"/>
          <w:szCs w:val="20"/>
          <w:lang w:val="en-US"/>
        </w:rPr>
      </w:pPr>
      <w:bookmarkStart w:id="0" w:name="_mx7vgfd2a8kt" w:colFirst="0" w:colLast="0"/>
      <w:bookmarkEnd w:id="0"/>
      <w:r w:rsidRPr="00DF5762">
        <w:rPr>
          <w:rFonts w:ascii="Verdana" w:eastAsia="Verdana" w:hAnsi="Verdana" w:cs="Verdana"/>
          <w:b/>
          <w:sz w:val="20"/>
          <w:szCs w:val="20"/>
          <w:lang w:val="en-US"/>
        </w:rPr>
        <w:t>BIDDING DETAILS</w:t>
      </w:r>
    </w:p>
    <w:p w14:paraId="56E95B9E" w14:textId="77777777" w:rsidR="003F630C" w:rsidRPr="00DF5762" w:rsidRDefault="001D4F3E">
      <w:pPr>
        <w:pBdr>
          <w:top w:val="nil"/>
          <w:left w:val="nil"/>
          <w:bottom w:val="nil"/>
          <w:right w:val="nil"/>
          <w:between w:val="nil"/>
        </w:pBdr>
        <w:spacing w:before="120" w:after="200"/>
        <w:ind w:firstLine="720"/>
        <w:jc w:val="both"/>
        <w:rPr>
          <w:rFonts w:ascii="Verdana" w:eastAsia="Verdana" w:hAnsi="Verdana" w:cs="Verdana"/>
          <w:sz w:val="20"/>
          <w:szCs w:val="20"/>
          <w:lang w:val="en-US"/>
        </w:rPr>
      </w:pPr>
      <w:r w:rsidRPr="00DF5762">
        <w:rPr>
          <w:rFonts w:ascii="Verdana" w:eastAsia="Verdana" w:hAnsi="Verdana" w:cs="Verdana"/>
          <w:sz w:val="20"/>
          <w:szCs w:val="20"/>
          <w:lang w:val="en-US"/>
        </w:rPr>
        <w:t>The bidder must submit the following information to be considered:</w:t>
      </w:r>
    </w:p>
    <w:p w14:paraId="516CA9CB" w14:textId="77777777" w:rsidR="003F630C" w:rsidRPr="00DF5762" w:rsidRDefault="001D4F3E">
      <w:pPr>
        <w:numPr>
          <w:ilvl w:val="0"/>
          <w:numId w:val="3"/>
        </w:numPr>
        <w:spacing w:before="120" w:after="200"/>
        <w:jc w:val="both"/>
        <w:rPr>
          <w:rFonts w:ascii="Verdana" w:eastAsia="Verdana" w:hAnsi="Verdana" w:cs="Verdana"/>
          <w:sz w:val="20"/>
          <w:szCs w:val="20"/>
          <w:lang w:val="en-US"/>
        </w:rPr>
      </w:pPr>
      <w:r w:rsidRPr="00DF5762">
        <w:rPr>
          <w:rFonts w:ascii="Verdana" w:eastAsia="Verdana" w:hAnsi="Verdana" w:cs="Verdana"/>
          <w:sz w:val="20"/>
          <w:szCs w:val="20"/>
          <w:lang w:val="en-US"/>
        </w:rPr>
        <w:t>The CV (no more than three pages long) of each key expert that should include a description of the previous relevant assignments, and key duties on this assignment.</w:t>
      </w:r>
    </w:p>
    <w:p w14:paraId="50BAB214" w14:textId="77777777" w:rsidR="003F630C" w:rsidRPr="00DF5762" w:rsidRDefault="001D4F3E">
      <w:pPr>
        <w:numPr>
          <w:ilvl w:val="0"/>
          <w:numId w:val="3"/>
        </w:numPr>
        <w:spacing w:after="200"/>
        <w:jc w:val="both"/>
        <w:rPr>
          <w:rFonts w:ascii="Verdana" w:eastAsia="Verdana" w:hAnsi="Verdana" w:cs="Verdana"/>
          <w:sz w:val="20"/>
          <w:szCs w:val="20"/>
          <w:lang w:val="en-US"/>
        </w:rPr>
      </w:pPr>
      <w:r w:rsidRPr="00DF5762">
        <w:rPr>
          <w:rFonts w:ascii="Verdana" w:eastAsia="Verdana" w:hAnsi="Verdana" w:cs="Verdana"/>
          <w:sz w:val="20"/>
          <w:szCs w:val="20"/>
          <w:lang w:val="en-US"/>
        </w:rPr>
        <w:t>A portfolio that includes a list of assignments similar to this project executed in the last five years.</w:t>
      </w:r>
    </w:p>
    <w:p w14:paraId="254E813C" w14:textId="77777777" w:rsidR="003F630C" w:rsidRPr="00DF5762" w:rsidRDefault="001D4F3E">
      <w:pPr>
        <w:numPr>
          <w:ilvl w:val="0"/>
          <w:numId w:val="3"/>
        </w:numPr>
        <w:spacing w:before="120" w:after="200"/>
        <w:jc w:val="both"/>
        <w:rPr>
          <w:rFonts w:ascii="Verdana" w:eastAsia="Verdana" w:hAnsi="Verdana" w:cs="Verdana"/>
          <w:sz w:val="20"/>
          <w:szCs w:val="20"/>
          <w:lang w:val="en-US"/>
        </w:rPr>
      </w:pPr>
      <w:r w:rsidRPr="00DF5762">
        <w:rPr>
          <w:rFonts w:ascii="Verdana" w:eastAsia="Verdana" w:hAnsi="Verdana" w:cs="Verdana"/>
          <w:sz w:val="20"/>
          <w:szCs w:val="20"/>
          <w:lang w:val="en-US"/>
        </w:rPr>
        <w:t>A budget for the services in EUR, inclusive of all taxes or other such charges with a calculation of 45 working days.</w:t>
      </w:r>
    </w:p>
    <w:p w14:paraId="4FC097B7" w14:textId="6907D737" w:rsidR="003F630C" w:rsidRPr="00DF5762" w:rsidRDefault="001D4F3E">
      <w:pPr>
        <w:pBdr>
          <w:top w:val="nil"/>
          <w:left w:val="nil"/>
          <w:bottom w:val="nil"/>
          <w:right w:val="nil"/>
          <w:between w:val="nil"/>
        </w:pBdr>
        <w:spacing w:before="120" w:after="200"/>
        <w:ind w:firstLine="720"/>
        <w:jc w:val="both"/>
        <w:rPr>
          <w:rFonts w:ascii="Verdana" w:eastAsia="Verdana" w:hAnsi="Verdana" w:cs="Verdana"/>
          <w:sz w:val="20"/>
          <w:szCs w:val="20"/>
          <w:lang w:val="en-US"/>
        </w:rPr>
      </w:pPr>
      <w:r w:rsidRPr="00DF5762">
        <w:rPr>
          <w:rFonts w:ascii="Verdana" w:eastAsia="Verdana" w:hAnsi="Verdana" w:cs="Verdana"/>
          <w:b/>
          <w:sz w:val="20"/>
          <w:szCs w:val="20"/>
          <w:lang w:val="en-US"/>
        </w:rPr>
        <w:t xml:space="preserve">The contract budget cannot exceed </w:t>
      </w:r>
      <w:r w:rsidR="00016B22" w:rsidRPr="00DF5762">
        <w:rPr>
          <w:rFonts w:ascii="Verdana" w:eastAsia="Verdana" w:hAnsi="Verdana" w:cs="Verdana"/>
          <w:b/>
          <w:sz w:val="20"/>
          <w:szCs w:val="20"/>
          <w:lang w:val="en-US"/>
        </w:rPr>
        <w:t>1</w:t>
      </w:r>
      <w:r w:rsidR="00016B22">
        <w:rPr>
          <w:rFonts w:ascii="Verdana" w:eastAsia="Verdana" w:hAnsi="Verdana" w:cs="Verdana"/>
          <w:b/>
          <w:sz w:val="20"/>
          <w:szCs w:val="20"/>
          <w:lang w:val="en-US"/>
        </w:rPr>
        <w:t>0</w:t>
      </w:r>
      <w:r w:rsidRPr="00DF5762">
        <w:rPr>
          <w:rFonts w:ascii="Verdana" w:eastAsia="Verdana" w:hAnsi="Verdana" w:cs="Verdana"/>
          <w:b/>
          <w:sz w:val="20"/>
          <w:szCs w:val="20"/>
          <w:lang w:val="en-US"/>
        </w:rPr>
        <w:t>,000 EUR.</w:t>
      </w:r>
    </w:p>
    <w:p w14:paraId="2A8914CF" w14:textId="77777777" w:rsidR="003F630C" w:rsidRPr="00DF5762" w:rsidRDefault="001D4F3E">
      <w:pPr>
        <w:spacing w:before="120" w:after="200"/>
        <w:jc w:val="both"/>
        <w:rPr>
          <w:rFonts w:ascii="Verdana" w:eastAsia="Verdana" w:hAnsi="Verdana" w:cs="Verdana"/>
          <w:b/>
          <w:sz w:val="20"/>
          <w:szCs w:val="20"/>
          <w:lang w:val="en-US"/>
        </w:rPr>
      </w:pPr>
      <w:r w:rsidRPr="00DF5762">
        <w:rPr>
          <w:rFonts w:ascii="Verdana" w:eastAsia="Verdana" w:hAnsi="Verdana" w:cs="Verdana"/>
          <w:sz w:val="20"/>
          <w:szCs w:val="20"/>
          <w:lang w:val="en-US"/>
        </w:rPr>
        <w:t xml:space="preserve"> </w:t>
      </w:r>
      <w:r w:rsidRPr="00DF5762">
        <w:rPr>
          <w:rFonts w:ascii="Verdana" w:eastAsia="Verdana" w:hAnsi="Verdana" w:cs="Verdana"/>
          <w:b/>
          <w:sz w:val="20"/>
          <w:szCs w:val="20"/>
          <w:lang w:val="en-US"/>
        </w:rPr>
        <w:t>HOW TO APPLY</w:t>
      </w:r>
    </w:p>
    <w:p w14:paraId="67F00E0E" w14:textId="7E14EE0E" w:rsidR="003F630C" w:rsidRPr="00DF5762" w:rsidRDefault="001D4F3E">
      <w:pPr>
        <w:pBdr>
          <w:top w:val="nil"/>
          <w:left w:val="nil"/>
          <w:bottom w:val="nil"/>
          <w:right w:val="nil"/>
          <w:between w:val="nil"/>
        </w:pBdr>
        <w:spacing w:after="200"/>
        <w:ind w:firstLine="720"/>
        <w:jc w:val="both"/>
        <w:rPr>
          <w:rFonts w:ascii="Verdana" w:eastAsia="Verdana" w:hAnsi="Verdana" w:cs="Verdana"/>
          <w:sz w:val="20"/>
          <w:szCs w:val="20"/>
          <w:lang w:val="en-US"/>
        </w:rPr>
      </w:pPr>
      <w:r w:rsidRPr="00DF5762">
        <w:rPr>
          <w:rFonts w:ascii="Verdana" w:eastAsia="Verdana" w:hAnsi="Verdana" w:cs="Verdana"/>
          <w:sz w:val="20"/>
          <w:szCs w:val="20"/>
          <w:lang w:val="en-US"/>
        </w:rPr>
        <w:t xml:space="preserve">The deadline for submitting the proposals is </w:t>
      </w:r>
      <w:r w:rsidR="00BE00F7">
        <w:rPr>
          <w:rFonts w:ascii="Verdana" w:eastAsia="Verdana" w:hAnsi="Verdana" w:cs="Verdana"/>
          <w:b/>
          <w:sz w:val="20"/>
          <w:szCs w:val="20"/>
          <w:lang w:val="en-US"/>
        </w:rPr>
        <w:t>06</w:t>
      </w:r>
      <w:r w:rsidR="00BD2C75" w:rsidRPr="00DF5762">
        <w:rPr>
          <w:rFonts w:ascii="Verdana" w:eastAsia="Verdana" w:hAnsi="Verdana" w:cs="Verdana"/>
          <w:b/>
          <w:sz w:val="20"/>
          <w:szCs w:val="20"/>
          <w:lang w:val="en-US"/>
        </w:rPr>
        <w:t xml:space="preserve"> </w:t>
      </w:r>
      <w:r w:rsidRPr="00DF5762">
        <w:rPr>
          <w:rFonts w:ascii="Verdana" w:eastAsia="Verdana" w:hAnsi="Verdana" w:cs="Verdana"/>
          <w:b/>
          <w:sz w:val="20"/>
          <w:szCs w:val="20"/>
          <w:lang w:val="en-US"/>
        </w:rPr>
        <w:t xml:space="preserve">of </w:t>
      </w:r>
      <w:r w:rsidR="00BE00F7">
        <w:rPr>
          <w:rFonts w:ascii="Verdana" w:eastAsia="Verdana" w:hAnsi="Verdana" w:cs="Verdana"/>
          <w:b/>
          <w:sz w:val="20"/>
          <w:szCs w:val="20"/>
          <w:lang w:val="en-US"/>
        </w:rPr>
        <w:t>May</w:t>
      </w:r>
      <w:r w:rsidR="00BE00F7" w:rsidRPr="00DF5762">
        <w:rPr>
          <w:rFonts w:ascii="Verdana" w:eastAsia="Verdana" w:hAnsi="Verdana" w:cs="Verdana"/>
          <w:b/>
          <w:sz w:val="20"/>
          <w:szCs w:val="20"/>
          <w:lang w:val="en-US"/>
        </w:rPr>
        <w:t xml:space="preserve"> </w:t>
      </w:r>
      <w:r w:rsidRPr="00DF5762">
        <w:rPr>
          <w:rFonts w:ascii="Verdana" w:eastAsia="Verdana" w:hAnsi="Verdana" w:cs="Verdana"/>
          <w:b/>
          <w:sz w:val="20"/>
          <w:szCs w:val="20"/>
          <w:lang w:val="en-US"/>
        </w:rPr>
        <w:t>2025, 18:00 Kyiv time.</w:t>
      </w:r>
    </w:p>
    <w:p w14:paraId="7F582C83" w14:textId="4DA0A6B6" w:rsidR="003F630C" w:rsidRPr="00DF5762" w:rsidRDefault="001D4F3E">
      <w:pPr>
        <w:pBdr>
          <w:top w:val="nil"/>
          <w:left w:val="nil"/>
          <w:bottom w:val="nil"/>
          <w:right w:val="nil"/>
          <w:between w:val="nil"/>
        </w:pBdr>
        <w:spacing w:after="200"/>
        <w:ind w:firstLine="720"/>
        <w:jc w:val="both"/>
        <w:rPr>
          <w:rFonts w:ascii="Verdana" w:eastAsia="Verdana" w:hAnsi="Verdana" w:cs="Verdana"/>
          <w:sz w:val="20"/>
          <w:szCs w:val="20"/>
          <w:lang w:val="en-US"/>
        </w:rPr>
      </w:pPr>
      <w:r w:rsidRPr="00DF5762">
        <w:rPr>
          <w:rFonts w:ascii="Verdana" w:eastAsia="Verdana" w:hAnsi="Verdana" w:cs="Verdana"/>
          <w:sz w:val="20"/>
          <w:szCs w:val="20"/>
          <w:lang w:val="en-US"/>
        </w:rPr>
        <w:lastRenderedPageBreak/>
        <w:t xml:space="preserve">The proposals shall be submitted within the above deadline to </w:t>
      </w:r>
      <w:hyperlink r:id="rId7">
        <w:r w:rsidRPr="00DF5762">
          <w:rPr>
            <w:rFonts w:ascii="Verdana" w:eastAsia="Verdana" w:hAnsi="Verdana" w:cs="Verdana"/>
            <w:b/>
            <w:color w:val="1155CC"/>
            <w:sz w:val="20"/>
            <w:szCs w:val="20"/>
            <w:u w:val="single"/>
            <w:lang w:val="en-US"/>
          </w:rPr>
          <w:t>euaci@um.dk</w:t>
        </w:r>
      </w:hyperlink>
      <w:r w:rsidRPr="00DF5762">
        <w:rPr>
          <w:rFonts w:ascii="Verdana" w:eastAsia="Verdana" w:hAnsi="Verdana" w:cs="Verdana"/>
          <w:b/>
          <w:sz w:val="20"/>
          <w:szCs w:val="20"/>
          <w:lang w:val="en-US"/>
        </w:rPr>
        <w:t xml:space="preserve">  with copy to </w:t>
      </w:r>
      <w:r w:rsidR="00E308E9">
        <w:rPr>
          <w:rFonts w:ascii="Verdana" w:eastAsia="Verdana" w:hAnsi="Verdana" w:cs="Verdana"/>
          <w:b/>
          <w:color w:val="1155CC"/>
          <w:sz w:val="20"/>
          <w:szCs w:val="20"/>
          <w:u w:val="single"/>
          <w:lang w:val="en-US"/>
        </w:rPr>
        <w:t>olhkol@um.dk</w:t>
      </w:r>
      <w:r w:rsidRPr="00DF5762">
        <w:rPr>
          <w:rFonts w:ascii="Verdana" w:eastAsia="Verdana" w:hAnsi="Verdana" w:cs="Verdana"/>
          <w:sz w:val="20"/>
          <w:szCs w:val="20"/>
          <w:lang w:val="en-US"/>
        </w:rPr>
        <w:t>, indicating the subject line “Consultant for Risk Assessment”.</w:t>
      </w:r>
    </w:p>
    <w:p w14:paraId="74B0A056" w14:textId="6E0F9C8A" w:rsidR="003F630C" w:rsidRPr="00DF5762" w:rsidRDefault="001D4F3E">
      <w:pPr>
        <w:pBdr>
          <w:top w:val="nil"/>
          <w:left w:val="nil"/>
          <w:bottom w:val="nil"/>
          <w:right w:val="nil"/>
          <w:between w:val="nil"/>
        </w:pBdr>
        <w:spacing w:after="200"/>
        <w:ind w:firstLine="720"/>
        <w:jc w:val="both"/>
        <w:rPr>
          <w:rFonts w:ascii="Verdana" w:eastAsia="Verdana" w:hAnsi="Verdana" w:cs="Verdana"/>
          <w:sz w:val="20"/>
          <w:szCs w:val="20"/>
          <w:lang w:val="en-US"/>
        </w:rPr>
      </w:pPr>
      <w:r w:rsidRPr="00DF5762">
        <w:rPr>
          <w:rFonts w:ascii="Verdana" w:eastAsia="Verdana" w:hAnsi="Verdana" w:cs="Verdana"/>
          <w:sz w:val="20"/>
          <w:szCs w:val="20"/>
          <w:lang w:val="en-US"/>
        </w:rPr>
        <w:t xml:space="preserve"> Bidding language: English </w:t>
      </w:r>
    </w:p>
    <w:p w14:paraId="37040219" w14:textId="61B79DD7" w:rsidR="003F630C" w:rsidRPr="00DF5762" w:rsidRDefault="001D4F3E">
      <w:pPr>
        <w:pBdr>
          <w:top w:val="nil"/>
          <w:left w:val="nil"/>
          <w:bottom w:val="nil"/>
          <w:right w:val="nil"/>
          <w:between w:val="nil"/>
        </w:pBdr>
        <w:spacing w:after="200"/>
        <w:ind w:firstLine="720"/>
        <w:jc w:val="both"/>
        <w:rPr>
          <w:rFonts w:ascii="Verdana" w:eastAsia="Verdana" w:hAnsi="Verdana" w:cs="Verdana"/>
          <w:sz w:val="20"/>
          <w:szCs w:val="20"/>
          <w:lang w:val="en-US"/>
        </w:rPr>
      </w:pPr>
      <w:r w:rsidRPr="00DF5762">
        <w:rPr>
          <w:rFonts w:ascii="Verdana" w:eastAsia="Verdana" w:hAnsi="Verdana" w:cs="Verdana"/>
          <w:sz w:val="20"/>
          <w:szCs w:val="20"/>
          <w:lang w:val="en-US"/>
        </w:rPr>
        <w:t xml:space="preserve">Any clarification questions for the bid request should be addressed to </w:t>
      </w:r>
      <w:r w:rsidR="00E308E9">
        <w:rPr>
          <w:rFonts w:ascii="Verdana" w:eastAsia="Verdana" w:hAnsi="Verdana" w:cs="Verdana"/>
          <w:b/>
          <w:color w:val="1155CC"/>
          <w:sz w:val="20"/>
          <w:szCs w:val="20"/>
          <w:u w:val="single"/>
          <w:lang w:val="en-US"/>
        </w:rPr>
        <w:t>olhkol@um.dk</w:t>
      </w:r>
      <w:r w:rsidRPr="00DF5762">
        <w:rPr>
          <w:rFonts w:ascii="Verdana" w:eastAsia="Verdana" w:hAnsi="Verdana" w:cs="Verdana"/>
          <w:sz w:val="20"/>
          <w:szCs w:val="20"/>
          <w:lang w:val="en-US"/>
        </w:rPr>
        <w:t>, no later than</w:t>
      </w:r>
      <w:r w:rsidRPr="00DF5762">
        <w:rPr>
          <w:rFonts w:ascii="Verdana" w:eastAsia="Verdana" w:hAnsi="Verdana" w:cs="Verdana"/>
          <w:b/>
          <w:sz w:val="20"/>
          <w:szCs w:val="20"/>
          <w:lang w:val="en-US"/>
        </w:rPr>
        <w:t xml:space="preserve"> </w:t>
      </w:r>
      <w:r w:rsidR="00BE00F7">
        <w:rPr>
          <w:rFonts w:ascii="Verdana" w:eastAsia="Verdana" w:hAnsi="Verdana" w:cs="Verdana"/>
          <w:b/>
          <w:sz w:val="20"/>
          <w:szCs w:val="20"/>
          <w:lang w:val="en-US"/>
        </w:rPr>
        <w:t>01</w:t>
      </w:r>
      <w:r w:rsidR="00E308E9" w:rsidRPr="00DF5762">
        <w:rPr>
          <w:rFonts w:ascii="Verdana" w:eastAsia="Verdana" w:hAnsi="Verdana" w:cs="Verdana"/>
          <w:b/>
          <w:sz w:val="20"/>
          <w:szCs w:val="20"/>
          <w:lang w:val="en-US"/>
        </w:rPr>
        <w:t xml:space="preserve"> </w:t>
      </w:r>
      <w:r w:rsidR="00BE00F7" w:rsidRPr="00DF5762">
        <w:rPr>
          <w:rFonts w:ascii="Verdana" w:eastAsia="Verdana" w:hAnsi="Verdana" w:cs="Verdana"/>
          <w:b/>
          <w:sz w:val="20"/>
          <w:szCs w:val="20"/>
          <w:lang w:val="en-US"/>
        </w:rPr>
        <w:t>Ma</w:t>
      </w:r>
      <w:r w:rsidR="00BE00F7">
        <w:rPr>
          <w:rFonts w:ascii="Verdana" w:eastAsia="Verdana" w:hAnsi="Verdana" w:cs="Verdana"/>
          <w:b/>
          <w:sz w:val="20"/>
          <w:szCs w:val="20"/>
          <w:lang w:val="en-US"/>
        </w:rPr>
        <w:t>y</w:t>
      </w:r>
      <w:r w:rsidR="00BE00F7" w:rsidRPr="00DF5762">
        <w:rPr>
          <w:rFonts w:ascii="Verdana" w:eastAsia="Verdana" w:hAnsi="Verdana" w:cs="Verdana"/>
          <w:b/>
          <w:sz w:val="20"/>
          <w:szCs w:val="20"/>
          <w:lang w:val="en-US"/>
        </w:rPr>
        <w:t xml:space="preserve"> </w:t>
      </w:r>
      <w:r w:rsidRPr="00DF5762">
        <w:rPr>
          <w:rFonts w:ascii="Verdana" w:eastAsia="Verdana" w:hAnsi="Verdana" w:cs="Verdana"/>
          <w:b/>
          <w:sz w:val="20"/>
          <w:szCs w:val="20"/>
          <w:lang w:val="en-US"/>
        </w:rPr>
        <w:t>2025, 18:00</w:t>
      </w:r>
      <w:r w:rsidRPr="00DF5762">
        <w:rPr>
          <w:rFonts w:ascii="Verdana" w:eastAsia="Verdana" w:hAnsi="Verdana" w:cs="Verdana"/>
          <w:sz w:val="20"/>
          <w:szCs w:val="20"/>
          <w:lang w:val="en-US"/>
        </w:rPr>
        <w:t xml:space="preserve"> Kyiv time.</w:t>
      </w:r>
    </w:p>
    <w:p w14:paraId="2FD1407D" w14:textId="77777777" w:rsidR="003F630C" w:rsidRPr="00DF5762" w:rsidRDefault="001D4F3E">
      <w:pPr>
        <w:pBdr>
          <w:top w:val="nil"/>
          <w:left w:val="nil"/>
          <w:bottom w:val="nil"/>
          <w:right w:val="nil"/>
          <w:between w:val="nil"/>
        </w:pBdr>
        <w:spacing w:after="200"/>
        <w:ind w:firstLine="720"/>
        <w:jc w:val="both"/>
        <w:rPr>
          <w:rFonts w:ascii="Verdana" w:eastAsia="Verdana" w:hAnsi="Verdana" w:cs="Verdana"/>
          <w:sz w:val="20"/>
          <w:szCs w:val="20"/>
          <w:lang w:val="en-US"/>
        </w:rPr>
      </w:pPr>
      <w:r w:rsidRPr="00DF5762">
        <w:rPr>
          <w:rFonts w:ascii="Verdana" w:eastAsia="Verdana" w:hAnsi="Verdana" w:cs="Verdana"/>
          <w:sz w:val="20"/>
          <w:szCs w:val="20"/>
          <w:lang w:val="en-US"/>
        </w:rPr>
        <w:t xml:space="preserve"> To ensure your documents were successfully received, please check that you receive an auto-reply from our system. If your application is properly received, you will receive an auto-reply from the EUACI mailbox. If you don’t receive an auto-reply, your application was not received, please try again or contact.</w:t>
      </w:r>
    </w:p>
    <w:p w14:paraId="09A3D939" w14:textId="77777777" w:rsidR="003F630C" w:rsidRPr="00DF5762" w:rsidRDefault="001D4F3E">
      <w:pPr>
        <w:spacing w:before="240" w:after="200"/>
        <w:jc w:val="both"/>
        <w:rPr>
          <w:rFonts w:ascii="Verdana" w:eastAsia="Verdana" w:hAnsi="Verdana" w:cs="Verdana"/>
          <w:b/>
          <w:sz w:val="20"/>
          <w:szCs w:val="20"/>
          <w:lang w:val="en-US"/>
        </w:rPr>
      </w:pPr>
      <w:r w:rsidRPr="00DF5762">
        <w:rPr>
          <w:rFonts w:ascii="Verdana" w:eastAsia="Verdana" w:hAnsi="Verdana" w:cs="Verdana"/>
          <w:b/>
          <w:sz w:val="20"/>
          <w:szCs w:val="20"/>
          <w:lang w:val="en-US"/>
        </w:rPr>
        <w:t xml:space="preserve"> EVALUATION CRITERIA</w:t>
      </w:r>
    </w:p>
    <w:p w14:paraId="6DD12311" w14:textId="77777777" w:rsidR="003F630C" w:rsidRPr="00DF5762" w:rsidRDefault="001D4F3E">
      <w:pPr>
        <w:pBdr>
          <w:top w:val="nil"/>
          <w:left w:val="nil"/>
          <w:bottom w:val="nil"/>
          <w:right w:val="nil"/>
          <w:between w:val="nil"/>
        </w:pBdr>
        <w:spacing w:after="200"/>
        <w:ind w:firstLine="720"/>
        <w:jc w:val="both"/>
        <w:rPr>
          <w:rFonts w:ascii="Verdana" w:eastAsia="Verdana" w:hAnsi="Verdana" w:cs="Verdana"/>
          <w:sz w:val="20"/>
          <w:szCs w:val="20"/>
          <w:lang w:val="en-US"/>
        </w:rPr>
      </w:pPr>
      <w:r w:rsidRPr="00DF5762">
        <w:rPr>
          <w:rFonts w:ascii="Verdana" w:eastAsia="Verdana" w:hAnsi="Verdana" w:cs="Verdana"/>
          <w:sz w:val="20"/>
          <w:szCs w:val="20"/>
          <w:lang w:val="en-US"/>
        </w:rPr>
        <w:t xml:space="preserve">Bids will be evaluated under the criteria provided below: </w:t>
      </w:r>
    </w:p>
    <w:p w14:paraId="0B3B2855" w14:textId="77777777" w:rsidR="003F630C" w:rsidRPr="00DF5762" w:rsidRDefault="001D4F3E">
      <w:pPr>
        <w:pBdr>
          <w:top w:val="nil"/>
          <w:left w:val="nil"/>
          <w:bottom w:val="nil"/>
          <w:right w:val="nil"/>
          <w:between w:val="nil"/>
        </w:pBdr>
        <w:spacing w:after="200"/>
        <w:ind w:firstLine="720"/>
        <w:jc w:val="both"/>
        <w:rPr>
          <w:rFonts w:ascii="Verdana" w:eastAsia="Verdana" w:hAnsi="Verdana" w:cs="Verdana"/>
          <w:sz w:val="20"/>
          <w:szCs w:val="20"/>
          <w:lang w:val="en-US"/>
        </w:rPr>
      </w:pPr>
      <w:r w:rsidRPr="00DF5762">
        <w:rPr>
          <w:rFonts w:ascii="Verdana" w:eastAsia="Verdana" w:hAnsi="Verdana" w:cs="Verdana"/>
          <w:b/>
          <w:sz w:val="20"/>
          <w:szCs w:val="20"/>
          <w:lang w:val="en-US"/>
        </w:rPr>
        <w:t>Bids will be evaluated in accordance with the criteria provided below:</w:t>
      </w:r>
    </w:p>
    <w:tbl>
      <w:tblPr>
        <w:tblStyle w:val="a0"/>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27"/>
        <w:gridCol w:w="4320"/>
        <w:gridCol w:w="3929"/>
      </w:tblGrid>
      <w:tr w:rsidR="003F630C" w:rsidRPr="00DF5762" w14:paraId="064103D5" w14:textId="77777777" w:rsidTr="00A56A59">
        <w:trPr>
          <w:trHeight w:val="297"/>
        </w:trPr>
        <w:tc>
          <w:tcPr>
            <w:tcW w:w="927" w:type="dxa"/>
            <w:tcMar>
              <w:top w:w="220" w:type="dxa"/>
              <w:left w:w="80" w:type="dxa"/>
              <w:bottom w:w="220" w:type="dxa"/>
              <w:right w:w="80" w:type="dxa"/>
            </w:tcMar>
          </w:tcPr>
          <w:p w14:paraId="778700BE" w14:textId="77777777" w:rsidR="003F630C" w:rsidRPr="00DF5762" w:rsidRDefault="001D4F3E">
            <w:pPr>
              <w:jc w:val="both"/>
              <w:rPr>
                <w:rFonts w:ascii="Verdana" w:eastAsia="Verdana" w:hAnsi="Verdana" w:cs="Verdana"/>
                <w:sz w:val="20"/>
                <w:szCs w:val="20"/>
                <w:lang w:val="en-US"/>
              </w:rPr>
            </w:pPr>
            <w:r w:rsidRPr="00DF5762">
              <w:rPr>
                <w:rFonts w:ascii="Verdana" w:eastAsia="Verdana" w:hAnsi="Verdana" w:cs="Verdana"/>
                <w:sz w:val="20"/>
                <w:szCs w:val="20"/>
                <w:lang w:val="en-US"/>
              </w:rPr>
              <w:t>#</w:t>
            </w:r>
          </w:p>
        </w:tc>
        <w:tc>
          <w:tcPr>
            <w:tcW w:w="4320" w:type="dxa"/>
            <w:tcMar>
              <w:top w:w="220" w:type="dxa"/>
              <w:left w:w="80" w:type="dxa"/>
              <w:bottom w:w="220" w:type="dxa"/>
              <w:right w:w="80" w:type="dxa"/>
            </w:tcMar>
          </w:tcPr>
          <w:p w14:paraId="11347E40" w14:textId="77777777" w:rsidR="003F630C" w:rsidRPr="00DF5762" w:rsidRDefault="001D4F3E">
            <w:pPr>
              <w:jc w:val="both"/>
              <w:rPr>
                <w:rFonts w:ascii="Verdana" w:eastAsia="Verdana" w:hAnsi="Verdana" w:cs="Verdana"/>
                <w:sz w:val="20"/>
                <w:szCs w:val="20"/>
                <w:lang w:val="en-US"/>
              </w:rPr>
            </w:pPr>
            <w:r w:rsidRPr="00DF5762">
              <w:rPr>
                <w:rFonts w:ascii="Verdana" w:eastAsia="Verdana" w:hAnsi="Verdana" w:cs="Verdana"/>
                <w:sz w:val="20"/>
                <w:szCs w:val="20"/>
                <w:lang w:val="en-US"/>
              </w:rPr>
              <w:t>Criteria</w:t>
            </w:r>
          </w:p>
        </w:tc>
        <w:tc>
          <w:tcPr>
            <w:tcW w:w="3929" w:type="dxa"/>
            <w:tcMar>
              <w:top w:w="220" w:type="dxa"/>
              <w:left w:w="80" w:type="dxa"/>
              <w:bottom w:w="220" w:type="dxa"/>
              <w:right w:w="80" w:type="dxa"/>
            </w:tcMar>
          </w:tcPr>
          <w:p w14:paraId="25DC0F3B" w14:textId="77777777" w:rsidR="003F630C" w:rsidRPr="00DF5762" w:rsidRDefault="001D4F3E">
            <w:pPr>
              <w:jc w:val="both"/>
              <w:rPr>
                <w:rFonts w:ascii="Verdana" w:eastAsia="Verdana" w:hAnsi="Verdana" w:cs="Verdana"/>
                <w:sz w:val="20"/>
                <w:szCs w:val="20"/>
                <w:lang w:val="en-US"/>
              </w:rPr>
            </w:pPr>
            <w:r w:rsidRPr="00DF5762">
              <w:rPr>
                <w:rFonts w:ascii="Verdana" w:eastAsia="Verdana" w:hAnsi="Verdana" w:cs="Verdana"/>
                <w:sz w:val="20"/>
                <w:szCs w:val="20"/>
                <w:lang w:val="en-US"/>
              </w:rPr>
              <w:t>Weight</w:t>
            </w:r>
          </w:p>
        </w:tc>
      </w:tr>
      <w:tr w:rsidR="003F630C" w:rsidRPr="00DF5762" w14:paraId="76CECF11" w14:textId="77777777" w:rsidTr="00A56A59">
        <w:trPr>
          <w:trHeight w:val="317"/>
        </w:trPr>
        <w:tc>
          <w:tcPr>
            <w:tcW w:w="927" w:type="dxa"/>
            <w:tcMar>
              <w:top w:w="220" w:type="dxa"/>
              <w:left w:w="80" w:type="dxa"/>
              <w:bottom w:w="220" w:type="dxa"/>
              <w:right w:w="80" w:type="dxa"/>
            </w:tcMar>
          </w:tcPr>
          <w:p w14:paraId="073CBB1A" w14:textId="77777777" w:rsidR="003F630C" w:rsidRPr="00DF5762" w:rsidRDefault="001D4F3E">
            <w:pPr>
              <w:jc w:val="both"/>
              <w:rPr>
                <w:rFonts w:ascii="Verdana" w:eastAsia="Verdana" w:hAnsi="Verdana" w:cs="Verdana"/>
                <w:sz w:val="20"/>
                <w:szCs w:val="20"/>
                <w:lang w:val="en-US"/>
              </w:rPr>
            </w:pPr>
            <w:r w:rsidRPr="00DF5762">
              <w:rPr>
                <w:rFonts w:ascii="Verdana" w:eastAsia="Verdana" w:hAnsi="Verdana" w:cs="Verdana"/>
                <w:sz w:val="20"/>
                <w:szCs w:val="20"/>
                <w:lang w:val="en-US"/>
              </w:rPr>
              <w:t>1</w:t>
            </w:r>
          </w:p>
        </w:tc>
        <w:tc>
          <w:tcPr>
            <w:tcW w:w="4320" w:type="dxa"/>
            <w:tcMar>
              <w:top w:w="220" w:type="dxa"/>
              <w:left w:w="80" w:type="dxa"/>
              <w:bottom w:w="220" w:type="dxa"/>
              <w:right w:w="80" w:type="dxa"/>
            </w:tcMar>
          </w:tcPr>
          <w:p w14:paraId="3FE29B2E" w14:textId="77777777" w:rsidR="003F630C" w:rsidRPr="00DF5762" w:rsidRDefault="001D4F3E">
            <w:pPr>
              <w:jc w:val="both"/>
              <w:rPr>
                <w:rFonts w:ascii="Verdana" w:eastAsia="Verdana" w:hAnsi="Verdana" w:cs="Verdana"/>
                <w:sz w:val="20"/>
                <w:szCs w:val="20"/>
                <w:lang w:val="en-US"/>
              </w:rPr>
            </w:pPr>
            <w:r w:rsidRPr="00DF5762">
              <w:rPr>
                <w:rFonts w:ascii="Verdana" w:eastAsia="Verdana" w:hAnsi="Verdana" w:cs="Verdana"/>
                <w:sz w:val="20"/>
                <w:szCs w:val="20"/>
                <w:lang w:val="en-US"/>
              </w:rPr>
              <w:t>Budget</w:t>
            </w:r>
          </w:p>
        </w:tc>
        <w:tc>
          <w:tcPr>
            <w:tcW w:w="3929" w:type="dxa"/>
            <w:tcMar>
              <w:top w:w="220" w:type="dxa"/>
              <w:left w:w="80" w:type="dxa"/>
              <w:bottom w:w="220" w:type="dxa"/>
              <w:right w:w="80" w:type="dxa"/>
            </w:tcMar>
          </w:tcPr>
          <w:p w14:paraId="7367F92B" w14:textId="77777777" w:rsidR="003F630C" w:rsidRPr="00DF5762" w:rsidRDefault="001D4F3E">
            <w:pPr>
              <w:jc w:val="both"/>
              <w:rPr>
                <w:rFonts w:ascii="Verdana" w:eastAsia="Verdana" w:hAnsi="Verdana" w:cs="Verdana"/>
                <w:sz w:val="20"/>
                <w:szCs w:val="20"/>
                <w:lang w:val="en-US"/>
              </w:rPr>
            </w:pPr>
            <w:r w:rsidRPr="00DF5762">
              <w:rPr>
                <w:rFonts w:ascii="Verdana" w:eastAsia="Verdana" w:hAnsi="Verdana" w:cs="Verdana"/>
                <w:sz w:val="20"/>
                <w:szCs w:val="20"/>
                <w:lang w:val="en-US"/>
              </w:rPr>
              <w:t>30%</w:t>
            </w:r>
          </w:p>
        </w:tc>
      </w:tr>
      <w:tr w:rsidR="003F630C" w:rsidRPr="00DF5762" w14:paraId="29B4E028" w14:textId="77777777" w:rsidTr="001D4F3E">
        <w:trPr>
          <w:trHeight w:val="197"/>
        </w:trPr>
        <w:tc>
          <w:tcPr>
            <w:tcW w:w="927" w:type="dxa"/>
            <w:tcMar>
              <w:top w:w="220" w:type="dxa"/>
              <w:left w:w="80" w:type="dxa"/>
              <w:bottom w:w="220" w:type="dxa"/>
              <w:right w:w="80" w:type="dxa"/>
            </w:tcMar>
          </w:tcPr>
          <w:p w14:paraId="76EAC778" w14:textId="77777777" w:rsidR="003F630C" w:rsidRPr="00DF5762" w:rsidRDefault="001D4F3E">
            <w:pPr>
              <w:jc w:val="both"/>
              <w:rPr>
                <w:rFonts w:ascii="Verdana" w:eastAsia="Verdana" w:hAnsi="Verdana" w:cs="Verdana"/>
                <w:sz w:val="20"/>
                <w:szCs w:val="20"/>
                <w:lang w:val="en-US"/>
              </w:rPr>
            </w:pPr>
            <w:r w:rsidRPr="00DF5762">
              <w:rPr>
                <w:rFonts w:ascii="Verdana" w:eastAsia="Verdana" w:hAnsi="Verdana" w:cs="Verdana"/>
                <w:sz w:val="20"/>
                <w:szCs w:val="20"/>
                <w:lang w:val="en-US"/>
              </w:rPr>
              <w:t>3</w:t>
            </w:r>
          </w:p>
        </w:tc>
        <w:tc>
          <w:tcPr>
            <w:tcW w:w="4320" w:type="dxa"/>
            <w:tcMar>
              <w:top w:w="220" w:type="dxa"/>
              <w:left w:w="80" w:type="dxa"/>
              <w:bottom w:w="220" w:type="dxa"/>
              <w:right w:w="80" w:type="dxa"/>
            </w:tcMar>
          </w:tcPr>
          <w:p w14:paraId="27F33005" w14:textId="77777777" w:rsidR="003F630C" w:rsidRPr="00DF5762" w:rsidRDefault="001D4F3E">
            <w:pPr>
              <w:jc w:val="both"/>
              <w:rPr>
                <w:rFonts w:ascii="Verdana" w:eastAsia="Verdana" w:hAnsi="Verdana" w:cs="Verdana"/>
                <w:sz w:val="20"/>
                <w:szCs w:val="20"/>
                <w:lang w:val="en-US"/>
              </w:rPr>
            </w:pPr>
            <w:r w:rsidRPr="00DF5762">
              <w:rPr>
                <w:rFonts w:ascii="Verdana" w:eastAsia="Verdana" w:hAnsi="Verdana" w:cs="Verdana"/>
                <w:sz w:val="20"/>
                <w:szCs w:val="20"/>
                <w:lang w:val="en-US"/>
              </w:rPr>
              <w:t>Key Expert’s CV(s)</w:t>
            </w:r>
          </w:p>
        </w:tc>
        <w:tc>
          <w:tcPr>
            <w:tcW w:w="3929" w:type="dxa"/>
            <w:tcMar>
              <w:top w:w="220" w:type="dxa"/>
              <w:left w:w="80" w:type="dxa"/>
              <w:bottom w:w="220" w:type="dxa"/>
              <w:right w:w="80" w:type="dxa"/>
            </w:tcMar>
          </w:tcPr>
          <w:p w14:paraId="3785F92C" w14:textId="77777777" w:rsidR="003F630C" w:rsidRPr="00DF5762" w:rsidRDefault="001D4F3E">
            <w:pPr>
              <w:jc w:val="both"/>
              <w:rPr>
                <w:rFonts w:ascii="Verdana" w:eastAsia="Verdana" w:hAnsi="Verdana" w:cs="Verdana"/>
                <w:sz w:val="20"/>
                <w:szCs w:val="20"/>
                <w:lang w:val="en-US"/>
              </w:rPr>
            </w:pPr>
            <w:r w:rsidRPr="00DF5762">
              <w:rPr>
                <w:rFonts w:ascii="Verdana" w:eastAsia="Verdana" w:hAnsi="Verdana" w:cs="Verdana"/>
                <w:sz w:val="20"/>
                <w:szCs w:val="20"/>
                <w:lang w:val="en-US"/>
              </w:rPr>
              <w:t>70%</w:t>
            </w:r>
          </w:p>
        </w:tc>
      </w:tr>
    </w:tbl>
    <w:p w14:paraId="1B0829D6" w14:textId="77777777" w:rsidR="003F630C" w:rsidRPr="00DF5762" w:rsidRDefault="003F630C">
      <w:pPr>
        <w:spacing w:after="200"/>
        <w:jc w:val="both"/>
        <w:rPr>
          <w:rFonts w:ascii="Verdana" w:eastAsia="Verdana" w:hAnsi="Verdana" w:cs="Verdana"/>
          <w:sz w:val="20"/>
          <w:szCs w:val="20"/>
          <w:lang w:val="en-US"/>
        </w:rPr>
      </w:pPr>
    </w:p>
    <w:sectPr w:rsidR="003F630C" w:rsidRPr="00DF5762">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7F203" w14:textId="77777777" w:rsidR="005E21C1" w:rsidRDefault="005E21C1">
      <w:pPr>
        <w:spacing w:line="240" w:lineRule="auto"/>
      </w:pPr>
      <w:r>
        <w:separator/>
      </w:r>
    </w:p>
  </w:endnote>
  <w:endnote w:type="continuationSeparator" w:id="0">
    <w:p w14:paraId="679B7EC5" w14:textId="77777777" w:rsidR="005E21C1" w:rsidRDefault="005E21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4BE70" w14:textId="77777777" w:rsidR="005E21C1" w:rsidRDefault="005E21C1">
      <w:pPr>
        <w:spacing w:line="240" w:lineRule="auto"/>
      </w:pPr>
      <w:r>
        <w:separator/>
      </w:r>
    </w:p>
  </w:footnote>
  <w:footnote w:type="continuationSeparator" w:id="0">
    <w:p w14:paraId="211A5B20" w14:textId="77777777" w:rsidR="005E21C1" w:rsidRDefault="005E21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13E89" w14:textId="77777777" w:rsidR="003F630C" w:rsidRDefault="001D4F3E">
    <w:r>
      <w:rPr>
        <w:noProof/>
      </w:rPr>
      <w:drawing>
        <wp:inline distT="114300" distB="114300" distL="114300" distR="114300" wp14:anchorId="571965D7" wp14:editId="0464C74B">
          <wp:extent cx="5731200" cy="825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8255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0C23"/>
    <w:multiLevelType w:val="multilevel"/>
    <w:tmpl w:val="78F0FA1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7C54869"/>
    <w:multiLevelType w:val="multilevel"/>
    <w:tmpl w:val="51F0C4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22A03FF"/>
    <w:multiLevelType w:val="multilevel"/>
    <w:tmpl w:val="1BC8325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2EA4094B"/>
    <w:multiLevelType w:val="multilevel"/>
    <w:tmpl w:val="6D222D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4696266A"/>
    <w:multiLevelType w:val="multilevel"/>
    <w:tmpl w:val="E10048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66AF03C7"/>
    <w:multiLevelType w:val="multilevel"/>
    <w:tmpl w:val="3FCE1C6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6B6A1738"/>
    <w:multiLevelType w:val="multilevel"/>
    <w:tmpl w:val="07DCDD4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76B71E88"/>
    <w:multiLevelType w:val="multilevel"/>
    <w:tmpl w:val="1BC8325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7"/>
  </w:num>
  <w:num w:numId="2">
    <w:abstractNumId w:val="3"/>
  </w:num>
  <w:num w:numId="3">
    <w:abstractNumId w:val="4"/>
  </w:num>
  <w:num w:numId="4">
    <w:abstractNumId w:val="5"/>
  </w:num>
  <w:num w:numId="5">
    <w:abstractNumId w:val="1"/>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30C"/>
    <w:rsid w:val="00016B22"/>
    <w:rsid w:val="00100154"/>
    <w:rsid w:val="00173A5A"/>
    <w:rsid w:val="00186D6E"/>
    <w:rsid w:val="001A5513"/>
    <w:rsid w:val="001D4F3E"/>
    <w:rsid w:val="001E2695"/>
    <w:rsid w:val="00257FF0"/>
    <w:rsid w:val="002C1AD3"/>
    <w:rsid w:val="002D1B2B"/>
    <w:rsid w:val="00356E8F"/>
    <w:rsid w:val="003F630C"/>
    <w:rsid w:val="00491E11"/>
    <w:rsid w:val="00496FF3"/>
    <w:rsid w:val="004B678B"/>
    <w:rsid w:val="004D4E58"/>
    <w:rsid w:val="005E21C1"/>
    <w:rsid w:val="006101E0"/>
    <w:rsid w:val="006B5294"/>
    <w:rsid w:val="006F4A76"/>
    <w:rsid w:val="00700ACF"/>
    <w:rsid w:val="007031A0"/>
    <w:rsid w:val="00771BBD"/>
    <w:rsid w:val="00792EAC"/>
    <w:rsid w:val="0079653A"/>
    <w:rsid w:val="00802664"/>
    <w:rsid w:val="00807416"/>
    <w:rsid w:val="00825586"/>
    <w:rsid w:val="008D140A"/>
    <w:rsid w:val="00907978"/>
    <w:rsid w:val="0093181E"/>
    <w:rsid w:val="00980187"/>
    <w:rsid w:val="00A01A23"/>
    <w:rsid w:val="00A56A59"/>
    <w:rsid w:val="00A91A2C"/>
    <w:rsid w:val="00B666AD"/>
    <w:rsid w:val="00BA4E60"/>
    <w:rsid w:val="00BD2C75"/>
    <w:rsid w:val="00BE00F7"/>
    <w:rsid w:val="00C92226"/>
    <w:rsid w:val="00CE4674"/>
    <w:rsid w:val="00CF0B1D"/>
    <w:rsid w:val="00DF5762"/>
    <w:rsid w:val="00E23998"/>
    <w:rsid w:val="00E308E9"/>
    <w:rsid w:val="00E63FC4"/>
    <w:rsid w:val="00EA085B"/>
    <w:rsid w:val="00F16EA7"/>
    <w:rsid w:val="00F95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0448A"/>
  <w15:docId w15:val="{1B2A7026-D966-43B8-B916-F6AEB6CB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173A5A"/>
    <w:rPr>
      <w:sz w:val="16"/>
      <w:szCs w:val="16"/>
    </w:rPr>
  </w:style>
  <w:style w:type="paragraph" w:styleId="CommentText">
    <w:name w:val="annotation text"/>
    <w:basedOn w:val="Normal"/>
    <w:link w:val="CommentTextChar"/>
    <w:uiPriority w:val="99"/>
    <w:unhideWhenUsed/>
    <w:rsid w:val="00173A5A"/>
    <w:pPr>
      <w:spacing w:line="240" w:lineRule="auto"/>
    </w:pPr>
    <w:rPr>
      <w:sz w:val="20"/>
      <w:szCs w:val="20"/>
    </w:rPr>
  </w:style>
  <w:style w:type="character" w:customStyle="1" w:styleId="CommentTextChar">
    <w:name w:val="Comment Text Char"/>
    <w:basedOn w:val="DefaultParagraphFont"/>
    <w:link w:val="CommentText"/>
    <w:uiPriority w:val="99"/>
    <w:rsid w:val="00173A5A"/>
    <w:rPr>
      <w:sz w:val="20"/>
      <w:szCs w:val="20"/>
    </w:rPr>
  </w:style>
  <w:style w:type="paragraph" w:styleId="CommentSubject">
    <w:name w:val="annotation subject"/>
    <w:basedOn w:val="CommentText"/>
    <w:next w:val="CommentText"/>
    <w:link w:val="CommentSubjectChar"/>
    <w:uiPriority w:val="99"/>
    <w:semiHidden/>
    <w:unhideWhenUsed/>
    <w:rsid w:val="00173A5A"/>
    <w:rPr>
      <w:b/>
      <w:bCs/>
    </w:rPr>
  </w:style>
  <w:style w:type="character" w:customStyle="1" w:styleId="CommentSubjectChar">
    <w:name w:val="Comment Subject Char"/>
    <w:basedOn w:val="CommentTextChar"/>
    <w:link w:val="CommentSubject"/>
    <w:uiPriority w:val="99"/>
    <w:semiHidden/>
    <w:rsid w:val="00173A5A"/>
    <w:rPr>
      <w:b/>
      <w:bCs/>
      <w:sz w:val="20"/>
      <w:szCs w:val="20"/>
    </w:rPr>
  </w:style>
  <w:style w:type="paragraph" w:styleId="NormalWeb">
    <w:name w:val="Normal (Web)"/>
    <w:basedOn w:val="Normal"/>
    <w:uiPriority w:val="99"/>
    <w:unhideWhenUsed/>
    <w:rsid w:val="00356E8F"/>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Revision">
    <w:name w:val="Revision"/>
    <w:hidden/>
    <w:uiPriority w:val="99"/>
    <w:semiHidden/>
    <w:rsid w:val="00DF576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71589">
      <w:bodyDiv w:val="1"/>
      <w:marLeft w:val="0"/>
      <w:marRight w:val="0"/>
      <w:marTop w:val="0"/>
      <w:marBottom w:val="0"/>
      <w:divBdr>
        <w:top w:val="none" w:sz="0" w:space="0" w:color="auto"/>
        <w:left w:val="none" w:sz="0" w:space="0" w:color="auto"/>
        <w:bottom w:val="none" w:sz="0" w:space="0" w:color="auto"/>
        <w:right w:val="none" w:sz="0" w:space="0" w:color="auto"/>
      </w:divBdr>
      <w:divsChild>
        <w:div w:id="1742097625">
          <w:marLeft w:val="0"/>
          <w:marRight w:val="0"/>
          <w:marTop w:val="0"/>
          <w:marBottom w:val="0"/>
          <w:divBdr>
            <w:top w:val="none" w:sz="0" w:space="0" w:color="auto"/>
            <w:left w:val="none" w:sz="0" w:space="0" w:color="auto"/>
            <w:bottom w:val="none" w:sz="0" w:space="0" w:color="auto"/>
            <w:right w:val="none" w:sz="0" w:space="0" w:color="auto"/>
          </w:divBdr>
          <w:divsChild>
            <w:div w:id="120196073">
              <w:marLeft w:val="0"/>
              <w:marRight w:val="0"/>
              <w:marTop w:val="0"/>
              <w:marBottom w:val="0"/>
              <w:divBdr>
                <w:top w:val="none" w:sz="0" w:space="0" w:color="auto"/>
                <w:left w:val="none" w:sz="0" w:space="0" w:color="auto"/>
                <w:bottom w:val="none" w:sz="0" w:space="0" w:color="auto"/>
                <w:right w:val="none" w:sz="0" w:space="0" w:color="auto"/>
              </w:divBdr>
            </w:div>
          </w:divsChild>
        </w:div>
        <w:div w:id="94134626">
          <w:marLeft w:val="0"/>
          <w:marRight w:val="0"/>
          <w:marTop w:val="0"/>
          <w:marBottom w:val="0"/>
          <w:divBdr>
            <w:top w:val="none" w:sz="0" w:space="0" w:color="auto"/>
            <w:left w:val="none" w:sz="0" w:space="0" w:color="auto"/>
            <w:bottom w:val="none" w:sz="0" w:space="0" w:color="auto"/>
            <w:right w:val="none" w:sz="0" w:space="0" w:color="auto"/>
          </w:divBdr>
          <w:divsChild>
            <w:div w:id="1007370818">
              <w:marLeft w:val="0"/>
              <w:marRight w:val="0"/>
              <w:marTop w:val="0"/>
              <w:marBottom w:val="0"/>
              <w:divBdr>
                <w:top w:val="none" w:sz="0" w:space="0" w:color="auto"/>
                <w:left w:val="none" w:sz="0" w:space="0" w:color="auto"/>
                <w:bottom w:val="none" w:sz="0" w:space="0" w:color="auto"/>
                <w:right w:val="none" w:sz="0" w:space="0" w:color="auto"/>
              </w:divBdr>
            </w:div>
          </w:divsChild>
        </w:div>
        <w:div w:id="360934918">
          <w:marLeft w:val="0"/>
          <w:marRight w:val="0"/>
          <w:marTop w:val="0"/>
          <w:marBottom w:val="0"/>
          <w:divBdr>
            <w:top w:val="none" w:sz="0" w:space="0" w:color="auto"/>
            <w:left w:val="none" w:sz="0" w:space="0" w:color="auto"/>
            <w:bottom w:val="none" w:sz="0" w:space="0" w:color="auto"/>
            <w:right w:val="none" w:sz="0" w:space="0" w:color="auto"/>
          </w:divBdr>
          <w:divsChild>
            <w:div w:id="4950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uaci@um.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322</ap:TotalTime>
  <ap:Pages>7</ap:Pages>
  <ap:Words>2093</ap:Words>
  <ap:Characters>11931</ap:Characters>
  <ap:Application>Microsoft Office Word</ap:Application>
  <ap:DocSecurity>0</ap:DocSecurity>
  <ap:Lines>99</ap:Lines>
  <ap:Paragraphs>27</ap:Paragraphs>
  <ap:ScaleCrop>false</ap:ScaleCrop>
  <ap:HeadingPairs>
    <vt:vector baseType="variant" size="6">
      <vt:variant>
        <vt:lpstr>Title</vt:lpstr>
      </vt:variant>
      <vt:variant>
        <vt:i4>1</vt:i4>
      </vt:variant>
      <vt:variant>
        <vt:lpstr>Назва</vt:lpstr>
      </vt:variant>
      <vt:variant>
        <vt:i4>1</vt:i4>
      </vt:variant>
      <vt:variant>
        <vt:lpstr>Titel</vt:lpstr>
      </vt:variant>
      <vt:variant>
        <vt:i4>1</vt:i4>
      </vt:variant>
    </vt:vector>
  </ap:HeadingPairs>
  <ap:TitlesOfParts>
    <vt:vector baseType="lpstr" size="3">
      <vt:lpstr/>
      <vt:lpstr/>
      <vt:lpstr/>
    </vt:vector>
  </ap:TitlesOfParts>
  <ap:Company/>
  <ap:LinksUpToDate>false</ap:LinksUpToDate>
  <ap:CharactersWithSpaces>13997</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Pagh Kristensen</dc:creator>
  <cp:lastModifiedBy>Olha Kolodochka</cp:lastModifiedBy>
  <cp:revision>19</cp:revision>
  <dcterms:created xsi:type="dcterms:W3CDTF">2025-03-03T14:09:00Z</dcterms:created>
  <dcterms:modified xsi:type="dcterms:W3CDTF">2025-04-22T11:24:00Z</dcterms:modified>
</cp:coreProperties>
</file>