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2CEAFC" w14:textId="77777777" w:rsidR="005D2BD0" w:rsidRDefault="005D2BD0" w:rsidP="00FC1F3C">
      <w:pPr>
        <w:spacing w:line="312" w:lineRule="auto"/>
        <w:jc w:val="center"/>
        <w:rPr>
          <w:rFonts w:ascii="Verdana" w:eastAsia="Verdana" w:hAnsi="Verdana" w:cs="Verdana"/>
          <w:b/>
          <w:color w:val="000000"/>
          <w:sz w:val="16"/>
          <w:szCs w:val="16"/>
        </w:rPr>
      </w:pPr>
    </w:p>
    <w:p w14:paraId="41E325C7" w14:textId="33104FBD" w:rsidR="00D47826" w:rsidRDefault="004B0C7B" w:rsidP="00550C48">
      <w:pPr>
        <w:spacing w:line="288" w:lineRule="auto"/>
        <w:jc w:val="center"/>
        <w:rPr>
          <w:rFonts w:ascii="Verdana" w:eastAsia="Verdana" w:hAnsi="Verdana" w:cs="Verdana"/>
          <w:b/>
          <w:color w:val="000000"/>
          <w:sz w:val="20"/>
          <w:szCs w:val="20"/>
        </w:rPr>
      </w:pPr>
      <w:r>
        <w:rPr>
          <w:rFonts w:ascii="Verdana" w:eastAsia="Verdana" w:hAnsi="Verdana" w:cs="Verdana"/>
          <w:b/>
          <w:color w:val="000000"/>
          <w:sz w:val="20"/>
          <w:szCs w:val="20"/>
        </w:rPr>
        <w:t>TERMS OF REFERENCE</w:t>
      </w:r>
    </w:p>
    <w:p w14:paraId="396A226E" w14:textId="2916F0AA" w:rsidR="00EE048F" w:rsidRPr="00EE048F" w:rsidRDefault="00DA7567" w:rsidP="001B3650">
      <w:pPr>
        <w:spacing w:line="288" w:lineRule="auto"/>
        <w:jc w:val="center"/>
        <w:rPr>
          <w:rFonts w:ascii="Verdana" w:eastAsia="Verdana" w:hAnsi="Verdana" w:cs="Verdana"/>
          <w:b/>
          <w:color w:val="000000"/>
          <w:sz w:val="20"/>
          <w:szCs w:val="20"/>
        </w:rPr>
      </w:pPr>
      <w:bookmarkStart w:id="0" w:name="_Hlk190872396"/>
      <w:r w:rsidRPr="00DA7567">
        <w:rPr>
          <w:rFonts w:ascii="Verdana" w:eastAsia="Verdana" w:hAnsi="Verdana" w:cs="Verdana"/>
          <w:b/>
          <w:color w:val="000000"/>
          <w:sz w:val="20"/>
          <w:szCs w:val="20"/>
        </w:rPr>
        <w:t xml:space="preserve">for </w:t>
      </w:r>
      <w:r w:rsidR="00EE048F">
        <w:rPr>
          <w:rFonts w:ascii="Verdana" w:eastAsia="Verdana" w:hAnsi="Verdana" w:cs="Verdana"/>
          <w:b/>
          <w:color w:val="000000"/>
          <w:sz w:val="20"/>
          <w:szCs w:val="20"/>
        </w:rPr>
        <w:t xml:space="preserve">conducting </w:t>
      </w:r>
      <w:r w:rsidR="001B3650" w:rsidRPr="001B3650">
        <w:rPr>
          <w:rFonts w:ascii="Verdana" w:eastAsia="Verdana" w:hAnsi="Verdana" w:cs="Verdana"/>
          <w:b/>
          <w:color w:val="000000"/>
          <w:sz w:val="20"/>
          <w:szCs w:val="20"/>
        </w:rPr>
        <w:t xml:space="preserve">an analytical study regarding the proportionality of </w:t>
      </w:r>
      <w:proofErr w:type="gramStart"/>
      <w:r w:rsidR="001B3650" w:rsidRPr="001B3650">
        <w:rPr>
          <w:rFonts w:ascii="Verdana" w:eastAsia="Verdana" w:hAnsi="Verdana" w:cs="Verdana"/>
          <w:b/>
          <w:color w:val="000000"/>
          <w:sz w:val="20"/>
          <w:szCs w:val="20"/>
        </w:rPr>
        <w:t xml:space="preserve">sanctions, </w:t>
      </w:r>
      <w:r w:rsidR="001B3650">
        <w:rPr>
          <w:rFonts w:ascii="Verdana" w:eastAsia="Verdana" w:hAnsi="Verdana" w:cs="Verdana"/>
          <w:b/>
          <w:color w:val="000000"/>
          <w:sz w:val="20"/>
          <w:szCs w:val="20"/>
        </w:rPr>
        <w:t xml:space="preserve">  </w:t>
      </w:r>
      <w:proofErr w:type="gramEnd"/>
      <w:r w:rsidR="001B3650">
        <w:rPr>
          <w:rFonts w:ascii="Verdana" w:eastAsia="Verdana" w:hAnsi="Verdana" w:cs="Verdana"/>
          <w:b/>
          <w:color w:val="000000"/>
          <w:sz w:val="20"/>
          <w:szCs w:val="20"/>
        </w:rPr>
        <w:t xml:space="preserve">           </w:t>
      </w:r>
      <w:r w:rsidR="001B3650" w:rsidRPr="001B3650">
        <w:rPr>
          <w:rFonts w:ascii="Verdana" w:eastAsia="Verdana" w:hAnsi="Verdana" w:cs="Verdana"/>
          <w:b/>
          <w:color w:val="000000"/>
          <w:sz w:val="20"/>
          <w:szCs w:val="20"/>
        </w:rPr>
        <w:t xml:space="preserve">their suitability for the respective criminal offence and their effectiveness                 and deterrent effect as </w:t>
      </w:r>
      <w:r w:rsidR="001B3650">
        <w:rPr>
          <w:rFonts w:ascii="Verdana" w:eastAsia="Verdana" w:hAnsi="Verdana" w:cs="Verdana"/>
          <w:b/>
          <w:color w:val="000000"/>
          <w:sz w:val="20"/>
          <w:szCs w:val="20"/>
        </w:rPr>
        <w:t xml:space="preserve">a </w:t>
      </w:r>
      <w:r w:rsidR="001B3650" w:rsidRPr="001B3650">
        <w:rPr>
          <w:rFonts w:ascii="Verdana" w:eastAsia="Verdana" w:hAnsi="Verdana" w:cs="Verdana"/>
          <w:b/>
          <w:color w:val="000000"/>
          <w:sz w:val="20"/>
          <w:szCs w:val="20"/>
        </w:rPr>
        <w:t>part of the implementation of the measure 3.3.1.2.1                of the State Anti-Corruption Program (SACP)</w:t>
      </w:r>
    </w:p>
    <w:bookmarkEnd w:id="0"/>
    <w:p w14:paraId="0AF387C0" w14:textId="77777777" w:rsidR="00550C48" w:rsidRDefault="00550C48" w:rsidP="00B747A2">
      <w:pPr>
        <w:spacing w:line="288" w:lineRule="auto"/>
        <w:rPr>
          <w:rFonts w:ascii="Verdana" w:eastAsia="Verdana" w:hAnsi="Verdana" w:cs="Verdana"/>
          <w:b/>
          <w:color w:val="000000"/>
          <w:sz w:val="20"/>
          <w:szCs w:val="20"/>
        </w:rPr>
      </w:pPr>
    </w:p>
    <w:p w14:paraId="7F9545B1" w14:textId="77777777" w:rsidR="001B3650" w:rsidRDefault="001B3650" w:rsidP="00550C48">
      <w:pPr>
        <w:spacing w:line="288" w:lineRule="auto"/>
        <w:jc w:val="both"/>
        <w:rPr>
          <w:rFonts w:ascii="Verdana" w:eastAsia="Verdana" w:hAnsi="Verdana" w:cs="Verdana"/>
          <w:b/>
          <w:color w:val="000000"/>
          <w:sz w:val="20"/>
          <w:szCs w:val="20"/>
        </w:rPr>
      </w:pPr>
    </w:p>
    <w:p w14:paraId="186D761C" w14:textId="7EBEFA4D" w:rsidR="005D2BD0" w:rsidRPr="00775558" w:rsidRDefault="006E2D7E" w:rsidP="00550C48">
      <w:pPr>
        <w:spacing w:line="288" w:lineRule="auto"/>
        <w:jc w:val="both"/>
        <w:rPr>
          <w:rFonts w:ascii="Verdana" w:eastAsia="Verdana" w:hAnsi="Verdana" w:cs="Verdana"/>
          <w:color w:val="000000"/>
          <w:sz w:val="20"/>
          <w:szCs w:val="20"/>
        </w:rPr>
      </w:pPr>
      <w:r w:rsidRPr="002E6671">
        <w:rPr>
          <w:rFonts w:ascii="Verdana" w:eastAsia="Verdana" w:hAnsi="Verdana" w:cs="Verdana"/>
          <w:b/>
          <w:color w:val="000000"/>
          <w:sz w:val="20"/>
          <w:szCs w:val="20"/>
        </w:rPr>
        <w:t>Background and context</w:t>
      </w:r>
      <w:r w:rsidR="00A22D57">
        <w:rPr>
          <w:rFonts w:ascii="Verdana" w:eastAsia="Verdana" w:hAnsi="Verdana" w:cs="Verdana"/>
          <w:b/>
          <w:color w:val="000000"/>
          <w:sz w:val="20"/>
          <w:szCs w:val="20"/>
        </w:rPr>
        <w:t>:</w:t>
      </w:r>
    </w:p>
    <w:p w14:paraId="55A11B5F" w14:textId="140DB764" w:rsidR="001618D7" w:rsidRPr="00775558" w:rsidRDefault="006E2D7E" w:rsidP="00550C48">
      <w:pPr>
        <w:spacing w:line="288" w:lineRule="auto"/>
        <w:jc w:val="both"/>
        <w:rPr>
          <w:rFonts w:ascii="Verdana" w:eastAsia="Verdana" w:hAnsi="Verdana" w:cs="Verdana"/>
          <w:color w:val="000000"/>
          <w:sz w:val="20"/>
          <w:szCs w:val="20"/>
        </w:rPr>
      </w:pPr>
      <w:r w:rsidRPr="00775558">
        <w:rPr>
          <w:rFonts w:ascii="Verdana" w:eastAsia="Verdana" w:hAnsi="Verdana" w:cs="Verdana"/>
          <w:color w:val="000000"/>
          <w:sz w:val="20"/>
          <w:szCs w:val="20"/>
        </w:rPr>
        <w:t xml:space="preserve">The EU Anti-Corruption Initiative (EUACI) is the </w:t>
      </w:r>
      <w:r w:rsidR="00BF150A" w:rsidRPr="00775558">
        <w:rPr>
          <w:rFonts w:ascii="Verdana" w:eastAsia="Verdana" w:hAnsi="Verdana" w:cs="Verdana"/>
          <w:color w:val="000000"/>
          <w:sz w:val="20"/>
          <w:szCs w:val="20"/>
        </w:rPr>
        <w:t>flagship EU</w:t>
      </w:r>
      <w:r w:rsidRPr="00775558">
        <w:rPr>
          <w:rFonts w:ascii="Verdana" w:eastAsia="Verdana" w:hAnsi="Verdana" w:cs="Verdana"/>
          <w:color w:val="000000"/>
          <w:sz w:val="20"/>
          <w:szCs w:val="20"/>
        </w:rPr>
        <w:t xml:space="preserve"> program</w:t>
      </w:r>
      <w:r w:rsidR="00BF150A" w:rsidRPr="00775558">
        <w:rPr>
          <w:rFonts w:ascii="Verdana" w:eastAsia="Verdana" w:hAnsi="Verdana" w:cs="Verdana"/>
          <w:color w:val="000000"/>
          <w:sz w:val="20"/>
          <w:szCs w:val="20"/>
        </w:rPr>
        <w:t xml:space="preserve"> </w:t>
      </w:r>
      <w:r w:rsidRPr="00775558">
        <w:rPr>
          <w:rFonts w:ascii="Verdana" w:eastAsia="Verdana" w:hAnsi="Verdana" w:cs="Verdana"/>
          <w:color w:val="000000"/>
          <w:sz w:val="20"/>
          <w:szCs w:val="20"/>
        </w:rPr>
        <w:t>in Ukraine funded by the EU, co-</w:t>
      </w:r>
      <w:proofErr w:type="spellStart"/>
      <w:r w:rsidRPr="00775558">
        <w:rPr>
          <w:rFonts w:ascii="Verdana" w:eastAsia="Verdana" w:hAnsi="Verdana" w:cs="Verdana"/>
          <w:color w:val="000000"/>
          <w:sz w:val="20"/>
          <w:szCs w:val="20"/>
        </w:rPr>
        <w:t>funded</w:t>
      </w:r>
      <w:proofErr w:type="spellEnd"/>
      <w:r w:rsidRPr="00775558">
        <w:rPr>
          <w:rFonts w:ascii="Verdana" w:eastAsia="Verdana" w:hAnsi="Verdana" w:cs="Verdana"/>
          <w:color w:val="000000"/>
          <w:sz w:val="20"/>
          <w:szCs w:val="20"/>
        </w:rPr>
        <w:t xml:space="preserve"> and implemented by the Ministry of Foreign </w:t>
      </w:r>
      <w:r w:rsidR="00BF150A" w:rsidRPr="00775558">
        <w:rPr>
          <w:rFonts w:ascii="Verdana" w:eastAsia="Verdana" w:hAnsi="Verdana" w:cs="Verdana"/>
          <w:color w:val="000000"/>
          <w:sz w:val="20"/>
          <w:szCs w:val="20"/>
        </w:rPr>
        <w:t xml:space="preserve">Affairs </w:t>
      </w:r>
      <w:r w:rsidRPr="00775558">
        <w:rPr>
          <w:rFonts w:ascii="Verdana" w:eastAsia="Verdana" w:hAnsi="Verdana" w:cs="Verdana"/>
          <w:color w:val="000000"/>
          <w:sz w:val="20"/>
          <w:szCs w:val="20"/>
        </w:rPr>
        <w:t>of Denmark. The EUACI</w:t>
      </w:r>
      <w:r w:rsidR="00AC7043" w:rsidRPr="00775558">
        <w:rPr>
          <w:rFonts w:ascii="Verdana" w:eastAsia="Verdana" w:hAnsi="Verdana" w:cs="Verdana"/>
          <w:color w:val="000000"/>
          <w:sz w:val="20"/>
          <w:szCs w:val="20"/>
        </w:rPr>
        <w:t>’s</w:t>
      </w:r>
      <w:r w:rsidRPr="00775558">
        <w:rPr>
          <w:rFonts w:ascii="Verdana" w:eastAsia="Verdana" w:hAnsi="Verdana" w:cs="Verdana"/>
          <w:color w:val="000000"/>
          <w:sz w:val="20"/>
          <w:szCs w:val="20"/>
        </w:rPr>
        <w:t xml:space="preserve"> strategic objectives are: corruption in Ukraine is reduced; Ukraine advances with anti-corruption reform; and the reconstruction in war-affected areas of Ukraine is implemented within a framework that incorporates transparency, accountability, and integrity.</w:t>
      </w:r>
      <w:r w:rsidR="00E3329C" w:rsidRPr="00775558">
        <w:rPr>
          <w:rFonts w:ascii="Verdana" w:eastAsia="Verdana" w:hAnsi="Verdana" w:cs="Verdana"/>
          <w:color w:val="000000"/>
          <w:sz w:val="20"/>
          <w:szCs w:val="20"/>
        </w:rPr>
        <w:t xml:space="preserve"> </w:t>
      </w:r>
      <w:r w:rsidR="00AC7043" w:rsidRPr="00775558">
        <w:rPr>
          <w:rFonts w:ascii="Verdana" w:eastAsia="Verdana" w:hAnsi="Verdana" w:cs="Verdana"/>
          <w:color w:val="000000"/>
          <w:sz w:val="20"/>
          <w:szCs w:val="20"/>
        </w:rPr>
        <w:t xml:space="preserve">Among its activities, the EUACI is providing support to Ukrainian partners in the field of EU integration </w:t>
      </w:r>
      <w:r w:rsidR="009D5A65" w:rsidRPr="00775558">
        <w:rPr>
          <w:rFonts w:ascii="Verdana" w:eastAsia="Verdana" w:hAnsi="Verdana" w:cs="Verdana"/>
          <w:color w:val="000000"/>
          <w:sz w:val="20"/>
          <w:szCs w:val="20"/>
        </w:rPr>
        <w:t xml:space="preserve">                                  </w:t>
      </w:r>
      <w:r w:rsidR="00AC7043" w:rsidRPr="00775558">
        <w:rPr>
          <w:rFonts w:ascii="Verdana" w:eastAsia="Verdana" w:hAnsi="Verdana" w:cs="Verdana"/>
          <w:color w:val="000000"/>
          <w:sz w:val="20"/>
          <w:szCs w:val="20"/>
        </w:rPr>
        <w:t xml:space="preserve">and accession. </w:t>
      </w:r>
    </w:p>
    <w:p w14:paraId="7C362073" w14:textId="02CCA4E4" w:rsidR="00EE048F" w:rsidRDefault="00916236" w:rsidP="00550C48">
      <w:pPr>
        <w:spacing w:line="288" w:lineRule="auto"/>
        <w:jc w:val="both"/>
        <w:rPr>
          <w:rFonts w:ascii="Verdana" w:eastAsia="Verdana" w:hAnsi="Verdana" w:cs="Verdana"/>
          <w:color w:val="000000"/>
          <w:sz w:val="20"/>
          <w:szCs w:val="20"/>
        </w:rPr>
      </w:pPr>
      <w:bookmarkStart w:id="1" w:name="_Hlk188280208"/>
      <w:r>
        <w:rPr>
          <w:rFonts w:ascii="Verdana" w:eastAsia="Verdana" w:hAnsi="Verdana" w:cs="Verdana"/>
          <w:color w:val="000000"/>
          <w:sz w:val="20"/>
          <w:szCs w:val="20"/>
        </w:rPr>
        <w:t>According to</w:t>
      </w:r>
      <w:r w:rsidR="00461DF5" w:rsidRPr="00775558">
        <w:rPr>
          <w:rFonts w:ascii="Verdana" w:eastAsia="Verdana" w:hAnsi="Verdana" w:cs="Verdana"/>
          <w:color w:val="000000"/>
          <w:sz w:val="20"/>
          <w:szCs w:val="20"/>
        </w:rPr>
        <w:t xml:space="preserve"> Articles of 18</w:t>
      </w:r>
      <w:r w:rsidR="00EE048F">
        <w:rPr>
          <w:rFonts w:ascii="Verdana" w:eastAsia="Verdana" w:hAnsi="Verdana" w:cs="Verdana"/>
          <w:color w:val="000000"/>
          <w:sz w:val="20"/>
          <w:szCs w:val="20"/>
        </w:rPr>
        <w:t xml:space="preserve">, </w:t>
      </w:r>
      <w:r w:rsidR="00461DF5" w:rsidRPr="00775558">
        <w:rPr>
          <w:rFonts w:ascii="Verdana" w:eastAsia="Verdana" w:hAnsi="Verdana" w:cs="Verdana"/>
          <w:color w:val="000000"/>
          <w:sz w:val="20"/>
          <w:szCs w:val="20"/>
        </w:rPr>
        <w:t>18</w:t>
      </w:r>
      <w:r w:rsidR="00461DF5" w:rsidRPr="00775558">
        <w:rPr>
          <w:rFonts w:ascii="Verdana" w:eastAsia="Verdana" w:hAnsi="Verdana" w:cs="Verdana"/>
          <w:color w:val="000000"/>
          <w:sz w:val="20"/>
          <w:szCs w:val="20"/>
          <w:vertAlign w:val="superscript"/>
        </w:rPr>
        <w:t>1</w:t>
      </w:r>
      <w:r w:rsidR="00EE048F">
        <w:rPr>
          <w:rFonts w:ascii="Verdana" w:eastAsia="Verdana" w:hAnsi="Verdana" w:cs="Verdana"/>
          <w:color w:val="000000"/>
          <w:sz w:val="20"/>
          <w:szCs w:val="20"/>
          <w:vertAlign w:val="superscript"/>
        </w:rPr>
        <w:t xml:space="preserve"> </w:t>
      </w:r>
      <w:r w:rsidR="00EE048F">
        <w:rPr>
          <w:rFonts w:ascii="Verdana" w:eastAsia="Verdana" w:hAnsi="Verdana" w:cs="Verdana"/>
          <w:color w:val="000000"/>
          <w:sz w:val="20"/>
          <w:szCs w:val="20"/>
        </w:rPr>
        <w:t>and</w:t>
      </w:r>
      <w:r w:rsidR="00EE048F" w:rsidRPr="00EE048F">
        <w:t xml:space="preserve"> </w:t>
      </w:r>
      <w:r w:rsidR="00EE048F" w:rsidRPr="00EE048F">
        <w:rPr>
          <w:rFonts w:ascii="Verdana" w:eastAsia="Verdana" w:hAnsi="Verdana" w:cs="Verdana"/>
          <w:color w:val="000000"/>
          <w:sz w:val="20"/>
          <w:szCs w:val="20"/>
        </w:rPr>
        <w:t>18</w:t>
      </w:r>
      <w:r w:rsidR="00EE048F">
        <w:rPr>
          <w:rFonts w:ascii="Verdana" w:eastAsia="Verdana" w:hAnsi="Verdana" w:cs="Verdana"/>
          <w:color w:val="000000"/>
          <w:sz w:val="20"/>
          <w:szCs w:val="20"/>
          <w:vertAlign w:val="superscript"/>
        </w:rPr>
        <w:t>2</w:t>
      </w:r>
      <w:r w:rsidR="00EE048F">
        <w:rPr>
          <w:rFonts w:ascii="Verdana" w:eastAsia="Verdana" w:hAnsi="Verdana" w:cs="Verdana"/>
          <w:color w:val="000000"/>
          <w:sz w:val="20"/>
          <w:szCs w:val="20"/>
        </w:rPr>
        <w:t xml:space="preserve"> </w:t>
      </w:r>
      <w:r w:rsidR="00EE048F" w:rsidRPr="00EE048F">
        <w:rPr>
          <w:rFonts w:ascii="Verdana" w:eastAsia="Verdana" w:hAnsi="Verdana" w:cs="Verdana"/>
          <w:color w:val="000000"/>
          <w:sz w:val="20"/>
          <w:szCs w:val="20"/>
        </w:rPr>
        <w:t>of Law of Ukraine “On Corruption prevention”, the National Agency on Corruption Prevention (NACP, Agency) is responsible for</w:t>
      </w:r>
      <w:r w:rsidR="00EE048F">
        <w:rPr>
          <w:rFonts w:ascii="Verdana" w:eastAsia="Verdana" w:hAnsi="Verdana" w:cs="Verdana"/>
          <w:color w:val="000000"/>
          <w:sz w:val="20"/>
          <w:szCs w:val="20"/>
        </w:rPr>
        <w:t xml:space="preserve"> the development and coordination of implementation of the </w:t>
      </w:r>
      <w:r w:rsidR="00EE048F" w:rsidRPr="00EE048F">
        <w:rPr>
          <w:rFonts w:ascii="Verdana" w:eastAsia="Verdana" w:hAnsi="Verdana" w:cs="Verdana"/>
          <w:color w:val="000000"/>
          <w:sz w:val="20"/>
          <w:szCs w:val="20"/>
        </w:rPr>
        <w:t>State Anti-corruption Program (SACP)</w:t>
      </w:r>
      <w:r w:rsidR="00EE048F">
        <w:rPr>
          <w:rFonts w:ascii="Verdana" w:eastAsia="Verdana" w:hAnsi="Verdana" w:cs="Verdana"/>
          <w:color w:val="000000"/>
          <w:sz w:val="20"/>
          <w:szCs w:val="20"/>
        </w:rPr>
        <w:t>.</w:t>
      </w:r>
    </w:p>
    <w:p w14:paraId="0EB37BF1" w14:textId="4CA34E91" w:rsidR="00240D4C" w:rsidRDefault="00EE048F" w:rsidP="00550C48">
      <w:pPr>
        <w:spacing w:line="288" w:lineRule="auto"/>
        <w:jc w:val="both"/>
        <w:rPr>
          <w:rFonts w:ascii="Verdana" w:eastAsia="Verdana" w:hAnsi="Verdana" w:cs="Verdana"/>
          <w:color w:val="000000"/>
          <w:sz w:val="20"/>
          <w:szCs w:val="20"/>
        </w:rPr>
      </w:pPr>
      <w:r w:rsidRPr="00EE048F">
        <w:rPr>
          <w:rFonts w:ascii="Verdana" w:eastAsia="Verdana" w:hAnsi="Verdana" w:cs="Verdana"/>
          <w:color w:val="000000"/>
          <w:sz w:val="20"/>
          <w:szCs w:val="20"/>
        </w:rPr>
        <w:t>The NACP is responsible for implementing significant number of measures provided for in the SACP, specifically those that have to do with increasing the efficiency of the system for preventing and countering corruption, and formation and implementation of state anti-corruption policy. One of the SACP measures (3.3.1.</w:t>
      </w:r>
      <w:r>
        <w:rPr>
          <w:rFonts w:ascii="Verdana" w:eastAsia="Verdana" w:hAnsi="Verdana" w:cs="Verdana"/>
          <w:color w:val="000000"/>
          <w:sz w:val="20"/>
          <w:szCs w:val="20"/>
        </w:rPr>
        <w:t>2</w:t>
      </w:r>
      <w:r w:rsidRPr="00EE048F">
        <w:rPr>
          <w:rFonts w:ascii="Verdana" w:eastAsia="Verdana" w:hAnsi="Verdana" w:cs="Verdana"/>
          <w:color w:val="000000"/>
          <w:sz w:val="20"/>
          <w:szCs w:val="20"/>
        </w:rPr>
        <w:t>.</w:t>
      </w:r>
      <w:r>
        <w:rPr>
          <w:rFonts w:ascii="Verdana" w:eastAsia="Verdana" w:hAnsi="Verdana" w:cs="Verdana"/>
          <w:color w:val="000000"/>
          <w:sz w:val="20"/>
          <w:szCs w:val="20"/>
        </w:rPr>
        <w:t>1</w:t>
      </w:r>
      <w:r w:rsidRPr="00EE048F">
        <w:rPr>
          <w:rFonts w:ascii="Verdana" w:eastAsia="Verdana" w:hAnsi="Verdana" w:cs="Verdana"/>
          <w:color w:val="000000"/>
          <w:sz w:val="20"/>
          <w:szCs w:val="20"/>
        </w:rPr>
        <w:t>)</w:t>
      </w:r>
      <w:r w:rsidR="00240D4C">
        <w:rPr>
          <w:rFonts w:ascii="Verdana" w:eastAsia="Verdana" w:hAnsi="Verdana" w:cs="Verdana"/>
          <w:color w:val="000000"/>
          <w:sz w:val="20"/>
          <w:szCs w:val="20"/>
        </w:rPr>
        <w:t xml:space="preserve"> is the d</w:t>
      </w:r>
      <w:r w:rsidR="00240D4C" w:rsidRPr="00240D4C">
        <w:rPr>
          <w:rFonts w:ascii="Verdana" w:eastAsia="Verdana" w:hAnsi="Verdana" w:cs="Verdana"/>
          <w:color w:val="000000"/>
          <w:sz w:val="20"/>
          <w:szCs w:val="20"/>
        </w:rPr>
        <w:t xml:space="preserve">evelopment and submission to the Cabinet of Ministers of Ukraine of a draft law, which, taking into account the results of an analytical study, the subject of which is sanctions for corruption and corruption-related criminal offenses (their proportionality, adequacy of the type of criminal offense, effectiveness and ensuring </w:t>
      </w:r>
      <w:r w:rsidR="00240D4C">
        <w:rPr>
          <w:rFonts w:ascii="Verdana" w:eastAsia="Verdana" w:hAnsi="Verdana" w:cs="Verdana"/>
          <w:color w:val="000000"/>
          <w:sz w:val="20"/>
          <w:szCs w:val="20"/>
        </w:rPr>
        <w:t xml:space="preserve">                     </w:t>
      </w:r>
      <w:r w:rsidR="00240D4C" w:rsidRPr="00240D4C">
        <w:rPr>
          <w:rFonts w:ascii="Verdana" w:eastAsia="Verdana" w:hAnsi="Verdana" w:cs="Verdana"/>
          <w:color w:val="000000"/>
          <w:sz w:val="20"/>
          <w:szCs w:val="20"/>
        </w:rPr>
        <w:t>a deterrent effect)</w:t>
      </w:r>
      <w:r w:rsidR="00240D4C">
        <w:rPr>
          <w:rFonts w:ascii="Verdana" w:eastAsia="Verdana" w:hAnsi="Verdana" w:cs="Verdana"/>
          <w:color w:val="000000"/>
          <w:sz w:val="20"/>
          <w:szCs w:val="20"/>
        </w:rPr>
        <w:t xml:space="preserve"> with the following expected outcomes</w:t>
      </w:r>
      <w:r w:rsidR="00240D4C" w:rsidRPr="00240D4C">
        <w:rPr>
          <w:rFonts w:ascii="Verdana" w:eastAsia="Verdana" w:hAnsi="Verdana" w:cs="Verdana"/>
          <w:color w:val="000000"/>
          <w:sz w:val="20"/>
          <w:szCs w:val="20"/>
        </w:rPr>
        <w:t>:</w:t>
      </w:r>
    </w:p>
    <w:p w14:paraId="7B690F1A" w14:textId="77777777" w:rsidR="001B3650" w:rsidRPr="001B3650" w:rsidRDefault="001B3650" w:rsidP="001B3650">
      <w:pPr>
        <w:numPr>
          <w:ilvl w:val="0"/>
          <w:numId w:val="23"/>
        </w:numPr>
        <w:spacing w:line="288" w:lineRule="auto"/>
        <w:jc w:val="both"/>
        <w:rPr>
          <w:rFonts w:ascii="Verdana" w:eastAsia="Verdana" w:hAnsi="Verdana" w:cs="Verdana"/>
          <w:color w:val="000000"/>
          <w:sz w:val="20"/>
          <w:szCs w:val="20"/>
        </w:rPr>
      </w:pPr>
      <w:r w:rsidRPr="001B3650">
        <w:rPr>
          <w:rFonts w:ascii="Verdana" w:eastAsia="Verdana" w:hAnsi="Verdana" w:cs="Verdana"/>
          <w:color w:val="000000"/>
          <w:sz w:val="20"/>
          <w:szCs w:val="20"/>
        </w:rPr>
        <w:t>the legal regulation of sanctions for corruption and corruption-related criminal offenses has been improved;</w:t>
      </w:r>
    </w:p>
    <w:p w14:paraId="0875622B" w14:textId="77777777" w:rsidR="001B3650" w:rsidRPr="001B3650" w:rsidRDefault="001B3650" w:rsidP="001B3650">
      <w:pPr>
        <w:numPr>
          <w:ilvl w:val="0"/>
          <w:numId w:val="23"/>
        </w:numPr>
        <w:spacing w:line="288" w:lineRule="auto"/>
        <w:jc w:val="both"/>
        <w:rPr>
          <w:rFonts w:ascii="Verdana" w:eastAsia="Verdana" w:hAnsi="Verdana" w:cs="Verdana"/>
          <w:color w:val="000000"/>
          <w:sz w:val="20"/>
          <w:szCs w:val="20"/>
        </w:rPr>
      </w:pPr>
      <w:r w:rsidRPr="001B3650">
        <w:rPr>
          <w:rFonts w:ascii="Verdana" w:eastAsia="Verdana" w:hAnsi="Verdana" w:cs="Verdana"/>
          <w:color w:val="000000"/>
          <w:sz w:val="20"/>
          <w:szCs w:val="20"/>
        </w:rPr>
        <w:t xml:space="preserve">the </w:t>
      </w:r>
      <w:proofErr w:type="gramStart"/>
      <w:r w:rsidRPr="001B3650">
        <w:rPr>
          <w:rFonts w:ascii="Verdana" w:eastAsia="Verdana" w:hAnsi="Verdana" w:cs="Verdana"/>
          <w:color w:val="000000"/>
          <w:sz w:val="20"/>
          <w:szCs w:val="20"/>
        </w:rPr>
        <w:t>amount</w:t>
      </w:r>
      <w:proofErr w:type="gramEnd"/>
      <w:r w:rsidRPr="001B3650">
        <w:rPr>
          <w:rFonts w:ascii="Verdana" w:eastAsia="Verdana" w:hAnsi="Verdana" w:cs="Verdana"/>
          <w:color w:val="000000"/>
          <w:sz w:val="20"/>
          <w:szCs w:val="20"/>
        </w:rPr>
        <w:t xml:space="preserve"> of fines in sanctions for certain corruption and corruption-related criminal offenses has been increased, taking into account the degree of their public danger;</w:t>
      </w:r>
    </w:p>
    <w:p w14:paraId="1A43B9B4" w14:textId="1339274E" w:rsidR="001B3650" w:rsidRPr="001B3650" w:rsidRDefault="001B3650" w:rsidP="001B3650">
      <w:pPr>
        <w:numPr>
          <w:ilvl w:val="0"/>
          <w:numId w:val="23"/>
        </w:numPr>
        <w:spacing w:line="288" w:lineRule="auto"/>
        <w:jc w:val="both"/>
        <w:rPr>
          <w:rFonts w:ascii="Verdana" w:eastAsia="Verdana" w:hAnsi="Verdana" w:cs="Verdana"/>
          <w:color w:val="000000"/>
          <w:sz w:val="20"/>
          <w:szCs w:val="20"/>
        </w:rPr>
      </w:pPr>
      <w:r w:rsidRPr="001B3650">
        <w:rPr>
          <w:rFonts w:ascii="Verdana" w:eastAsia="Verdana" w:hAnsi="Verdana" w:cs="Verdana"/>
          <w:color w:val="000000"/>
          <w:sz w:val="20"/>
          <w:szCs w:val="20"/>
        </w:rPr>
        <w:t>the possibility of exemption from serving a sentence with probation is clearly and unambiguously established for in the event of concluding plea agreements in criminal proceedings regarding corruption criminal offenses under the jurisdiction of the National Anti-Corruption Bureau</w:t>
      </w:r>
      <w:r>
        <w:rPr>
          <w:rFonts w:ascii="Verdana" w:eastAsia="Verdana" w:hAnsi="Verdana" w:cs="Verdana"/>
          <w:color w:val="000000"/>
          <w:sz w:val="20"/>
          <w:szCs w:val="20"/>
        </w:rPr>
        <w:t xml:space="preserve"> of Ukraine (NABU)</w:t>
      </w:r>
      <w:r w:rsidRPr="001B3650">
        <w:rPr>
          <w:rFonts w:ascii="Verdana" w:eastAsia="Verdana" w:hAnsi="Verdana" w:cs="Verdana"/>
          <w:color w:val="000000"/>
          <w:sz w:val="20"/>
          <w:szCs w:val="20"/>
        </w:rPr>
        <w:t>;</w:t>
      </w:r>
    </w:p>
    <w:p w14:paraId="3337FD11" w14:textId="77777777" w:rsidR="001B3650" w:rsidRPr="001B3650" w:rsidRDefault="001B3650" w:rsidP="001B3650">
      <w:pPr>
        <w:numPr>
          <w:ilvl w:val="0"/>
          <w:numId w:val="23"/>
        </w:numPr>
        <w:spacing w:line="288" w:lineRule="auto"/>
        <w:jc w:val="both"/>
        <w:rPr>
          <w:rFonts w:ascii="Verdana" w:eastAsia="Verdana" w:hAnsi="Verdana" w:cs="Verdana"/>
          <w:color w:val="000000"/>
          <w:sz w:val="20"/>
          <w:szCs w:val="20"/>
        </w:rPr>
      </w:pPr>
      <w:r w:rsidRPr="001B3650">
        <w:rPr>
          <w:rFonts w:ascii="Verdana" w:eastAsia="Verdana" w:hAnsi="Verdana" w:cs="Verdana"/>
          <w:color w:val="000000"/>
          <w:sz w:val="20"/>
          <w:szCs w:val="20"/>
        </w:rPr>
        <w:t>increased criminal liability for bribing a witness so that this criminal offense does not belong to the category of criminal misdemeanours, extradition and special confiscation are possible in connection with its commission;</w:t>
      </w:r>
    </w:p>
    <w:p w14:paraId="6F50422A" w14:textId="0FE6E176" w:rsidR="00240D4C" w:rsidRDefault="001B3650" w:rsidP="00550C48">
      <w:pPr>
        <w:numPr>
          <w:ilvl w:val="0"/>
          <w:numId w:val="23"/>
        </w:numPr>
        <w:spacing w:line="288" w:lineRule="auto"/>
        <w:jc w:val="both"/>
        <w:rPr>
          <w:rFonts w:ascii="Verdana" w:eastAsia="Verdana" w:hAnsi="Verdana" w:cs="Verdana"/>
          <w:color w:val="000000"/>
          <w:sz w:val="20"/>
          <w:szCs w:val="20"/>
        </w:rPr>
      </w:pPr>
      <w:r w:rsidRPr="001B3650">
        <w:rPr>
          <w:rFonts w:ascii="Verdana" w:eastAsia="Verdana" w:hAnsi="Verdana" w:cs="Verdana"/>
          <w:color w:val="000000"/>
          <w:sz w:val="20"/>
          <w:szCs w:val="20"/>
        </w:rPr>
        <w:t xml:space="preserve">establishment of the possibility of applying criminal law measures against legal entities </w:t>
      </w:r>
      <w:r>
        <w:rPr>
          <w:rFonts w:ascii="Verdana" w:eastAsia="Verdana" w:hAnsi="Verdana" w:cs="Verdana"/>
          <w:color w:val="000000"/>
          <w:sz w:val="20"/>
          <w:szCs w:val="20"/>
        </w:rPr>
        <w:t xml:space="preserve">                    </w:t>
      </w:r>
      <w:r w:rsidRPr="001B3650">
        <w:rPr>
          <w:rFonts w:ascii="Verdana" w:eastAsia="Verdana" w:hAnsi="Verdana" w:cs="Verdana"/>
          <w:color w:val="000000"/>
          <w:sz w:val="20"/>
          <w:szCs w:val="20"/>
        </w:rPr>
        <w:t xml:space="preserve">in the event of committing by them of all actions, the criminalization of which is required </w:t>
      </w:r>
      <w:r>
        <w:rPr>
          <w:rFonts w:ascii="Verdana" w:eastAsia="Verdana" w:hAnsi="Verdana" w:cs="Verdana"/>
          <w:color w:val="000000"/>
          <w:sz w:val="20"/>
          <w:szCs w:val="20"/>
        </w:rPr>
        <w:t xml:space="preserve">            </w:t>
      </w:r>
      <w:r w:rsidRPr="001B3650">
        <w:rPr>
          <w:rFonts w:ascii="Verdana" w:eastAsia="Verdana" w:hAnsi="Verdana" w:cs="Verdana"/>
          <w:color w:val="000000"/>
          <w:sz w:val="20"/>
          <w:szCs w:val="20"/>
        </w:rPr>
        <w:t>by the UN Convention against Corruption.</w:t>
      </w:r>
    </w:p>
    <w:p w14:paraId="65801BFF" w14:textId="77777777" w:rsidR="001B3650" w:rsidRPr="001B3650" w:rsidRDefault="001B3650" w:rsidP="001B3650">
      <w:pPr>
        <w:spacing w:line="288" w:lineRule="auto"/>
        <w:ind w:left="360"/>
        <w:jc w:val="both"/>
        <w:rPr>
          <w:rFonts w:ascii="Verdana" w:eastAsia="Verdana" w:hAnsi="Verdana" w:cs="Verdana"/>
          <w:color w:val="000000"/>
          <w:sz w:val="20"/>
          <w:szCs w:val="20"/>
        </w:rPr>
      </w:pPr>
    </w:p>
    <w:p w14:paraId="6768E813" w14:textId="77777777" w:rsidR="00240D4C" w:rsidRDefault="00240D4C" w:rsidP="00550C48">
      <w:pPr>
        <w:spacing w:line="288" w:lineRule="auto"/>
        <w:jc w:val="both"/>
        <w:rPr>
          <w:rFonts w:ascii="Verdana" w:eastAsia="Verdana" w:hAnsi="Verdana" w:cs="Verdana"/>
          <w:color w:val="000000"/>
          <w:sz w:val="20"/>
          <w:szCs w:val="20"/>
        </w:rPr>
      </w:pPr>
    </w:p>
    <w:p w14:paraId="13D653C4" w14:textId="66761F87" w:rsidR="00A50C42" w:rsidRDefault="003C3F69" w:rsidP="00A50C42">
      <w:pPr>
        <w:spacing w:line="288" w:lineRule="auto"/>
        <w:jc w:val="both"/>
        <w:rPr>
          <w:rFonts w:ascii="Verdana" w:eastAsia="Verdana" w:hAnsi="Verdana" w:cs="Verdana"/>
          <w:color w:val="000000"/>
          <w:sz w:val="20"/>
          <w:szCs w:val="20"/>
        </w:rPr>
      </w:pPr>
      <w:r w:rsidRPr="00775558">
        <w:rPr>
          <w:rFonts w:ascii="Verdana" w:eastAsia="Verdana" w:hAnsi="Verdana" w:cs="Verdana"/>
          <w:color w:val="000000"/>
          <w:sz w:val="20"/>
          <w:szCs w:val="20"/>
        </w:rPr>
        <w:t xml:space="preserve">To support the Agency in achieving this goal, the EUACI launches this tender to </w:t>
      </w:r>
      <w:r w:rsidR="00EC143F" w:rsidRPr="00775558">
        <w:rPr>
          <w:rFonts w:ascii="Verdana" w:eastAsia="Verdana" w:hAnsi="Verdana" w:cs="Verdana"/>
          <w:color w:val="000000"/>
          <w:sz w:val="20"/>
          <w:szCs w:val="20"/>
        </w:rPr>
        <w:t xml:space="preserve">identify </w:t>
      </w:r>
      <w:r w:rsidR="00A50C42">
        <w:rPr>
          <w:rFonts w:ascii="Verdana" w:eastAsia="Verdana" w:hAnsi="Verdana" w:cs="Verdana"/>
          <w:color w:val="000000"/>
          <w:sz w:val="20"/>
          <w:szCs w:val="20"/>
        </w:rPr>
        <w:t xml:space="preserve">an expert </w:t>
      </w:r>
      <w:r w:rsidR="005140A0">
        <w:rPr>
          <w:rFonts w:ascii="Verdana" w:eastAsia="Verdana" w:hAnsi="Verdana" w:cs="Verdana"/>
          <w:color w:val="000000"/>
          <w:sz w:val="20"/>
          <w:szCs w:val="20"/>
        </w:rPr>
        <w:t xml:space="preserve">or a group of experts </w:t>
      </w:r>
      <w:r w:rsidR="00A50C42">
        <w:rPr>
          <w:rFonts w:ascii="Verdana" w:eastAsia="Verdana" w:hAnsi="Verdana" w:cs="Verdana"/>
          <w:color w:val="000000"/>
          <w:sz w:val="20"/>
          <w:szCs w:val="20"/>
        </w:rPr>
        <w:t xml:space="preserve">who will conduct </w:t>
      </w:r>
      <w:r w:rsidR="00A50C42" w:rsidRPr="00A50C42">
        <w:rPr>
          <w:rFonts w:ascii="Verdana" w:eastAsia="Verdana" w:hAnsi="Verdana" w:cs="Verdana"/>
          <w:color w:val="000000"/>
          <w:sz w:val="20"/>
          <w:szCs w:val="20"/>
        </w:rPr>
        <w:t>an analytical study regarding</w:t>
      </w:r>
      <w:r w:rsidR="00A50C42">
        <w:rPr>
          <w:rFonts w:ascii="Verdana" w:eastAsia="Verdana" w:hAnsi="Verdana" w:cs="Verdana"/>
          <w:color w:val="000000"/>
          <w:sz w:val="20"/>
          <w:szCs w:val="20"/>
        </w:rPr>
        <w:t xml:space="preserve"> </w:t>
      </w:r>
      <w:r w:rsidR="00A50C42" w:rsidRPr="00A50C42">
        <w:rPr>
          <w:rFonts w:ascii="Verdana" w:eastAsia="Verdana" w:hAnsi="Verdana" w:cs="Verdana"/>
          <w:color w:val="000000"/>
          <w:sz w:val="20"/>
          <w:szCs w:val="20"/>
        </w:rPr>
        <w:t>the</w:t>
      </w:r>
      <w:r w:rsidR="00A50C42">
        <w:rPr>
          <w:rFonts w:ascii="Verdana" w:eastAsia="Verdana" w:hAnsi="Verdana" w:cs="Verdana"/>
          <w:color w:val="000000"/>
          <w:sz w:val="20"/>
          <w:szCs w:val="20"/>
        </w:rPr>
        <w:t xml:space="preserve"> </w:t>
      </w:r>
      <w:r w:rsidR="00A50C42" w:rsidRPr="00A50C42">
        <w:rPr>
          <w:rFonts w:ascii="Verdana" w:eastAsia="Verdana" w:hAnsi="Verdana" w:cs="Verdana"/>
          <w:color w:val="000000"/>
          <w:sz w:val="20"/>
          <w:szCs w:val="20"/>
        </w:rPr>
        <w:t xml:space="preserve">proportionality of sanctions, their suitability for the kind of criminal offence, effectiveness and deterrent effect under the </w:t>
      </w:r>
      <w:proofErr w:type="gramStart"/>
      <w:r w:rsidR="00A50C42" w:rsidRPr="00A50C42">
        <w:rPr>
          <w:rFonts w:ascii="Verdana" w:eastAsia="Verdana" w:hAnsi="Verdana" w:cs="Verdana"/>
          <w:color w:val="000000"/>
          <w:sz w:val="20"/>
          <w:szCs w:val="20"/>
        </w:rPr>
        <w:t>implementation</w:t>
      </w:r>
      <w:r w:rsidR="00A50C42">
        <w:rPr>
          <w:rFonts w:ascii="Verdana" w:eastAsia="Verdana" w:hAnsi="Verdana" w:cs="Verdana"/>
          <w:color w:val="000000"/>
          <w:sz w:val="20"/>
          <w:szCs w:val="20"/>
        </w:rPr>
        <w:t xml:space="preserve">  </w:t>
      </w:r>
      <w:r w:rsidR="00A50C42" w:rsidRPr="00A50C42">
        <w:rPr>
          <w:rFonts w:ascii="Verdana" w:eastAsia="Verdana" w:hAnsi="Verdana" w:cs="Verdana"/>
          <w:color w:val="000000"/>
          <w:sz w:val="20"/>
          <w:szCs w:val="20"/>
        </w:rPr>
        <w:t>of</w:t>
      </w:r>
      <w:proofErr w:type="gramEnd"/>
      <w:r w:rsidR="00A50C42" w:rsidRPr="00A50C42">
        <w:rPr>
          <w:rFonts w:ascii="Verdana" w:eastAsia="Verdana" w:hAnsi="Verdana" w:cs="Verdana"/>
          <w:color w:val="000000"/>
          <w:sz w:val="20"/>
          <w:szCs w:val="20"/>
        </w:rPr>
        <w:t xml:space="preserve"> the measure 3.3.1.2.1 of the </w:t>
      </w:r>
      <w:r w:rsidR="00A50C42">
        <w:rPr>
          <w:rFonts w:ascii="Verdana" w:eastAsia="Verdana" w:hAnsi="Verdana" w:cs="Verdana"/>
          <w:color w:val="000000"/>
          <w:sz w:val="20"/>
          <w:szCs w:val="20"/>
        </w:rPr>
        <w:t>SACP.</w:t>
      </w:r>
    </w:p>
    <w:bookmarkEnd w:id="1"/>
    <w:p w14:paraId="2573D9DA" w14:textId="77777777" w:rsidR="00541BDE" w:rsidRPr="00541BDE" w:rsidRDefault="00541BDE" w:rsidP="00550C48">
      <w:pPr>
        <w:spacing w:line="288" w:lineRule="auto"/>
        <w:jc w:val="both"/>
        <w:rPr>
          <w:rFonts w:ascii="Verdana" w:eastAsia="Verdana" w:hAnsi="Verdana" w:cs="Verdana"/>
          <w:color w:val="000000"/>
          <w:sz w:val="20"/>
          <w:szCs w:val="20"/>
        </w:rPr>
      </w:pPr>
    </w:p>
    <w:p w14:paraId="7B9F1103" w14:textId="45894E88" w:rsidR="00A2631D" w:rsidRDefault="006E2D7E" w:rsidP="00550C48">
      <w:pPr>
        <w:shd w:val="clear" w:color="auto" w:fill="FFFFFF"/>
        <w:spacing w:line="288" w:lineRule="auto"/>
        <w:jc w:val="both"/>
        <w:rPr>
          <w:rFonts w:ascii="Verdana" w:eastAsia="Verdana" w:hAnsi="Verdana" w:cs="Verdana"/>
          <w:color w:val="000000"/>
          <w:sz w:val="20"/>
          <w:szCs w:val="20"/>
        </w:rPr>
      </w:pPr>
      <w:r>
        <w:rPr>
          <w:rFonts w:ascii="Verdana" w:eastAsia="Verdana" w:hAnsi="Verdana" w:cs="Verdana"/>
          <w:b/>
          <w:color w:val="000000"/>
          <w:sz w:val="20"/>
          <w:szCs w:val="20"/>
        </w:rPr>
        <w:t>Objective</w:t>
      </w:r>
      <w:r w:rsidR="007F403C">
        <w:rPr>
          <w:rFonts w:ascii="Verdana" w:eastAsia="Verdana" w:hAnsi="Verdana" w:cs="Verdana"/>
          <w:b/>
          <w:color w:val="000000"/>
          <w:sz w:val="20"/>
          <w:szCs w:val="20"/>
        </w:rPr>
        <w:t>s</w:t>
      </w:r>
      <w:r w:rsidR="00A22D57">
        <w:rPr>
          <w:rFonts w:ascii="Verdana" w:eastAsia="Verdana" w:hAnsi="Verdana" w:cs="Verdana"/>
          <w:b/>
          <w:color w:val="000000"/>
          <w:sz w:val="20"/>
          <w:szCs w:val="20"/>
        </w:rPr>
        <w:t>:</w:t>
      </w:r>
    </w:p>
    <w:p w14:paraId="46EC870E" w14:textId="52CE48FF" w:rsidR="005A0E3B" w:rsidRDefault="005A0E3B" w:rsidP="00550C48">
      <w:pPr>
        <w:spacing w:line="288" w:lineRule="auto"/>
        <w:jc w:val="both"/>
        <w:rPr>
          <w:rFonts w:ascii="Verdana" w:eastAsia="Verdana" w:hAnsi="Verdana" w:cs="Verdana"/>
          <w:color w:val="000000"/>
          <w:sz w:val="20"/>
          <w:szCs w:val="20"/>
        </w:rPr>
      </w:pPr>
      <w:r>
        <w:rPr>
          <w:rFonts w:ascii="Verdana" w:eastAsia="Verdana" w:hAnsi="Verdana" w:cs="Verdana"/>
          <w:color w:val="000000"/>
          <w:sz w:val="20"/>
          <w:szCs w:val="20"/>
        </w:rPr>
        <w:t xml:space="preserve">To provide the NACP with </w:t>
      </w:r>
      <w:r w:rsidR="00A50C42">
        <w:rPr>
          <w:rFonts w:ascii="Verdana" w:eastAsia="Verdana" w:hAnsi="Verdana" w:cs="Verdana"/>
          <w:color w:val="000000"/>
          <w:sz w:val="20"/>
          <w:szCs w:val="20"/>
        </w:rPr>
        <w:t xml:space="preserve">analytical study </w:t>
      </w:r>
      <w:r w:rsidR="00A50C42" w:rsidRPr="00A50C42">
        <w:rPr>
          <w:rFonts w:ascii="Verdana" w:eastAsia="Verdana" w:hAnsi="Verdana" w:cs="Verdana"/>
          <w:color w:val="000000"/>
          <w:sz w:val="20"/>
          <w:szCs w:val="20"/>
        </w:rPr>
        <w:t>regarding</w:t>
      </w:r>
      <w:r w:rsidR="00A50C42">
        <w:rPr>
          <w:rFonts w:ascii="Verdana" w:eastAsia="Verdana" w:hAnsi="Verdana" w:cs="Verdana"/>
          <w:color w:val="000000"/>
          <w:sz w:val="20"/>
          <w:szCs w:val="20"/>
        </w:rPr>
        <w:t xml:space="preserve"> </w:t>
      </w:r>
      <w:r w:rsidR="00A50C42" w:rsidRPr="00A50C42">
        <w:rPr>
          <w:rFonts w:ascii="Verdana" w:eastAsia="Verdana" w:hAnsi="Verdana" w:cs="Verdana"/>
          <w:color w:val="000000"/>
          <w:sz w:val="20"/>
          <w:szCs w:val="20"/>
        </w:rPr>
        <w:t xml:space="preserve">the proportionality of </w:t>
      </w:r>
      <w:proofErr w:type="gramStart"/>
      <w:r w:rsidR="005140A0" w:rsidRPr="00A50C42">
        <w:rPr>
          <w:rFonts w:ascii="Verdana" w:eastAsia="Verdana" w:hAnsi="Verdana" w:cs="Verdana"/>
          <w:color w:val="000000"/>
          <w:sz w:val="20"/>
          <w:szCs w:val="20"/>
        </w:rPr>
        <w:t xml:space="preserve">sanctions, </w:t>
      </w:r>
      <w:r w:rsidR="005140A0">
        <w:rPr>
          <w:rFonts w:ascii="Verdana" w:eastAsia="Verdana" w:hAnsi="Verdana" w:cs="Verdana"/>
          <w:color w:val="000000"/>
          <w:sz w:val="20"/>
          <w:szCs w:val="20"/>
        </w:rPr>
        <w:t xml:space="preserve"> </w:t>
      </w:r>
      <w:r w:rsidR="00A50C42">
        <w:rPr>
          <w:rFonts w:ascii="Verdana" w:eastAsia="Verdana" w:hAnsi="Verdana" w:cs="Verdana"/>
          <w:color w:val="000000"/>
          <w:sz w:val="20"/>
          <w:szCs w:val="20"/>
        </w:rPr>
        <w:t xml:space="preserve"> </w:t>
      </w:r>
      <w:proofErr w:type="gramEnd"/>
      <w:r w:rsidR="00A50C42">
        <w:rPr>
          <w:rFonts w:ascii="Verdana" w:eastAsia="Verdana" w:hAnsi="Verdana" w:cs="Verdana"/>
          <w:color w:val="000000"/>
          <w:sz w:val="20"/>
          <w:szCs w:val="20"/>
        </w:rPr>
        <w:t xml:space="preserve">                       </w:t>
      </w:r>
      <w:r w:rsidR="00A50C42" w:rsidRPr="00A50C42">
        <w:rPr>
          <w:rFonts w:ascii="Verdana" w:eastAsia="Verdana" w:hAnsi="Verdana" w:cs="Verdana"/>
          <w:color w:val="000000"/>
          <w:sz w:val="20"/>
          <w:szCs w:val="20"/>
        </w:rPr>
        <w:t>their suitability for the kind of criminal offence, effectiveness and deterrent effect</w:t>
      </w:r>
      <w:r w:rsidR="00A50C42">
        <w:rPr>
          <w:rFonts w:ascii="Verdana" w:eastAsia="Verdana" w:hAnsi="Verdana" w:cs="Verdana"/>
          <w:color w:val="000000"/>
          <w:sz w:val="20"/>
          <w:szCs w:val="20"/>
        </w:rPr>
        <w:t xml:space="preserve"> </w:t>
      </w:r>
      <w:r>
        <w:rPr>
          <w:rFonts w:ascii="Verdana" w:eastAsia="Verdana" w:hAnsi="Verdana" w:cs="Verdana"/>
          <w:color w:val="000000"/>
          <w:sz w:val="20"/>
          <w:szCs w:val="20"/>
        </w:rPr>
        <w:t xml:space="preserve">to better equip the NACP in </w:t>
      </w:r>
      <w:r w:rsidR="00A50C42">
        <w:rPr>
          <w:rFonts w:ascii="Verdana" w:eastAsia="Verdana" w:hAnsi="Verdana" w:cs="Verdana"/>
          <w:color w:val="000000"/>
          <w:sz w:val="20"/>
          <w:szCs w:val="20"/>
        </w:rPr>
        <w:t xml:space="preserve">implementation of the </w:t>
      </w:r>
      <w:r w:rsidR="00A50C42" w:rsidRPr="00A50C42">
        <w:rPr>
          <w:rFonts w:ascii="Verdana" w:eastAsia="Verdana" w:hAnsi="Verdana" w:cs="Verdana"/>
          <w:color w:val="000000"/>
          <w:sz w:val="20"/>
          <w:szCs w:val="20"/>
        </w:rPr>
        <w:t>measure 3.3.1.2.1 of the SACP</w:t>
      </w:r>
      <w:r w:rsidR="00A50C42">
        <w:rPr>
          <w:rFonts w:ascii="Verdana" w:eastAsia="Verdana" w:hAnsi="Verdana" w:cs="Verdana"/>
          <w:color w:val="000000"/>
          <w:sz w:val="20"/>
          <w:szCs w:val="20"/>
        </w:rPr>
        <w:t xml:space="preserve"> </w:t>
      </w:r>
      <w:r>
        <w:rPr>
          <w:rFonts w:ascii="Verdana" w:eastAsia="Verdana" w:hAnsi="Verdana" w:cs="Verdana"/>
          <w:color w:val="000000"/>
          <w:sz w:val="20"/>
          <w:szCs w:val="20"/>
        </w:rPr>
        <w:t xml:space="preserve">based on </w:t>
      </w:r>
      <w:r w:rsidR="001122A9">
        <w:rPr>
          <w:rFonts w:ascii="Verdana" w:eastAsia="Verdana" w:hAnsi="Verdana" w:cs="Verdana"/>
          <w:color w:val="000000"/>
          <w:sz w:val="20"/>
          <w:szCs w:val="20"/>
        </w:rPr>
        <w:t>evidence-based</w:t>
      </w:r>
      <w:r>
        <w:rPr>
          <w:rFonts w:ascii="Verdana" w:eastAsia="Verdana" w:hAnsi="Verdana" w:cs="Verdana"/>
          <w:color w:val="000000"/>
          <w:sz w:val="20"/>
          <w:szCs w:val="20"/>
        </w:rPr>
        <w:t xml:space="preserve"> policy analysis. </w:t>
      </w:r>
    </w:p>
    <w:p w14:paraId="0A8E2B83" w14:textId="5156E4E7" w:rsidR="007F403C" w:rsidRDefault="005A0E3B" w:rsidP="00550C48">
      <w:pPr>
        <w:spacing w:line="288" w:lineRule="auto"/>
        <w:jc w:val="both"/>
        <w:rPr>
          <w:rFonts w:ascii="Verdana" w:eastAsia="Verdana" w:hAnsi="Verdana" w:cs="Verdana"/>
          <w:color w:val="000000"/>
          <w:sz w:val="20"/>
          <w:szCs w:val="20"/>
        </w:rPr>
      </w:pPr>
      <w:r>
        <w:rPr>
          <w:rFonts w:ascii="Verdana" w:eastAsia="Verdana" w:hAnsi="Verdana" w:cs="Verdana"/>
          <w:color w:val="000000"/>
          <w:sz w:val="20"/>
          <w:szCs w:val="20"/>
        </w:rPr>
        <w:t xml:space="preserve"> </w:t>
      </w:r>
    </w:p>
    <w:p w14:paraId="6ECE7F8C" w14:textId="78A3EE1D" w:rsidR="005D2BD0" w:rsidRDefault="006E2D7E" w:rsidP="00550C48">
      <w:pPr>
        <w:spacing w:line="288" w:lineRule="auto"/>
        <w:rPr>
          <w:rFonts w:ascii="Verdana" w:eastAsia="Verdana" w:hAnsi="Verdana" w:cs="Verdana"/>
          <w:b/>
          <w:color w:val="000000"/>
          <w:sz w:val="20"/>
          <w:szCs w:val="20"/>
        </w:rPr>
      </w:pPr>
      <w:r>
        <w:rPr>
          <w:rFonts w:ascii="Verdana" w:eastAsia="Verdana" w:hAnsi="Verdana" w:cs="Verdana"/>
          <w:b/>
          <w:color w:val="000000"/>
          <w:sz w:val="20"/>
          <w:szCs w:val="20"/>
        </w:rPr>
        <w:t>Scope of work</w:t>
      </w:r>
      <w:r w:rsidR="0010623A">
        <w:rPr>
          <w:rFonts w:ascii="Verdana" w:eastAsia="Verdana" w:hAnsi="Verdana" w:cs="Verdana"/>
          <w:b/>
          <w:color w:val="000000"/>
          <w:sz w:val="20"/>
          <w:szCs w:val="20"/>
        </w:rPr>
        <w:t xml:space="preserve"> and deliverables</w:t>
      </w:r>
      <w:r w:rsidR="00A22D57">
        <w:rPr>
          <w:rFonts w:ascii="Verdana" w:eastAsia="Verdana" w:hAnsi="Verdana" w:cs="Verdana"/>
          <w:b/>
          <w:color w:val="000000"/>
          <w:sz w:val="20"/>
          <w:szCs w:val="20"/>
        </w:rPr>
        <w:t>:</w:t>
      </w:r>
    </w:p>
    <w:p w14:paraId="656BDEF3" w14:textId="60FA20B1" w:rsidR="00A50C42" w:rsidRDefault="007F403C" w:rsidP="00550C48">
      <w:pPr>
        <w:spacing w:line="288" w:lineRule="auto"/>
        <w:jc w:val="both"/>
        <w:rPr>
          <w:rFonts w:ascii="Verdana" w:eastAsia="Verdana" w:hAnsi="Verdana" w:cs="Verdana"/>
          <w:color w:val="000000"/>
          <w:sz w:val="20"/>
          <w:szCs w:val="20"/>
        </w:rPr>
      </w:pPr>
      <w:r>
        <w:rPr>
          <w:rFonts w:ascii="Verdana" w:eastAsia="Verdana" w:hAnsi="Verdana" w:cs="Verdana"/>
          <w:color w:val="000000"/>
          <w:sz w:val="20"/>
          <w:szCs w:val="20"/>
        </w:rPr>
        <w:t>T</w:t>
      </w:r>
      <w:r w:rsidR="006E2D7E" w:rsidRPr="0072690B">
        <w:rPr>
          <w:rFonts w:ascii="Verdana" w:eastAsia="Verdana" w:hAnsi="Verdana" w:cs="Verdana"/>
          <w:color w:val="000000"/>
          <w:sz w:val="20"/>
          <w:szCs w:val="20"/>
        </w:rPr>
        <w:t xml:space="preserve">he assignment includes </w:t>
      </w:r>
      <w:r w:rsidR="00BF150A">
        <w:rPr>
          <w:rFonts w:ascii="Verdana" w:eastAsia="Verdana" w:hAnsi="Verdana" w:cs="Verdana"/>
          <w:color w:val="000000"/>
          <w:sz w:val="20"/>
          <w:szCs w:val="20"/>
        </w:rPr>
        <w:t>the following key tasks</w:t>
      </w:r>
      <w:r w:rsidR="006E2D7E" w:rsidRPr="0072690B">
        <w:rPr>
          <w:rFonts w:ascii="Verdana" w:eastAsia="Verdana" w:hAnsi="Verdana" w:cs="Verdana"/>
          <w:color w:val="000000"/>
          <w:sz w:val="20"/>
          <w:szCs w:val="20"/>
        </w:rPr>
        <w:t>:</w:t>
      </w:r>
    </w:p>
    <w:p w14:paraId="075E0C96" w14:textId="74AB0C0C" w:rsidR="00A50C42" w:rsidRPr="00782856" w:rsidRDefault="00916236" w:rsidP="00782856">
      <w:pPr>
        <w:pStyle w:val="ListParagraph"/>
        <w:numPr>
          <w:ilvl w:val="0"/>
          <w:numId w:val="24"/>
        </w:numPr>
        <w:spacing w:line="288" w:lineRule="auto"/>
        <w:jc w:val="both"/>
        <w:rPr>
          <w:rFonts w:ascii="Verdana" w:eastAsia="Verdana" w:hAnsi="Verdana" w:cs="Verdana"/>
          <w:color w:val="000000"/>
          <w:sz w:val="20"/>
          <w:szCs w:val="20"/>
          <w:lang w:val="en-US"/>
        </w:rPr>
      </w:pPr>
      <w:r w:rsidRPr="00782856">
        <w:rPr>
          <w:rFonts w:ascii="Verdana" w:eastAsia="Verdana" w:hAnsi="Verdana" w:cs="Verdana"/>
          <w:color w:val="000000"/>
          <w:sz w:val="20"/>
          <w:szCs w:val="20"/>
        </w:rPr>
        <w:t>Under the guidance of the NACP,</w:t>
      </w:r>
      <w:r w:rsidR="009D1E96" w:rsidRPr="00782856">
        <w:rPr>
          <w:rFonts w:ascii="Verdana" w:eastAsia="Verdana" w:hAnsi="Verdana" w:cs="Verdana"/>
          <w:color w:val="000000"/>
          <w:sz w:val="20"/>
          <w:szCs w:val="20"/>
          <w:lang w:val="uk-UA"/>
        </w:rPr>
        <w:t xml:space="preserve"> </w:t>
      </w:r>
      <w:r w:rsidR="009D1E96" w:rsidRPr="00782856">
        <w:rPr>
          <w:rFonts w:ascii="Verdana" w:eastAsia="Verdana" w:hAnsi="Verdana" w:cs="Verdana"/>
          <w:color w:val="000000"/>
          <w:sz w:val="20"/>
          <w:szCs w:val="20"/>
          <w:lang w:val="en-US"/>
        </w:rPr>
        <w:t xml:space="preserve">to </w:t>
      </w:r>
      <w:r w:rsidR="00A50C42" w:rsidRPr="00782856">
        <w:rPr>
          <w:rFonts w:ascii="Verdana" w:eastAsia="Verdana" w:hAnsi="Verdana" w:cs="Verdana"/>
          <w:color w:val="000000"/>
          <w:sz w:val="20"/>
          <w:szCs w:val="20"/>
          <w:lang w:val="en-US"/>
        </w:rPr>
        <w:t>develop analytical study regarding the proportionality                     of sanctions, their suitability for the kind of criminal offence, effectiveness and deterrent effect consisting of the following chapters:</w:t>
      </w:r>
    </w:p>
    <w:p w14:paraId="5769E377" w14:textId="099ABDCF" w:rsidR="00A50C42" w:rsidRPr="00782856" w:rsidRDefault="00A50C42" w:rsidP="001B3650">
      <w:pPr>
        <w:pStyle w:val="ListParagraph"/>
        <w:numPr>
          <w:ilvl w:val="0"/>
          <w:numId w:val="25"/>
        </w:numPr>
        <w:spacing w:line="288" w:lineRule="auto"/>
        <w:ind w:firstLine="66"/>
        <w:jc w:val="both"/>
        <w:rPr>
          <w:rFonts w:ascii="Verdana" w:eastAsia="Verdana" w:hAnsi="Verdana" w:cs="Verdana"/>
          <w:color w:val="000000"/>
          <w:sz w:val="20"/>
          <w:szCs w:val="20"/>
          <w:lang w:val="en-US"/>
        </w:rPr>
      </w:pPr>
      <w:r w:rsidRPr="00782856">
        <w:rPr>
          <w:rFonts w:ascii="Verdana" w:eastAsia="Verdana" w:hAnsi="Verdana" w:cs="Verdana"/>
          <w:color w:val="000000"/>
          <w:sz w:val="20"/>
          <w:szCs w:val="20"/>
          <w:lang w:val="en-US"/>
        </w:rPr>
        <w:t>Introduction, which may include: the relevance of the study; research objectives; methodology to be used;</w:t>
      </w:r>
    </w:p>
    <w:p w14:paraId="7A8EEAA0" w14:textId="3D2278FF" w:rsidR="00A50C42" w:rsidRPr="00782856" w:rsidRDefault="00A50C42" w:rsidP="001B3650">
      <w:pPr>
        <w:pStyle w:val="ListParagraph"/>
        <w:numPr>
          <w:ilvl w:val="0"/>
          <w:numId w:val="25"/>
        </w:numPr>
        <w:spacing w:line="288" w:lineRule="auto"/>
        <w:ind w:firstLine="66"/>
        <w:jc w:val="both"/>
        <w:rPr>
          <w:rFonts w:ascii="Verdana" w:eastAsia="Verdana" w:hAnsi="Verdana" w:cs="Verdana"/>
          <w:color w:val="000000"/>
          <w:sz w:val="20"/>
          <w:szCs w:val="20"/>
          <w:lang w:val="en-US"/>
        </w:rPr>
      </w:pPr>
      <w:r w:rsidRPr="00782856">
        <w:rPr>
          <w:rFonts w:ascii="Verdana" w:eastAsia="Verdana" w:hAnsi="Verdana" w:cs="Verdana"/>
          <w:color w:val="000000"/>
          <w:sz w:val="20"/>
          <w:szCs w:val="20"/>
          <w:lang w:val="en-US"/>
        </w:rPr>
        <w:t>Chapter 1. Criminological characteristics of persons who commit corruption and corruption-related criminal offenses, which may include an analysis of relevant statistical data of law enforcement bodies and courts, study of court decisions. Additionally, a comparative analysis may be conducted with the characteristics of persons who committed other types of crimes to identify specific features of persons convicted of corruption;</w:t>
      </w:r>
    </w:p>
    <w:p w14:paraId="569107B3" w14:textId="6E88A10F" w:rsidR="00A50C42" w:rsidRPr="00782856" w:rsidRDefault="00A50C42" w:rsidP="001B3650">
      <w:pPr>
        <w:pStyle w:val="ListParagraph"/>
        <w:numPr>
          <w:ilvl w:val="0"/>
          <w:numId w:val="25"/>
        </w:numPr>
        <w:spacing w:line="288" w:lineRule="auto"/>
        <w:ind w:firstLine="66"/>
        <w:jc w:val="both"/>
        <w:rPr>
          <w:rFonts w:ascii="Verdana" w:eastAsia="Verdana" w:hAnsi="Verdana" w:cs="Verdana"/>
          <w:color w:val="000000"/>
          <w:sz w:val="20"/>
          <w:szCs w:val="20"/>
          <w:lang w:val="en-US"/>
        </w:rPr>
      </w:pPr>
      <w:r w:rsidRPr="00782856">
        <w:rPr>
          <w:rFonts w:ascii="Verdana" w:eastAsia="Verdana" w:hAnsi="Verdana" w:cs="Verdana"/>
          <w:color w:val="000000"/>
          <w:sz w:val="20"/>
          <w:szCs w:val="20"/>
          <w:lang w:val="en-US"/>
        </w:rPr>
        <w:t>Chapter 2. Gravity of corruption and corruption-related criminal offenses, which may include</w:t>
      </w:r>
      <w:r w:rsidR="00CE5DE7" w:rsidRPr="00782856">
        <w:rPr>
          <w:rFonts w:ascii="Verdana" w:eastAsia="Verdana" w:hAnsi="Verdana" w:cs="Verdana"/>
          <w:color w:val="000000"/>
          <w:sz w:val="20"/>
          <w:szCs w:val="20"/>
          <w:lang w:val="en-US"/>
        </w:rPr>
        <w:t xml:space="preserve"> </w:t>
      </w:r>
      <w:r w:rsidRPr="00782856">
        <w:rPr>
          <w:rFonts w:ascii="Verdana" w:eastAsia="Verdana" w:hAnsi="Verdana" w:cs="Verdana"/>
          <w:color w:val="000000"/>
          <w:sz w:val="20"/>
          <w:szCs w:val="20"/>
          <w:lang w:val="en-US"/>
        </w:rPr>
        <w:t>analysis of criminological characteristics of “white-collar” crime, international obligations regarding the gravity of corruption criminal offenses and sanctions for them, analysis of best foreign practices</w:t>
      </w:r>
      <w:r w:rsidR="00CE5DE7" w:rsidRPr="00782856">
        <w:rPr>
          <w:rFonts w:ascii="Verdana" w:eastAsia="Verdana" w:hAnsi="Verdana" w:cs="Verdana"/>
          <w:color w:val="000000"/>
          <w:sz w:val="20"/>
          <w:szCs w:val="20"/>
          <w:lang w:val="en-US"/>
        </w:rPr>
        <w:t>;</w:t>
      </w:r>
    </w:p>
    <w:p w14:paraId="67CBD026" w14:textId="1AF998DB" w:rsidR="00A50C42" w:rsidRPr="00782856" w:rsidRDefault="00A50C42" w:rsidP="001B3650">
      <w:pPr>
        <w:pStyle w:val="ListParagraph"/>
        <w:numPr>
          <w:ilvl w:val="0"/>
          <w:numId w:val="25"/>
        </w:numPr>
        <w:spacing w:line="288" w:lineRule="auto"/>
        <w:ind w:firstLine="66"/>
        <w:jc w:val="both"/>
        <w:rPr>
          <w:rFonts w:ascii="Verdana" w:eastAsia="Verdana" w:hAnsi="Verdana" w:cs="Verdana"/>
          <w:color w:val="000000"/>
          <w:sz w:val="20"/>
          <w:szCs w:val="20"/>
          <w:lang w:val="en-US"/>
        </w:rPr>
      </w:pPr>
      <w:r w:rsidRPr="00782856">
        <w:rPr>
          <w:rFonts w:ascii="Verdana" w:eastAsia="Verdana" w:hAnsi="Verdana" w:cs="Verdana"/>
          <w:color w:val="000000"/>
          <w:sz w:val="20"/>
          <w:szCs w:val="20"/>
          <w:lang w:val="en-US"/>
        </w:rPr>
        <w:t>Chapter 3. The goal of punishment in the context of corruption and corruption-related criminal offenses</w:t>
      </w:r>
      <w:r w:rsidR="00CE5DE7" w:rsidRPr="00782856">
        <w:rPr>
          <w:rFonts w:ascii="Verdana" w:eastAsia="Verdana" w:hAnsi="Verdana" w:cs="Verdana"/>
          <w:color w:val="000000"/>
          <w:sz w:val="20"/>
          <w:szCs w:val="20"/>
          <w:lang w:val="en-US"/>
        </w:rPr>
        <w:t>, which may include analysis and o</w:t>
      </w:r>
      <w:r w:rsidRPr="00782856">
        <w:rPr>
          <w:rFonts w:ascii="Verdana" w:eastAsia="Verdana" w:hAnsi="Verdana" w:cs="Verdana"/>
          <w:color w:val="000000"/>
          <w:sz w:val="20"/>
          <w:szCs w:val="20"/>
          <w:lang w:val="en-US"/>
        </w:rPr>
        <w:t>utlining the goal of punishment according to Ukrainian Law. International obligations in this area. The meaning of penalty, reformation of sentenced persons and prevention of further offences by both the sentenced and other persons in terms of corruption and corruption-related criminal offenses</w:t>
      </w:r>
      <w:r w:rsidR="00CE5DE7" w:rsidRPr="00782856">
        <w:rPr>
          <w:rFonts w:ascii="Verdana" w:eastAsia="Verdana" w:hAnsi="Verdana" w:cs="Verdana"/>
          <w:color w:val="000000"/>
          <w:sz w:val="20"/>
          <w:szCs w:val="20"/>
          <w:lang w:val="en-US"/>
        </w:rPr>
        <w:t>;</w:t>
      </w:r>
    </w:p>
    <w:p w14:paraId="1C4C4EE2" w14:textId="05DC6F6B" w:rsidR="00CE5DE7" w:rsidRPr="00782856" w:rsidRDefault="00A50C42" w:rsidP="001B3650">
      <w:pPr>
        <w:pStyle w:val="ListParagraph"/>
        <w:numPr>
          <w:ilvl w:val="0"/>
          <w:numId w:val="25"/>
        </w:numPr>
        <w:spacing w:line="288" w:lineRule="auto"/>
        <w:ind w:firstLine="66"/>
        <w:jc w:val="both"/>
        <w:rPr>
          <w:rFonts w:ascii="Verdana" w:eastAsia="Verdana" w:hAnsi="Verdana" w:cs="Verdana"/>
          <w:color w:val="000000"/>
          <w:sz w:val="20"/>
          <w:szCs w:val="20"/>
          <w:lang w:val="en-US"/>
        </w:rPr>
      </w:pPr>
      <w:r w:rsidRPr="00782856">
        <w:rPr>
          <w:rFonts w:ascii="Verdana" w:eastAsia="Verdana" w:hAnsi="Verdana" w:cs="Verdana"/>
          <w:color w:val="000000"/>
          <w:sz w:val="20"/>
          <w:szCs w:val="20"/>
          <w:lang w:val="en-US"/>
        </w:rPr>
        <w:t xml:space="preserve">Chapter 4. The composition of sanctions for corruption and corruption-related criminal offenses in accordance to the purpose of punishment de </w:t>
      </w:r>
      <w:proofErr w:type="spellStart"/>
      <w:r w:rsidRPr="00782856">
        <w:rPr>
          <w:rFonts w:ascii="Verdana" w:eastAsia="Verdana" w:hAnsi="Verdana" w:cs="Verdana"/>
          <w:color w:val="000000"/>
          <w:sz w:val="20"/>
          <w:szCs w:val="20"/>
          <w:lang w:val="en-US"/>
        </w:rPr>
        <w:t>lege</w:t>
      </w:r>
      <w:proofErr w:type="spellEnd"/>
      <w:r w:rsidRPr="00782856">
        <w:rPr>
          <w:rFonts w:ascii="Verdana" w:eastAsia="Verdana" w:hAnsi="Verdana" w:cs="Verdana"/>
          <w:color w:val="000000"/>
          <w:sz w:val="20"/>
          <w:szCs w:val="20"/>
          <w:lang w:val="en-US"/>
        </w:rPr>
        <w:t xml:space="preserve"> ferenda</w:t>
      </w:r>
      <w:r w:rsidR="00CE5DE7" w:rsidRPr="00782856">
        <w:rPr>
          <w:rFonts w:ascii="Verdana" w:eastAsia="Verdana" w:hAnsi="Verdana" w:cs="Verdana"/>
          <w:color w:val="000000"/>
          <w:sz w:val="20"/>
          <w:szCs w:val="20"/>
          <w:lang w:val="en-US"/>
        </w:rPr>
        <w:t xml:space="preserve">, which may include analysis and proposals on </w:t>
      </w:r>
      <w:r w:rsidRPr="00782856">
        <w:rPr>
          <w:rFonts w:ascii="Verdana" w:eastAsia="Verdana" w:hAnsi="Verdana" w:cs="Verdana"/>
          <w:color w:val="000000"/>
          <w:sz w:val="20"/>
          <w:szCs w:val="20"/>
          <w:lang w:val="en-US"/>
        </w:rPr>
        <w:t>criminal law measures applied for the commission of corruption and corruption-related criminal offenses in the view of previous conclusions</w:t>
      </w:r>
      <w:r w:rsidR="00CE5DE7" w:rsidRPr="00782856">
        <w:rPr>
          <w:rFonts w:ascii="Verdana" w:eastAsia="Verdana" w:hAnsi="Verdana" w:cs="Verdana"/>
          <w:color w:val="000000"/>
          <w:sz w:val="20"/>
          <w:szCs w:val="20"/>
          <w:lang w:val="en-US"/>
        </w:rPr>
        <w:t>;</w:t>
      </w:r>
    </w:p>
    <w:p w14:paraId="5CEAF4CD" w14:textId="316B78BB" w:rsidR="00A50C42" w:rsidRDefault="00A50C42" w:rsidP="001B3650">
      <w:pPr>
        <w:pStyle w:val="ListParagraph"/>
        <w:numPr>
          <w:ilvl w:val="0"/>
          <w:numId w:val="25"/>
        </w:numPr>
        <w:spacing w:line="288" w:lineRule="auto"/>
        <w:ind w:firstLine="66"/>
        <w:jc w:val="both"/>
        <w:rPr>
          <w:rFonts w:ascii="Verdana" w:eastAsia="Verdana" w:hAnsi="Verdana" w:cs="Verdana"/>
          <w:color w:val="000000"/>
          <w:sz w:val="20"/>
          <w:szCs w:val="20"/>
          <w:lang w:val="en-US"/>
        </w:rPr>
      </w:pPr>
      <w:r w:rsidRPr="00782856">
        <w:rPr>
          <w:rFonts w:ascii="Verdana" w:eastAsia="Verdana" w:hAnsi="Verdana" w:cs="Verdana"/>
          <w:color w:val="000000"/>
          <w:sz w:val="20"/>
          <w:szCs w:val="20"/>
          <w:lang w:val="en-US"/>
        </w:rPr>
        <w:t>Chapter 5. The current regulation of sanctions for corruption and corruption-related criminal offenses: general trends</w:t>
      </w:r>
      <w:r w:rsidR="00CE5DE7" w:rsidRPr="00782856">
        <w:rPr>
          <w:rFonts w:ascii="Verdana" w:eastAsia="Verdana" w:hAnsi="Verdana" w:cs="Verdana"/>
          <w:color w:val="000000"/>
          <w:sz w:val="20"/>
          <w:szCs w:val="20"/>
          <w:lang w:val="en-US"/>
        </w:rPr>
        <w:t>, which may include d</w:t>
      </w:r>
      <w:r w:rsidRPr="00782856">
        <w:rPr>
          <w:rFonts w:ascii="Verdana" w:eastAsia="Verdana" w:hAnsi="Verdana" w:cs="Verdana"/>
          <w:color w:val="000000"/>
          <w:sz w:val="20"/>
          <w:szCs w:val="20"/>
          <w:lang w:val="en-US"/>
        </w:rPr>
        <w:t>etermination of what sanctions may be applied for the commission of corruption and corruption-related criminal offenses, as well as how they are actually applied. Identification of trends (if any)</w:t>
      </w:r>
      <w:r w:rsidR="00CE5DE7" w:rsidRPr="00782856">
        <w:rPr>
          <w:rFonts w:ascii="Verdana" w:eastAsia="Verdana" w:hAnsi="Verdana" w:cs="Verdana"/>
          <w:color w:val="000000"/>
          <w:sz w:val="20"/>
          <w:szCs w:val="20"/>
          <w:lang w:val="en-US"/>
        </w:rPr>
        <w:t>;</w:t>
      </w:r>
    </w:p>
    <w:p w14:paraId="030379F3" w14:textId="13AB2F4A" w:rsidR="00782856" w:rsidRDefault="00782856" w:rsidP="001B3650">
      <w:pPr>
        <w:pStyle w:val="ListParagraph"/>
        <w:spacing w:line="288" w:lineRule="auto"/>
        <w:ind w:left="360" w:firstLine="66"/>
        <w:jc w:val="both"/>
        <w:rPr>
          <w:rFonts w:ascii="Verdana" w:eastAsia="Verdana" w:hAnsi="Verdana" w:cs="Verdana"/>
          <w:color w:val="000000"/>
          <w:sz w:val="20"/>
          <w:szCs w:val="20"/>
          <w:lang w:val="en-US"/>
        </w:rPr>
      </w:pPr>
    </w:p>
    <w:p w14:paraId="2941D74B" w14:textId="77777777" w:rsidR="00782856" w:rsidRPr="00782856" w:rsidRDefault="00782856" w:rsidP="001B3650">
      <w:pPr>
        <w:pStyle w:val="ListParagraph"/>
        <w:spacing w:line="288" w:lineRule="auto"/>
        <w:ind w:left="360" w:firstLine="66"/>
        <w:jc w:val="both"/>
        <w:rPr>
          <w:rFonts w:ascii="Verdana" w:eastAsia="Verdana" w:hAnsi="Verdana" w:cs="Verdana"/>
          <w:color w:val="000000"/>
          <w:sz w:val="20"/>
          <w:szCs w:val="20"/>
          <w:lang w:val="en-US"/>
        </w:rPr>
      </w:pPr>
    </w:p>
    <w:p w14:paraId="5B3FF156" w14:textId="53BFA17E" w:rsidR="00A50C42" w:rsidRPr="00782856" w:rsidRDefault="00A50C42" w:rsidP="001B3650">
      <w:pPr>
        <w:pStyle w:val="ListParagraph"/>
        <w:numPr>
          <w:ilvl w:val="0"/>
          <w:numId w:val="25"/>
        </w:numPr>
        <w:spacing w:line="288" w:lineRule="auto"/>
        <w:ind w:firstLine="66"/>
        <w:jc w:val="both"/>
        <w:rPr>
          <w:rFonts w:ascii="Verdana" w:eastAsia="Verdana" w:hAnsi="Verdana" w:cs="Verdana"/>
          <w:color w:val="000000"/>
          <w:sz w:val="20"/>
          <w:szCs w:val="20"/>
          <w:lang w:val="en-US"/>
        </w:rPr>
      </w:pPr>
      <w:r w:rsidRPr="00782856">
        <w:rPr>
          <w:rFonts w:ascii="Verdana" w:eastAsia="Verdana" w:hAnsi="Verdana" w:cs="Verdana"/>
          <w:color w:val="000000"/>
          <w:sz w:val="20"/>
          <w:szCs w:val="20"/>
          <w:lang w:val="en-US"/>
        </w:rPr>
        <w:t>Chapter 6. Analysis of specific sanctions for corruption and corruption-related criminal offenses</w:t>
      </w:r>
      <w:r w:rsidR="00CE5DE7" w:rsidRPr="00782856">
        <w:rPr>
          <w:rFonts w:ascii="Verdana" w:eastAsia="Verdana" w:hAnsi="Verdana" w:cs="Verdana"/>
          <w:color w:val="000000"/>
          <w:sz w:val="20"/>
          <w:szCs w:val="20"/>
          <w:lang w:val="en-US"/>
        </w:rPr>
        <w:t>, which may include identification of p</w:t>
      </w:r>
      <w:r w:rsidRPr="00782856">
        <w:rPr>
          <w:rFonts w:ascii="Verdana" w:eastAsia="Verdana" w:hAnsi="Verdana" w:cs="Verdana"/>
          <w:color w:val="000000"/>
          <w:sz w:val="20"/>
          <w:szCs w:val="20"/>
          <w:lang w:val="en-US"/>
        </w:rPr>
        <w:t>atterns in the differentiation of criminal liability for corruption and corruption-related criminal offenses (if any)</w:t>
      </w:r>
      <w:r w:rsidR="00CE5DE7" w:rsidRPr="00782856">
        <w:rPr>
          <w:rFonts w:ascii="Verdana" w:eastAsia="Verdana" w:hAnsi="Verdana" w:cs="Verdana"/>
          <w:color w:val="000000"/>
          <w:sz w:val="20"/>
          <w:szCs w:val="20"/>
          <w:lang w:val="en-US"/>
        </w:rPr>
        <w:t>; and</w:t>
      </w:r>
    </w:p>
    <w:p w14:paraId="4549553B" w14:textId="2F9C51C4" w:rsidR="00782856" w:rsidRPr="00782856" w:rsidRDefault="00A50C42" w:rsidP="001B3650">
      <w:pPr>
        <w:pStyle w:val="ListParagraph"/>
        <w:numPr>
          <w:ilvl w:val="0"/>
          <w:numId w:val="25"/>
        </w:numPr>
        <w:spacing w:line="288" w:lineRule="auto"/>
        <w:ind w:firstLine="66"/>
        <w:jc w:val="both"/>
        <w:rPr>
          <w:rFonts w:ascii="Verdana" w:eastAsia="Verdana" w:hAnsi="Verdana" w:cs="Verdana"/>
          <w:color w:val="000000"/>
          <w:sz w:val="20"/>
          <w:szCs w:val="20"/>
          <w:lang w:val="en-US"/>
        </w:rPr>
      </w:pPr>
      <w:r w:rsidRPr="00782856">
        <w:rPr>
          <w:rFonts w:ascii="Verdana" w:eastAsia="Verdana" w:hAnsi="Verdana" w:cs="Verdana"/>
          <w:color w:val="000000"/>
          <w:sz w:val="20"/>
          <w:szCs w:val="20"/>
          <w:lang w:val="en-US"/>
        </w:rPr>
        <w:t>Conclusions</w:t>
      </w:r>
      <w:r w:rsidR="00CE5DE7" w:rsidRPr="00782856">
        <w:rPr>
          <w:rFonts w:ascii="Verdana" w:eastAsia="Verdana" w:hAnsi="Verdana" w:cs="Verdana"/>
          <w:color w:val="000000"/>
          <w:sz w:val="20"/>
          <w:szCs w:val="20"/>
          <w:lang w:val="en-US"/>
        </w:rPr>
        <w:t xml:space="preserve">, which may include description of </w:t>
      </w:r>
      <w:r w:rsidRPr="00782856">
        <w:rPr>
          <w:rFonts w:ascii="Verdana" w:eastAsia="Verdana" w:hAnsi="Verdana" w:cs="Verdana"/>
          <w:color w:val="000000"/>
          <w:sz w:val="20"/>
          <w:szCs w:val="20"/>
          <w:lang w:val="en-US"/>
        </w:rPr>
        <w:t>achievement</w:t>
      </w:r>
      <w:r w:rsidR="00782856" w:rsidRPr="00782856">
        <w:rPr>
          <w:rFonts w:ascii="Verdana" w:eastAsia="Verdana" w:hAnsi="Verdana" w:cs="Verdana"/>
          <w:color w:val="000000"/>
          <w:sz w:val="20"/>
          <w:szCs w:val="20"/>
          <w:lang w:val="en-US"/>
        </w:rPr>
        <w:t>s</w:t>
      </w:r>
      <w:r w:rsidRPr="00782856">
        <w:rPr>
          <w:rFonts w:ascii="Verdana" w:eastAsia="Verdana" w:hAnsi="Verdana" w:cs="Verdana"/>
          <w:color w:val="000000"/>
          <w:sz w:val="20"/>
          <w:szCs w:val="20"/>
          <w:lang w:val="en-US"/>
        </w:rPr>
        <w:t xml:space="preserve"> of the research objectives.</w:t>
      </w:r>
    </w:p>
    <w:p w14:paraId="5D41AF2C" w14:textId="48B43B07" w:rsidR="00A50C42" w:rsidRPr="00782856" w:rsidRDefault="00782856" w:rsidP="00782856">
      <w:pPr>
        <w:pStyle w:val="ListParagraph"/>
        <w:numPr>
          <w:ilvl w:val="0"/>
          <w:numId w:val="26"/>
        </w:numPr>
        <w:spacing w:line="288" w:lineRule="auto"/>
        <w:jc w:val="both"/>
        <w:rPr>
          <w:rFonts w:ascii="Verdana" w:eastAsia="Verdana" w:hAnsi="Verdana" w:cs="Verdana"/>
          <w:color w:val="000000"/>
          <w:sz w:val="20"/>
          <w:szCs w:val="20"/>
          <w:lang w:val="en-US"/>
        </w:rPr>
      </w:pPr>
      <w:r w:rsidRPr="00782856">
        <w:rPr>
          <w:rFonts w:ascii="Verdana" w:eastAsia="Verdana" w:hAnsi="Verdana" w:cs="Verdana"/>
          <w:color w:val="000000"/>
          <w:sz w:val="20"/>
          <w:szCs w:val="20"/>
          <w:lang w:val="en-US"/>
        </w:rPr>
        <w:t>To participate in consultations and discussions with the NACP under preparation and finalization of related analytical study;</w:t>
      </w:r>
    </w:p>
    <w:p w14:paraId="3E011108" w14:textId="760A0BB2" w:rsidR="00782856" w:rsidRPr="00782856" w:rsidRDefault="00782856" w:rsidP="00782856">
      <w:pPr>
        <w:pStyle w:val="ListParagraph"/>
        <w:numPr>
          <w:ilvl w:val="0"/>
          <w:numId w:val="26"/>
        </w:numPr>
        <w:spacing w:line="288" w:lineRule="auto"/>
        <w:jc w:val="both"/>
        <w:rPr>
          <w:rFonts w:ascii="Verdana" w:eastAsia="Verdana" w:hAnsi="Verdana" w:cs="Verdana"/>
          <w:color w:val="000000"/>
          <w:sz w:val="20"/>
          <w:szCs w:val="20"/>
          <w:lang w:val="en-US"/>
        </w:rPr>
      </w:pPr>
      <w:r w:rsidRPr="00782856">
        <w:rPr>
          <w:rFonts w:ascii="Verdana" w:eastAsia="Verdana" w:hAnsi="Verdana" w:cs="Verdana"/>
          <w:color w:val="000000"/>
          <w:sz w:val="20"/>
          <w:szCs w:val="20"/>
          <w:lang w:val="en-US"/>
        </w:rPr>
        <w:t>To prepare a final report regarding conducting of related analytical study.</w:t>
      </w:r>
    </w:p>
    <w:p w14:paraId="382ADA23" w14:textId="7469DC6D" w:rsidR="00B747A2" w:rsidRDefault="00B747A2" w:rsidP="002D44C6">
      <w:pPr>
        <w:spacing w:line="288" w:lineRule="auto"/>
        <w:jc w:val="both"/>
        <w:rPr>
          <w:rFonts w:ascii="Verdana" w:eastAsia="Verdana" w:hAnsi="Verdana" w:cs="Verdana"/>
          <w:color w:val="000000"/>
          <w:sz w:val="20"/>
          <w:szCs w:val="20"/>
          <w:lang w:val="en-US"/>
        </w:rPr>
      </w:pPr>
    </w:p>
    <w:p w14:paraId="39F79C96" w14:textId="32B9EA5B" w:rsidR="00AC7043" w:rsidRPr="002D44C6" w:rsidRDefault="00BF150A" w:rsidP="002D44C6">
      <w:pPr>
        <w:spacing w:line="288" w:lineRule="auto"/>
        <w:jc w:val="both"/>
        <w:rPr>
          <w:rFonts w:ascii="Verdana" w:hAnsi="Verdana" w:cstheme="minorHAnsi"/>
          <w:sz w:val="20"/>
          <w:szCs w:val="20"/>
        </w:rPr>
      </w:pPr>
      <w:r w:rsidRPr="002D44C6">
        <w:rPr>
          <w:rFonts w:ascii="Verdana" w:eastAsia="Verdana" w:hAnsi="Verdana" w:cs="Verdana"/>
          <w:color w:val="000000"/>
          <w:sz w:val="20"/>
          <w:szCs w:val="20"/>
        </w:rPr>
        <w:t xml:space="preserve">Electronic copies </w:t>
      </w:r>
      <w:r w:rsidR="009D1E96" w:rsidRPr="002D44C6">
        <w:rPr>
          <w:rFonts w:ascii="Verdana" w:eastAsia="Verdana" w:hAnsi="Verdana" w:cs="Verdana"/>
          <w:color w:val="000000"/>
          <w:sz w:val="20"/>
          <w:szCs w:val="20"/>
        </w:rPr>
        <w:t xml:space="preserve">of the deliverables made </w:t>
      </w:r>
      <w:r w:rsidRPr="002D44C6">
        <w:rPr>
          <w:rFonts w:ascii="Verdana" w:eastAsia="Verdana" w:hAnsi="Verdana" w:cs="Verdana"/>
          <w:color w:val="000000"/>
          <w:sz w:val="20"/>
          <w:szCs w:val="20"/>
        </w:rPr>
        <w:t xml:space="preserve">should be sent </w:t>
      </w:r>
      <w:r w:rsidR="009D1E96" w:rsidRPr="002D44C6">
        <w:rPr>
          <w:rFonts w:ascii="Verdana" w:eastAsia="Verdana" w:hAnsi="Verdana" w:cs="Verdana"/>
          <w:color w:val="000000"/>
          <w:sz w:val="20"/>
          <w:szCs w:val="20"/>
        </w:rPr>
        <w:t xml:space="preserve">in Ukrainian </w:t>
      </w:r>
      <w:r w:rsidRPr="002D44C6">
        <w:rPr>
          <w:rFonts w:ascii="Verdana" w:eastAsia="Verdana" w:hAnsi="Verdana" w:cs="Verdana"/>
          <w:color w:val="000000"/>
          <w:sz w:val="20"/>
          <w:szCs w:val="20"/>
        </w:rPr>
        <w:t>by email</w:t>
      </w:r>
      <w:r w:rsidR="00A22D57" w:rsidRPr="002D44C6">
        <w:rPr>
          <w:rFonts w:ascii="Verdana" w:eastAsia="Verdana" w:hAnsi="Verdana" w:cs="Verdana"/>
          <w:color w:val="000000"/>
          <w:sz w:val="20"/>
          <w:szCs w:val="20"/>
        </w:rPr>
        <w:t xml:space="preserve"> </w:t>
      </w:r>
      <w:r w:rsidRPr="002D44C6">
        <w:rPr>
          <w:rFonts w:ascii="Verdana" w:eastAsia="Verdana" w:hAnsi="Verdana" w:cs="Verdana"/>
          <w:color w:val="000000"/>
          <w:sz w:val="20"/>
          <w:szCs w:val="20"/>
        </w:rPr>
        <w:t>to the designated EUACI contact person.</w:t>
      </w:r>
      <w:r w:rsidR="0056611C" w:rsidRPr="002D44C6">
        <w:rPr>
          <w:rFonts w:ascii="Verdana" w:hAnsi="Verdana" w:cstheme="minorHAnsi"/>
          <w:sz w:val="20"/>
          <w:szCs w:val="20"/>
        </w:rPr>
        <w:t xml:space="preserve"> </w:t>
      </w:r>
      <w:r w:rsidR="001C2164">
        <w:rPr>
          <w:rFonts w:ascii="Verdana" w:hAnsi="Verdana" w:cstheme="minorHAnsi"/>
          <w:sz w:val="20"/>
          <w:szCs w:val="20"/>
        </w:rPr>
        <w:t>The final report should also be received in English language.</w:t>
      </w:r>
    </w:p>
    <w:p w14:paraId="410B1362" w14:textId="77777777" w:rsidR="00C547C9" w:rsidRPr="002D44C6" w:rsidRDefault="00C547C9" w:rsidP="002D44C6">
      <w:pPr>
        <w:spacing w:line="288" w:lineRule="auto"/>
        <w:jc w:val="both"/>
        <w:rPr>
          <w:rFonts w:eastAsia="Verdana" w:cs="Verdana"/>
          <w:color w:val="000000"/>
          <w:u w:val="single"/>
        </w:rPr>
      </w:pPr>
    </w:p>
    <w:p w14:paraId="66FA5EB5" w14:textId="645710F3" w:rsidR="005D2BD0" w:rsidRPr="002D44C6" w:rsidRDefault="006E2D7E" w:rsidP="002D44C6">
      <w:pPr>
        <w:spacing w:line="288" w:lineRule="auto"/>
        <w:jc w:val="both"/>
        <w:rPr>
          <w:rFonts w:ascii="Verdana" w:eastAsia="Verdana" w:hAnsi="Verdana" w:cs="Verdana"/>
          <w:b/>
          <w:color w:val="000000"/>
          <w:sz w:val="20"/>
          <w:szCs w:val="20"/>
        </w:rPr>
      </w:pPr>
      <w:r w:rsidRPr="002D44C6">
        <w:rPr>
          <w:rFonts w:ascii="Verdana" w:eastAsia="Verdana" w:hAnsi="Verdana" w:cs="Verdana"/>
          <w:b/>
          <w:color w:val="000000"/>
          <w:sz w:val="20"/>
          <w:szCs w:val="20"/>
        </w:rPr>
        <w:t>Timeline</w:t>
      </w:r>
      <w:r w:rsidR="00C547C9" w:rsidRPr="002D44C6">
        <w:rPr>
          <w:rFonts w:ascii="Verdana" w:eastAsia="Verdana" w:hAnsi="Verdana" w:cs="Verdana"/>
          <w:b/>
          <w:color w:val="000000"/>
          <w:sz w:val="20"/>
          <w:szCs w:val="20"/>
        </w:rPr>
        <w:t>:</w:t>
      </w:r>
    </w:p>
    <w:p w14:paraId="5023D11C" w14:textId="77777777" w:rsidR="00782856" w:rsidRDefault="006E2D7E" w:rsidP="002D44C6">
      <w:pPr>
        <w:widowControl w:val="0"/>
        <w:pBdr>
          <w:top w:val="nil"/>
          <w:left w:val="nil"/>
          <w:bottom w:val="nil"/>
          <w:right w:val="nil"/>
          <w:between w:val="nil"/>
        </w:pBdr>
        <w:spacing w:line="288" w:lineRule="auto"/>
        <w:jc w:val="both"/>
        <w:rPr>
          <w:rFonts w:ascii="Verdana" w:eastAsia="Verdana" w:hAnsi="Verdana" w:cs="Verdana"/>
          <w:color w:val="000000"/>
          <w:sz w:val="20"/>
          <w:szCs w:val="20"/>
        </w:rPr>
      </w:pPr>
      <w:bookmarkStart w:id="2" w:name="_heading=h.3znysh7" w:colFirst="0" w:colLast="0"/>
      <w:bookmarkEnd w:id="2"/>
      <w:r w:rsidRPr="002D44C6">
        <w:rPr>
          <w:rFonts w:ascii="Verdana" w:eastAsia="Verdana" w:hAnsi="Verdana" w:cs="Verdana"/>
          <w:color w:val="000000"/>
          <w:sz w:val="20"/>
          <w:szCs w:val="20"/>
        </w:rPr>
        <w:t>The intended commencement date is the date of signature of contract</w:t>
      </w:r>
      <w:r w:rsidR="000D73B4" w:rsidRPr="002D44C6">
        <w:rPr>
          <w:rFonts w:ascii="Verdana" w:eastAsia="Verdana" w:hAnsi="Verdana" w:cs="Verdana"/>
          <w:color w:val="000000"/>
          <w:sz w:val="20"/>
          <w:szCs w:val="20"/>
        </w:rPr>
        <w:t xml:space="preserve">s </w:t>
      </w:r>
      <w:r w:rsidRPr="002D44C6">
        <w:rPr>
          <w:rFonts w:ascii="Verdana" w:eastAsia="Verdana" w:hAnsi="Verdana" w:cs="Verdana"/>
          <w:color w:val="000000"/>
          <w:sz w:val="20"/>
          <w:szCs w:val="20"/>
        </w:rPr>
        <w:t xml:space="preserve">with the </w:t>
      </w:r>
      <w:r w:rsidR="006D5FDF" w:rsidRPr="002D44C6">
        <w:rPr>
          <w:rFonts w:ascii="Verdana" w:eastAsia="Verdana" w:hAnsi="Verdana" w:cs="Verdana"/>
          <w:color w:val="000000"/>
          <w:sz w:val="20"/>
          <w:szCs w:val="20"/>
        </w:rPr>
        <w:t xml:space="preserve">selected </w:t>
      </w:r>
      <w:r w:rsidR="00CF5F6B" w:rsidRPr="002D44C6">
        <w:rPr>
          <w:rFonts w:ascii="Verdana" w:eastAsia="Verdana" w:hAnsi="Verdana" w:cs="Verdana"/>
          <w:color w:val="000000"/>
          <w:sz w:val="20"/>
          <w:szCs w:val="20"/>
        </w:rPr>
        <w:t xml:space="preserve">               </w:t>
      </w:r>
      <w:r w:rsidR="006D5FDF" w:rsidRPr="002D44C6">
        <w:rPr>
          <w:rFonts w:ascii="Verdana" w:eastAsia="Verdana" w:hAnsi="Verdana" w:cs="Verdana"/>
          <w:color w:val="000000"/>
          <w:sz w:val="20"/>
          <w:szCs w:val="20"/>
        </w:rPr>
        <w:t>service provider</w:t>
      </w:r>
      <w:r w:rsidR="00C558B6" w:rsidRPr="002D44C6">
        <w:rPr>
          <w:rFonts w:ascii="Verdana" w:eastAsia="Verdana" w:hAnsi="Verdana" w:cs="Verdana"/>
          <w:color w:val="000000"/>
          <w:sz w:val="20"/>
          <w:szCs w:val="20"/>
        </w:rPr>
        <w:t>(s)</w:t>
      </w:r>
      <w:r w:rsidRPr="002D44C6">
        <w:rPr>
          <w:rFonts w:ascii="Verdana" w:eastAsia="Verdana" w:hAnsi="Verdana" w:cs="Verdana"/>
          <w:color w:val="000000"/>
          <w:sz w:val="20"/>
          <w:szCs w:val="20"/>
        </w:rPr>
        <w:t xml:space="preserve">. </w:t>
      </w:r>
      <w:r w:rsidR="00413442" w:rsidRPr="002D44C6">
        <w:rPr>
          <w:rFonts w:ascii="Verdana" w:eastAsia="Verdana" w:hAnsi="Verdana" w:cs="Verdana"/>
          <w:color w:val="000000"/>
          <w:sz w:val="20"/>
          <w:szCs w:val="20"/>
        </w:rPr>
        <w:t>The m</w:t>
      </w:r>
      <w:r w:rsidR="003D358B">
        <w:rPr>
          <w:rFonts w:ascii="Verdana" w:eastAsia="Verdana" w:hAnsi="Verdana" w:cs="Verdana"/>
          <w:color w:val="000000"/>
          <w:sz w:val="20"/>
          <w:szCs w:val="20"/>
        </w:rPr>
        <w:t>ini</w:t>
      </w:r>
      <w:r w:rsidR="00413442" w:rsidRPr="002D44C6">
        <w:rPr>
          <w:rFonts w:ascii="Verdana" w:eastAsia="Verdana" w:hAnsi="Verdana" w:cs="Verdana"/>
          <w:color w:val="000000"/>
          <w:sz w:val="20"/>
          <w:szCs w:val="20"/>
        </w:rPr>
        <w:t xml:space="preserve">mum number of days </w:t>
      </w:r>
      <w:r w:rsidR="001122A9" w:rsidRPr="002D44C6">
        <w:rPr>
          <w:rFonts w:ascii="Verdana" w:eastAsia="Verdana" w:hAnsi="Verdana" w:cs="Verdana"/>
          <w:color w:val="000000"/>
          <w:sz w:val="20"/>
          <w:szCs w:val="20"/>
        </w:rPr>
        <w:t xml:space="preserve">for delivering of consultancy services </w:t>
      </w:r>
      <w:r w:rsidR="00413442" w:rsidRPr="002D44C6">
        <w:rPr>
          <w:rFonts w:ascii="Verdana" w:eastAsia="Verdana" w:hAnsi="Verdana" w:cs="Verdana"/>
          <w:color w:val="000000"/>
          <w:sz w:val="20"/>
          <w:szCs w:val="20"/>
        </w:rPr>
        <w:t xml:space="preserve">is </w:t>
      </w:r>
      <w:r w:rsidR="00782856">
        <w:rPr>
          <w:rFonts w:ascii="Verdana" w:eastAsia="Verdana" w:hAnsi="Verdana" w:cs="Verdana"/>
          <w:color w:val="000000"/>
          <w:sz w:val="20"/>
          <w:szCs w:val="20"/>
        </w:rPr>
        <w:t>25</w:t>
      </w:r>
      <w:r w:rsidR="00413442" w:rsidRPr="002D44C6">
        <w:rPr>
          <w:rFonts w:ascii="Verdana" w:eastAsia="Verdana" w:hAnsi="Verdana" w:cs="Verdana"/>
          <w:color w:val="000000"/>
          <w:sz w:val="20"/>
          <w:szCs w:val="20"/>
        </w:rPr>
        <w:t xml:space="preserve"> days</w:t>
      </w:r>
      <w:r w:rsidR="00782856">
        <w:rPr>
          <w:rFonts w:ascii="Verdana" w:eastAsia="Verdana" w:hAnsi="Verdana" w:cs="Verdana"/>
          <w:color w:val="000000"/>
          <w:sz w:val="20"/>
          <w:szCs w:val="20"/>
        </w:rPr>
        <w:t xml:space="preserve"> </w:t>
      </w:r>
      <w:r w:rsidR="00413442" w:rsidRPr="00782856">
        <w:rPr>
          <w:rFonts w:ascii="Verdana" w:eastAsia="Verdana" w:hAnsi="Verdana" w:cs="Verdana"/>
          <w:b/>
          <w:bCs/>
          <w:color w:val="000000"/>
          <w:sz w:val="20"/>
          <w:szCs w:val="20"/>
        </w:rPr>
        <w:t xml:space="preserve">with the </w:t>
      </w:r>
      <w:r w:rsidR="00782856" w:rsidRPr="00782856">
        <w:rPr>
          <w:rFonts w:ascii="Verdana" w:eastAsia="Verdana" w:hAnsi="Verdana" w:cs="Verdana"/>
          <w:b/>
          <w:bCs/>
          <w:color w:val="000000"/>
          <w:sz w:val="20"/>
          <w:szCs w:val="20"/>
        </w:rPr>
        <w:t>finalization and delivering of related analytical study till 30 June 2025.</w:t>
      </w:r>
      <w:r w:rsidR="00782856">
        <w:rPr>
          <w:rFonts w:ascii="Verdana" w:eastAsia="Verdana" w:hAnsi="Verdana" w:cs="Verdana"/>
          <w:color w:val="000000"/>
          <w:sz w:val="20"/>
          <w:szCs w:val="20"/>
        </w:rPr>
        <w:t xml:space="preserve"> </w:t>
      </w:r>
    </w:p>
    <w:p w14:paraId="33640DA5" w14:textId="77777777" w:rsidR="00782856" w:rsidRDefault="00782856" w:rsidP="002D44C6">
      <w:pPr>
        <w:widowControl w:val="0"/>
        <w:pBdr>
          <w:top w:val="nil"/>
          <w:left w:val="nil"/>
          <w:bottom w:val="nil"/>
          <w:right w:val="nil"/>
          <w:between w:val="nil"/>
        </w:pBdr>
        <w:spacing w:line="288" w:lineRule="auto"/>
        <w:jc w:val="both"/>
        <w:rPr>
          <w:rFonts w:ascii="Verdana" w:eastAsia="Verdana" w:hAnsi="Verdana" w:cs="Verdana"/>
          <w:color w:val="000000"/>
          <w:sz w:val="20"/>
          <w:szCs w:val="20"/>
        </w:rPr>
      </w:pPr>
    </w:p>
    <w:p w14:paraId="1B8C8A41" w14:textId="794313C1" w:rsidR="004C18EB" w:rsidRPr="00782856" w:rsidRDefault="00782856" w:rsidP="002D44C6">
      <w:pPr>
        <w:widowControl w:val="0"/>
        <w:pBdr>
          <w:top w:val="nil"/>
          <w:left w:val="nil"/>
          <w:bottom w:val="nil"/>
          <w:right w:val="nil"/>
          <w:between w:val="nil"/>
        </w:pBdr>
        <w:spacing w:line="288" w:lineRule="auto"/>
        <w:jc w:val="both"/>
        <w:rPr>
          <w:rFonts w:ascii="Verdana" w:eastAsia="Verdana" w:hAnsi="Verdana" w:cs="Verdana"/>
          <w:color w:val="000000"/>
          <w:sz w:val="20"/>
          <w:szCs w:val="20"/>
        </w:rPr>
      </w:pPr>
      <w:r>
        <w:rPr>
          <w:rFonts w:ascii="Verdana" w:eastAsia="Verdana" w:hAnsi="Verdana" w:cs="Verdana"/>
          <w:color w:val="000000"/>
          <w:sz w:val="20"/>
          <w:szCs w:val="20"/>
        </w:rPr>
        <w:t xml:space="preserve">The expected total duration of the contract is </w:t>
      </w:r>
      <w:r w:rsidR="00413442" w:rsidRPr="002D44C6">
        <w:rPr>
          <w:rFonts w:ascii="Verdana" w:eastAsia="Verdana" w:hAnsi="Verdana" w:cs="Verdana"/>
          <w:b/>
          <w:bCs/>
          <w:color w:val="000000"/>
          <w:sz w:val="20"/>
          <w:szCs w:val="20"/>
        </w:rPr>
        <w:t>till</w:t>
      </w:r>
      <w:r w:rsidR="001122A9" w:rsidRPr="002D44C6">
        <w:rPr>
          <w:rFonts w:ascii="Verdana" w:eastAsia="Verdana" w:hAnsi="Verdana" w:cs="Verdana"/>
          <w:b/>
          <w:bCs/>
          <w:color w:val="000000"/>
          <w:sz w:val="20"/>
          <w:szCs w:val="20"/>
        </w:rPr>
        <w:t xml:space="preserve"> </w:t>
      </w:r>
      <w:r w:rsidR="00A22D57" w:rsidRPr="002D44C6">
        <w:rPr>
          <w:rFonts w:ascii="Verdana" w:eastAsia="Verdana" w:hAnsi="Verdana" w:cs="Verdana"/>
          <w:b/>
          <w:bCs/>
          <w:color w:val="000000"/>
          <w:sz w:val="20"/>
          <w:szCs w:val="20"/>
        </w:rPr>
        <w:t>3</w:t>
      </w:r>
      <w:r>
        <w:rPr>
          <w:rFonts w:ascii="Verdana" w:eastAsia="Verdana" w:hAnsi="Verdana" w:cs="Verdana"/>
          <w:b/>
          <w:bCs/>
          <w:color w:val="000000"/>
          <w:sz w:val="20"/>
          <w:szCs w:val="20"/>
        </w:rPr>
        <w:t>1</w:t>
      </w:r>
      <w:r w:rsidR="00A22D57" w:rsidRPr="002D44C6">
        <w:rPr>
          <w:rFonts w:ascii="Verdana" w:eastAsia="Verdana" w:hAnsi="Verdana" w:cs="Verdana"/>
          <w:b/>
          <w:bCs/>
          <w:color w:val="000000"/>
          <w:sz w:val="20"/>
          <w:szCs w:val="20"/>
        </w:rPr>
        <w:t xml:space="preserve"> </w:t>
      </w:r>
      <w:r w:rsidR="00413442" w:rsidRPr="002D44C6">
        <w:rPr>
          <w:rFonts w:ascii="Verdana" w:eastAsia="Verdana" w:hAnsi="Verdana" w:cs="Verdana"/>
          <w:b/>
          <w:bCs/>
          <w:color w:val="000000"/>
          <w:sz w:val="20"/>
          <w:szCs w:val="20"/>
        </w:rPr>
        <w:t>Ju</w:t>
      </w:r>
      <w:r>
        <w:rPr>
          <w:rFonts w:ascii="Verdana" w:eastAsia="Verdana" w:hAnsi="Verdana" w:cs="Verdana"/>
          <w:b/>
          <w:bCs/>
          <w:color w:val="000000"/>
          <w:sz w:val="20"/>
          <w:szCs w:val="20"/>
        </w:rPr>
        <w:t>ly</w:t>
      </w:r>
      <w:r w:rsidR="00413442" w:rsidRPr="002D44C6">
        <w:rPr>
          <w:rFonts w:ascii="Verdana" w:eastAsia="Verdana" w:hAnsi="Verdana" w:cs="Verdana"/>
          <w:b/>
          <w:color w:val="000000"/>
          <w:sz w:val="20"/>
          <w:szCs w:val="20"/>
        </w:rPr>
        <w:t xml:space="preserve"> 202</w:t>
      </w:r>
      <w:r>
        <w:rPr>
          <w:rFonts w:ascii="Verdana" w:eastAsia="Verdana" w:hAnsi="Verdana" w:cs="Verdana"/>
          <w:b/>
          <w:color w:val="000000"/>
          <w:sz w:val="20"/>
          <w:szCs w:val="20"/>
        </w:rPr>
        <w:t>5</w:t>
      </w:r>
      <w:r w:rsidR="00706168" w:rsidRPr="002D44C6">
        <w:rPr>
          <w:rFonts w:ascii="Verdana" w:eastAsia="Verdana" w:hAnsi="Verdana" w:cs="Verdana"/>
          <w:b/>
          <w:color w:val="000000"/>
          <w:sz w:val="20"/>
          <w:szCs w:val="20"/>
        </w:rPr>
        <w:t>.</w:t>
      </w:r>
    </w:p>
    <w:p w14:paraId="7651B00C" w14:textId="77777777" w:rsidR="00BF0E90" w:rsidRDefault="00BF0E90" w:rsidP="002D44C6">
      <w:pPr>
        <w:spacing w:line="288" w:lineRule="auto"/>
        <w:jc w:val="both"/>
        <w:rPr>
          <w:rFonts w:ascii="Verdana" w:eastAsia="Verdana" w:hAnsi="Verdana" w:cs="Verdana"/>
          <w:b/>
          <w:color w:val="000000"/>
          <w:sz w:val="20"/>
          <w:szCs w:val="20"/>
        </w:rPr>
      </w:pPr>
    </w:p>
    <w:p w14:paraId="79A0A07F" w14:textId="0339CDA8" w:rsidR="005D2BD0" w:rsidRDefault="006E2D7E" w:rsidP="002D44C6">
      <w:pPr>
        <w:spacing w:line="288" w:lineRule="auto"/>
        <w:jc w:val="both"/>
        <w:rPr>
          <w:rFonts w:ascii="Verdana" w:eastAsia="Verdana" w:hAnsi="Verdana" w:cs="Verdana"/>
          <w:b/>
          <w:color w:val="000000"/>
          <w:sz w:val="20"/>
          <w:szCs w:val="20"/>
        </w:rPr>
      </w:pPr>
      <w:r>
        <w:rPr>
          <w:rFonts w:ascii="Verdana" w:eastAsia="Verdana" w:hAnsi="Verdana" w:cs="Verdana"/>
          <w:b/>
          <w:color w:val="000000"/>
          <w:sz w:val="20"/>
          <w:szCs w:val="20"/>
        </w:rPr>
        <w:t>Requirements to the Service Provider</w:t>
      </w:r>
      <w:r w:rsidR="00B20723">
        <w:rPr>
          <w:rFonts w:ascii="Verdana" w:eastAsia="Verdana" w:hAnsi="Verdana" w:cs="Verdana"/>
          <w:b/>
          <w:color w:val="000000"/>
          <w:sz w:val="20"/>
          <w:szCs w:val="20"/>
        </w:rPr>
        <w:t>/s</w:t>
      </w:r>
      <w:r>
        <w:rPr>
          <w:rFonts w:ascii="Verdana" w:eastAsia="Verdana" w:hAnsi="Verdana" w:cs="Verdana"/>
          <w:b/>
          <w:color w:val="000000"/>
          <w:sz w:val="20"/>
          <w:szCs w:val="20"/>
        </w:rPr>
        <w:t>:</w:t>
      </w:r>
    </w:p>
    <w:p w14:paraId="223A33E1" w14:textId="15017C80" w:rsidR="005D2BD0" w:rsidRDefault="006E2D7E" w:rsidP="002D44C6">
      <w:pPr>
        <w:spacing w:line="288" w:lineRule="auto"/>
        <w:jc w:val="both"/>
        <w:rPr>
          <w:rFonts w:ascii="Verdana" w:eastAsia="Verdana" w:hAnsi="Verdana" w:cs="Verdana"/>
          <w:color w:val="000000"/>
          <w:sz w:val="20"/>
          <w:szCs w:val="20"/>
        </w:rPr>
      </w:pPr>
      <w:r>
        <w:rPr>
          <w:rFonts w:ascii="Verdana" w:eastAsia="Verdana" w:hAnsi="Verdana" w:cs="Verdana"/>
          <w:color w:val="000000"/>
          <w:sz w:val="20"/>
          <w:szCs w:val="20"/>
        </w:rPr>
        <w:t xml:space="preserve">The contract </w:t>
      </w:r>
      <w:r w:rsidR="00EA502E">
        <w:rPr>
          <w:rFonts w:ascii="Verdana" w:eastAsia="Verdana" w:hAnsi="Verdana" w:cs="Verdana"/>
          <w:color w:val="000000"/>
          <w:sz w:val="20"/>
          <w:szCs w:val="20"/>
        </w:rPr>
        <w:t xml:space="preserve">can </w:t>
      </w:r>
      <w:r w:rsidR="00406CA0">
        <w:rPr>
          <w:rFonts w:ascii="Verdana" w:eastAsia="Verdana" w:hAnsi="Verdana" w:cs="Verdana"/>
          <w:color w:val="000000"/>
          <w:sz w:val="20"/>
          <w:szCs w:val="20"/>
        </w:rPr>
        <w:t>be awarded to</w:t>
      </w:r>
      <w:r w:rsidR="000D73B4">
        <w:rPr>
          <w:rFonts w:ascii="Verdana" w:eastAsia="Verdana" w:hAnsi="Verdana" w:cs="Verdana"/>
          <w:color w:val="000000"/>
          <w:sz w:val="20"/>
          <w:szCs w:val="20"/>
        </w:rPr>
        <w:t xml:space="preserve"> </w:t>
      </w:r>
      <w:r w:rsidR="000D73B4" w:rsidRPr="003D43C4">
        <w:rPr>
          <w:rFonts w:ascii="Verdana" w:eastAsia="Verdana" w:hAnsi="Verdana" w:cs="Verdana"/>
          <w:color w:val="000000"/>
          <w:sz w:val="20"/>
          <w:szCs w:val="20"/>
        </w:rPr>
        <w:t>the</w:t>
      </w:r>
      <w:r w:rsidR="003D43C4" w:rsidRPr="00531BDA">
        <w:rPr>
          <w:rFonts w:ascii="Verdana" w:eastAsia="Verdana" w:hAnsi="Verdana" w:cs="Verdana"/>
          <w:color w:val="000000"/>
          <w:sz w:val="20"/>
          <w:szCs w:val="20"/>
        </w:rPr>
        <w:t xml:space="preserve"> </w:t>
      </w:r>
      <w:r w:rsidR="003C2BA0" w:rsidRPr="00531BDA">
        <w:rPr>
          <w:rFonts w:ascii="Verdana" w:eastAsia="Verdana" w:hAnsi="Verdana" w:cs="Verdana"/>
          <w:color w:val="000000"/>
          <w:sz w:val="20"/>
          <w:szCs w:val="20"/>
        </w:rPr>
        <w:t>expert</w:t>
      </w:r>
      <w:r w:rsidR="003C2BA0">
        <w:rPr>
          <w:rFonts w:ascii="Verdana" w:eastAsia="Verdana" w:hAnsi="Verdana" w:cs="Verdana"/>
          <w:color w:val="000000"/>
          <w:sz w:val="20"/>
          <w:szCs w:val="20"/>
        </w:rPr>
        <w:t xml:space="preserve"> </w:t>
      </w:r>
      <w:r w:rsidR="00706168">
        <w:rPr>
          <w:rFonts w:ascii="Verdana" w:eastAsia="Verdana" w:hAnsi="Verdana" w:cs="Verdana"/>
          <w:color w:val="000000"/>
          <w:sz w:val="20"/>
          <w:szCs w:val="20"/>
        </w:rPr>
        <w:t>meeting</w:t>
      </w:r>
      <w:r w:rsidR="006D5FDF">
        <w:rPr>
          <w:rFonts w:ascii="Verdana" w:eastAsia="Verdana" w:hAnsi="Verdana" w:cs="Verdana"/>
          <w:color w:val="000000"/>
          <w:sz w:val="20"/>
          <w:szCs w:val="20"/>
        </w:rPr>
        <w:t xml:space="preserve"> </w:t>
      </w:r>
      <w:r>
        <w:rPr>
          <w:rFonts w:ascii="Verdana" w:eastAsia="Verdana" w:hAnsi="Verdana" w:cs="Verdana"/>
          <w:color w:val="000000"/>
          <w:sz w:val="20"/>
          <w:szCs w:val="20"/>
        </w:rPr>
        <w:t xml:space="preserve">the following criteria: </w:t>
      </w:r>
    </w:p>
    <w:p w14:paraId="2269A9A4" w14:textId="7C8123C4" w:rsidR="00D05724" w:rsidRDefault="00C829B9" w:rsidP="002D44C6">
      <w:pPr>
        <w:pStyle w:val="ListParagraph"/>
        <w:numPr>
          <w:ilvl w:val="0"/>
          <w:numId w:val="10"/>
        </w:numPr>
        <w:spacing w:line="288" w:lineRule="auto"/>
        <w:jc w:val="both"/>
        <w:rPr>
          <w:rFonts w:ascii="Verdana" w:hAnsi="Verdana" w:cstheme="minorHAnsi"/>
          <w:sz w:val="20"/>
          <w:szCs w:val="20"/>
        </w:rPr>
      </w:pPr>
      <w:bookmarkStart w:id="3" w:name="_Hlk188280367"/>
      <w:r>
        <w:rPr>
          <w:rFonts w:ascii="Verdana" w:hAnsi="Verdana" w:cstheme="minorHAnsi"/>
          <w:sz w:val="20"/>
          <w:szCs w:val="20"/>
        </w:rPr>
        <w:t>P</w:t>
      </w:r>
      <w:r w:rsidR="00AA5DC7" w:rsidRPr="0023524A">
        <w:rPr>
          <w:rFonts w:ascii="Verdana" w:hAnsi="Verdana" w:cstheme="minorHAnsi"/>
          <w:sz w:val="20"/>
          <w:szCs w:val="20"/>
        </w:rPr>
        <w:t>rivate entrepreneur</w:t>
      </w:r>
      <w:r w:rsidR="00782856">
        <w:rPr>
          <w:rFonts w:ascii="Verdana" w:hAnsi="Verdana" w:cstheme="minorHAnsi"/>
          <w:sz w:val="20"/>
          <w:szCs w:val="20"/>
        </w:rPr>
        <w:t xml:space="preserve"> </w:t>
      </w:r>
      <w:r w:rsidR="00AA5DC7" w:rsidRPr="0023524A">
        <w:rPr>
          <w:rFonts w:ascii="Verdana" w:hAnsi="Verdana" w:cstheme="minorHAnsi"/>
          <w:sz w:val="20"/>
          <w:szCs w:val="20"/>
        </w:rPr>
        <w:t>under Ukrainian legislation</w:t>
      </w:r>
      <w:r w:rsidR="005140A0">
        <w:rPr>
          <w:rFonts w:ascii="Verdana" w:hAnsi="Verdana" w:cstheme="minorHAnsi"/>
          <w:sz w:val="20"/>
          <w:szCs w:val="20"/>
        </w:rPr>
        <w:t xml:space="preserve"> or a </w:t>
      </w:r>
      <w:r w:rsidR="005140A0" w:rsidRPr="005140A0">
        <w:rPr>
          <w:rFonts w:ascii="Verdana" w:hAnsi="Verdana" w:cstheme="minorHAnsi"/>
          <w:sz w:val="20"/>
          <w:szCs w:val="20"/>
        </w:rPr>
        <w:t>group of experts registered as private entrepreneurs or applying through a legal entity.</w:t>
      </w:r>
      <w:r w:rsidR="00D05724">
        <w:rPr>
          <w:rFonts w:ascii="Verdana" w:hAnsi="Verdana" w:cstheme="minorHAnsi"/>
          <w:sz w:val="20"/>
          <w:szCs w:val="20"/>
        </w:rPr>
        <w:t>;</w:t>
      </w:r>
    </w:p>
    <w:p w14:paraId="0F5CDA27" w14:textId="00080C4A" w:rsidR="002C6C51" w:rsidRPr="002C6C51" w:rsidRDefault="00D05724" w:rsidP="002C6C51">
      <w:pPr>
        <w:pStyle w:val="ListParagraph"/>
        <w:numPr>
          <w:ilvl w:val="0"/>
          <w:numId w:val="10"/>
        </w:numPr>
        <w:spacing w:line="288" w:lineRule="auto"/>
        <w:jc w:val="both"/>
        <w:rPr>
          <w:rFonts w:ascii="Verdana" w:hAnsi="Verdana" w:cstheme="minorHAnsi"/>
          <w:sz w:val="20"/>
          <w:szCs w:val="20"/>
        </w:rPr>
      </w:pPr>
      <w:r>
        <w:rPr>
          <w:rFonts w:ascii="Verdana" w:hAnsi="Verdana" w:cstheme="minorHAnsi"/>
          <w:sz w:val="20"/>
          <w:szCs w:val="20"/>
        </w:rPr>
        <w:t>E</w:t>
      </w:r>
      <w:r w:rsidR="00CF7883" w:rsidRPr="0023524A">
        <w:rPr>
          <w:rFonts w:ascii="Verdana" w:hAnsi="Verdana" w:cstheme="minorHAnsi"/>
          <w:sz w:val="20"/>
          <w:szCs w:val="20"/>
        </w:rPr>
        <w:t>xperience of analytical work</w:t>
      </w:r>
      <w:r w:rsidR="00531BDA">
        <w:rPr>
          <w:rFonts w:ascii="Verdana" w:hAnsi="Verdana" w:cstheme="minorHAnsi"/>
          <w:sz w:val="20"/>
          <w:szCs w:val="20"/>
        </w:rPr>
        <w:t xml:space="preserve"> </w:t>
      </w:r>
      <w:r w:rsidR="00CF7883" w:rsidRPr="0023524A">
        <w:rPr>
          <w:rFonts w:ascii="Verdana" w:hAnsi="Verdana" w:cstheme="minorHAnsi"/>
          <w:sz w:val="20"/>
          <w:szCs w:val="20"/>
        </w:rPr>
        <w:t xml:space="preserve">(such as </w:t>
      </w:r>
      <w:r w:rsidR="00CF7883" w:rsidRPr="0023524A">
        <w:rPr>
          <w:rFonts w:ascii="Verdana" w:hAnsi="Verdana" w:cstheme="minorHAnsi"/>
          <w:sz w:val="20"/>
          <w:szCs w:val="20"/>
          <w:lang w:val="en-US"/>
        </w:rPr>
        <w:t>conducting</w:t>
      </w:r>
      <w:r w:rsidR="00782856">
        <w:rPr>
          <w:rFonts w:ascii="Verdana" w:hAnsi="Verdana" w:cstheme="minorHAnsi"/>
          <w:sz w:val="20"/>
          <w:szCs w:val="20"/>
          <w:lang w:val="en-US"/>
        </w:rPr>
        <w:t xml:space="preserve"> analytical</w:t>
      </w:r>
      <w:r w:rsidR="00CF7883" w:rsidRPr="0023524A">
        <w:rPr>
          <w:rFonts w:ascii="Verdana" w:hAnsi="Verdana" w:cstheme="minorHAnsi"/>
          <w:sz w:val="20"/>
          <w:szCs w:val="20"/>
          <w:lang w:val="en-US"/>
        </w:rPr>
        <w:t xml:space="preserve"> studies and research, </w:t>
      </w:r>
      <w:r w:rsidR="00CF7883" w:rsidRPr="0023524A">
        <w:rPr>
          <w:rFonts w:ascii="Verdana" w:hAnsi="Verdana" w:cstheme="minorHAnsi"/>
          <w:sz w:val="20"/>
          <w:szCs w:val="20"/>
        </w:rPr>
        <w:t xml:space="preserve">policy analysis, policy advise, etc.) in the </w:t>
      </w:r>
      <w:r w:rsidR="005611DC" w:rsidRPr="0023524A">
        <w:rPr>
          <w:rFonts w:ascii="Verdana" w:hAnsi="Verdana" w:cstheme="minorHAnsi"/>
          <w:sz w:val="20"/>
          <w:szCs w:val="20"/>
        </w:rPr>
        <w:t xml:space="preserve">sphere of </w:t>
      </w:r>
      <w:r w:rsidR="00782856">
        <w:rPr>
          <w:rFonts w:ascii="Verdana" w:hAnsi="Verdana" w:cstheme="minorHAnsi"/>
          <w:sz w:val="20"/>
          <w:szCs w:val="20"/>
        </w:rPr>
        <w:t>criminal justice</w:t>
      </w:r>
      <w:r w:rsidR="002C6C51">
        <w:rPr>
          <w:rFonts w:ascii="Verdana" w:hAnsi="Verdana" w:cstheme="minorHAnsi"/>
          <w:sz w:val="20"/>
          <w:szCs w:val="20"/>
        </w:rPr>
        <w:t xml:space="preserve">, </w:t>
      </w:r>
      <w:r w:rsidR="004D55EB">
        <w:rPr>
          <w:rFonts w:ascii="Verdana" w:hAnsi="Verdana" w:cstheme="minorHAnsi"/>
          <w:sz w:val="20"/>
          <w:szCs w:val="20"/>
        </w:rPr>
        <w:t xml:space="preserve">and / or </w:t>
      </w:r>
      <w:r w:rsidR="002C6C51">
        <w:rPr>
          <w:rFonts w:ascii="Verdana" w:hAnsi="Verdana" w:cstheme="minorHAnsi"/>
          <w:sz w:val="20"/>
          <w:szCs w:val="20"/>
        </w:rPr>
        <w:t>sanctions’ processing</w:t>
      </w:r>
      <w:r w:rsidR="00782856">
        <w:rPr>
          <w:rFonts w:ascii="Verdana" w:hAnsi="Verdana" w:cstheme="minorHAnsi"/>
          <w:sz w:val="20"/>
          <w:szCs w:val="20"/>
        </w:rPr>
        <w:t xml:space="preserve"> and / or </w:t>
      </w:r>
      <w:r w:rsidR="00A81A6F" w:rsidRPr="00782856">
        <w:rPr>
          <w:rFonts w:ascii="Verdana" w:hAnsi="Verdana" w:cstheme="minorHAnsi"/>
          <w:sz w:val="20"/>
          <w:szCs w:val="20"/>
        </w:rPr>
        <w:t>anti-corruption</w:t>
      </w:r>
      <w:r w:rsidR="003D43C4" w:rsidRPr="00782856">
        <w:rPr>
          <w:rFonts w:ascii="Verdana" w:hAnsi="Verdana" w:cstheme="minorHAnsi"/>
          <w:sz w:val="20"/>
          <w:szCs w:val="20"/>
        </w:rPr>
        <w:t xml:space="preserve"> </w:t>
      </w:r>
      <w:r w:rsidR="00782856">
        <w:rPr>
          <w:rFonts w:ascii="Verdana" w:hAnsi="Verdana" w:cstheme="minorHAnsi"/>
          <w:sz w:val="20"/>
          <w:szCs w:val="20"/>
        </w:rPr>
        <w:t xml:space="preserve">activities </w:t>
      </w:r>
      <w:r w:rsidR="003D43C4" w:rsidRPr="00782856">
        <w:rPr>
          <w:rFonts w:ascii="Verdana" w:hAnsi="Verdana" w:cstheme="minorHAnsi"/>
          <w:sz w:val="20"/>
          <w:szCs w:val="20"/>
        </w:rPr>
        <w:t xml:space="preserve">with at least </w:t>
      </w:r>
      <w:r w:rsidR="00782856">
        <w:rPr>
          <w:rFonts w:ascii="Verdana" w:hAnsi="Verdana" w:cstheme="minorHAnsi"/>
          <w:sz w:val="20"/>
          <w:szCs w:val="20"/>
        </w:rPr>
        <w:t>3</w:t>
      </w:r>
      <w:r w:rsidR="003D43C4" w:rsidRPr="00782856">
        <w:rPr>
          <w:rFonts w:ascii="Verdana" w:hAnsi="Verdana" w:cstheme="minorHAnsi"/>
          <w:sz w:val="20"/>
          <w:szCs w:val="20"/>
        </w:rPr>
        <w:t xml:space="preserve"> years of the relevant experience</w:t>
      </w:r>
      <w:r w:rsidR="00A03756" w:rsidRPr="00782856">
        <w:rPr>
          <w:rFonts w:ascii="Verdana" w:hAnsi="Verdana" w:cstheme="minorHAnsi"/>
          <w:sz w:val="20"/>
          <w:szCs w:val="20"/>
        </w:rPr>
        <w:t>;</w:t>
      </w:r>
    </w:p>
    <w:p w14:paraId="3EECF2EF" w14:textId="4CFBAE3E" w:rsidR="0082183B" w:rsidRPr="0023524A" w:rsidRDefault="0082183B" w:rsidP="002D44C6">
      <w:pPr>
        <w:pStyle w:val="ListParagraph"/>
        <w:numPr>
          <w:ilvl w:val="0"/>
          <w:numId w:val="11"/>
        </w:numPr>
        <w:spacing w:line="288" w:lineRule="auto"/>
        <w:contextualSpacing w:val="0"/>
        <w:jc w:val="both"/>
        <w:rPr>
          <w:rFonts w:ascii="Verdana" w:hAnsi="Verdana" w:cstheme="minorHAnsi"/>
          <w:sz w:val="20"/>
          <w:szCs w:val="20"/>
        </w:rPr>
      </w:pPr>
      <w:r w:rsidRPr="0023524A">
        <w:rPr>
          <w:rFonts w:ascii="Verdana" w:hAnsi="Verdana" w:cstheme="minorHAnsi"/>
          <w:sz w:val="20"/>
          <w:szCs w:val="20"/>
        </w:rPr>
        <w:t>Profound sense and personal culture of integrity</w:t>
      </w:r>
      <w:r w:rsidR="00CF7883" w:rsidRPr="0023524A">
        <w:rPr>
          <w:rFonts w:ascii="Verdana" w:hAnsi="Verdana" w:cstheme="minorHAnsi"/>
          <w:sz w:val="20"/>
          <w:szCs w:val="20"/>
        </w:rPr>
        <w:t>.</w:t>
      </w:r>
      <w:r w:rsidRPr="0023524A">
        <w:rPr>
          <w:rFonts w:ascii="Verdana" w:hAnsi="Verdana" w:cstheme="minorHAnsi"/>
          <w:sz w:val="20"/>
          <w:szCs w:val="20"/>
        </w:rPr>
        <w:t xml:space="preserve"> </w:t>
      </w:r>
    </w:p>
    <w:p w14:paraId="29E36F62" w14:textId="1760E304" w:rsidR="006D5FDF" w:rsidRPr="0023524A" w:rsidRDefault="0082183B" w:rsidP="002D44C6">
      <w:pPr>
        <w:pStyle w:val="ListParagraph"/>
        <w:numPr>
          <w:ilvl w:val="0"/>
          <w:numId w:val="11"/>
        </w:numPr>
        <w:spacing w:line="288" w:lineRule="auto"/>
        <w:contextualSpacing w:val="0"/>
        <w:jc w:val="both"/>
        <w:rPr>
          <w:rFonts w:ascii="Verdana" w:eastAsia="Verdana" w:hAnsi="Verdana" w:cs="Verdana"/>
          <w:color w:val="000000"/>
          <w:sz w:val="20"/>
          <w:szCs w:val="20"/>
        </w:rPr>
      </w:pPr>
      <w:r w:rsidRPr="0023524A">
        <w:rPr>
          <w:rFonts w:ascii="Verdana" w:hAnsi="Verdana" w:cstheme="minorHAnsi"/>
          <w:sz w:val="20"/>
          <w:szCs w:val="20"/>
        </w:rPr>
        <w:t xml:space="preserve">Excellent written and oral communication skills </w:t>
      </w:r>
      <w:r w:rsidR="00775558" w:rsidRPr="0023524A">
        <w:rPr>
          <w:rFonts w:ascii="Verdana" w:hAnsi="Verdana" w:cstheme="minorHAnsi"/>
          <w:sz w:val="20"/>
          <w:szCs w:val="20"/>
        </w:rPr>
        <w:t xml:space="preserve">in </w:t>
      </w:r>
      <w:r w:rsidR="00076FB9" w:rsidRPr="0023524A">
        <w:rPr>
          <w:rFonts w:ascii="Verdana" w:hAnsi="Verdana" w:cstheme="minorHAnsi"/>
          <w:sz w:val="20"/>
          <w:szCs w:val="20"/>
        </w:rPr>
        <w:t>Ukrainian</w:t>
      </w:r>
      <w:r w:rsidRPr="0023524A">
        <w:rPr>
          <w:rFonts w:ascii="Verdana" w:hAnsi="Verdana" w:cstheme="minorHAnsi"/>
          <w:sz w:val="20"/>
          <w:szCs w:val="20"/>
        </w:rPr>
        <w:t>.</w:t>
      </w:r>
    </w:p>
    <w:bookmarkEnd w:id="3"/>
    <w:p w14:paraId="42E195D1" w14:textId="77777777" w:rsidR="00CF5F6B" w:rsidRDefault="00CF5F6B" w:rsidP="002D44C6">
      <w:pPr>
        <w:spacing w:line="288" w:lineRule="auto"/>
        <w:jc w:val="both"/>
        <w:rPr>
          <w:rFonts w:ascii="Verdana" w:eastAsia="Verdana" w:hAnsi="Verdana" w:cs="Verdana"/>
          <w:color w:val="000000"/>
          <w:sz w:val="20"/>
          <w:szCs w:val="20"/>
          <w:u w:val="single"/>
        </w:rPr>
      </w:pPr>
    </w:p>
    <w:p w14:paraId="064BB2AB" w14:textId="16407BFF" w:rsidR="005D2BD0" w:rsidRDefault="006E2D7E" w:rsidP="002D44C6">
      <w:pPr>
        <w:spacing w:line="288" w:lineRule="auto"/>
        <w:jc w:val="both"/>
        <w:rPr>
          <w:rFonts w:ascii="Verdana" w:eastAsia="Verdana" w:hAnsi="Verdana" w:cs="Verdana"/>
          <w:color w:val="000000"/>
          <w:sz w:val="20"/>
          <w:szCs w:val="20"/>
          <w:u w:val="single"/>
        </w:rPr>
      </w:pPr>
      <w:r>
        <w:rPr>
          <w:rFonts w:ascii="Verdana" w:eastAsia="Verdana" w:hAnsi="Verdana" w:cs="Verdana"/>
          <w:color w:val="000000"/>
          <w:sz w:val="20"/>
          <w:szCs w:val="20"/>
          <w:u w:val="single"/>
        </w:rPr>
        <w:t>Special requirements</w:t>
      </w:r>
      <w:r w:rsidR="00942512">
        <w:rPr>
          <w:rFonts w:ascii="Verdana" w:eastAsia="Verdana" w:hAnsi="Verdana" w:cs="Verdana"/>
          <w:color w:val="000000"/>
          <w:sz w:val="20"/>
          <w:szCs w:val="20"/>
          <w:u w:val="single"/>
        </w:rPr>
        <w:t>:</w:t>
      </w:r>
    </w:p>
    <w:p w14:paraId="25FB41C4" w14:textId="7EB4D643" w:rsidR="0023524A" w:rsidRDefault="006E2D7E" w:rsidP="002D44C6">
      <w:pPr>
        <w:spacing w:line="288" w:lineRule="auto"/>
        <w:jc w:val="both"/>
        <w:rPr>
          <w:rFonts w:ascii="Verdana" w:eastAsia="Verdana" w:hAnsi="Verdana" w:cs="Verdana"/>
          <w:color w:val="000000"/>
          <w:sz w:val="20"/>
          <w:szCs w:val="20"/>
        </w:rPr>
      </w:pPr>
      <w:r>
        <w:rPr>
          <w:rFonts w:ascii="Verdana" w:eastAsia="Verdana" w:hAnsi="Verdana" w:cs="Verdana"/>
          <w:color w:val="000000"/>
          <w:sz w:val="20"/>
          <w:szCs w:val="20"/>
        </w:rPr>
        <w:t>By signing the contract</w:t>
      </w:r>
      <w:r w:rsidR="003D43C4">
        <w:rPr>
          <w:rFonts w:ascii="Verdana" w:eastAsia="Verdana" w:hAnsi="Verdana" w:cs="Verdana"/>
          <w:color w:val="000000"/>
          <w:sz w:val="20"/>
          <w:szCs w:val="20"/>
        </w:rPr>
        <w:t>s</w:t>
      </w:r>
      <w:r>
        <w:rPr>
          <w:rFonts w:ascii="Verdana" w:eastAsia="Verdana" w:hAnsi="Verdana" w:cs="Verdana"/>
          <w:color w:val="000000"/>
          <w:sz w:val="20"/>
          <w:szCs w:val="20"/>
        </w:rPr>
        <w:t xml:space="preserve">, the </w:t>
      </w:r>
      <w:r w:rsidR="00A22D57">
        <w:rPr>
          <w:rFonts w:ascii="Verdana" w:eastAsia="Verdana" w:hAnsi="Verdana" w:cs="Verdana"/>
          <w:color w:val="000000"/>
          <w:sz w:val="20"/>
          <w:szCs w:val="20"/>
        </w:rPr>
        <w:t>contractors agree</w:t>
      </w:r>
      <w:r>
        <w:rPr>
          <w:rFonts w:ascii="Verdana" w:eastAsia="Verdana" w:hAnsi="Verdana" w:cs="Verdana"/>
          <w:color w:val="000000"/>
          <w:sz w:val="20"/>
          <w:szCs w:val="20"/>
        </w:rPr>
        <w:t xml:space="preserve"> to hold in trust</w:t>
      </w:r>
      <w:r w:rsidR="00BF150A">
        <w:rPr>
          <w:rFonts w:ascii="Verdana" w:eastAsia="Verdana" w:hAnsi="Verdana" w:cs="Verdana"/>
          <w:color w:val="000000"/>
          <w:sz w:val="20"/>
          <w:szCs w:val="20"/>
        </w:rPr>
        <w:t xml:space="preserve"> </w:t>
      </w:r>
      <w:r>
        <w:rPr>
          <w:rFonts w:ascii="Verdana" w:eastAsia="Verdana" w:hAnsi="Verdana" w:cs="Verdana"/>
          <w:color w:val="000000"/>
          <w:sz w:val="20"/>
          <w:szCs w:val="20"/>
        </w:rPr>
        <w:t>and confidence any information or documents ("confidential information"), disclosed</w:t>
      </w:r>
      <w:r w:rsidR="00BF150A">
        <w:rPr>
          <w:rFonts w:ascii="Verdana" w:eastAsia="Verdana" w:hAnsi="Verdana" w:cs="Verdana"/>
          <w:color w:val="000000"/>
          <w:sz w:val="20"/>
          <w:szCs w:val="20"/>
        </w:rPr>
        <w:t xml:space="preserve"> </w:t>
      </w:r>
      <w:r>
        <w:rPr>
          <w:rFonts w:ascii="Verdana" w:eastAsia="Verdana" w:hAnsi="Verdana" w:cs="Verdana"/>
          <w:color w:val="000000"/>
          <w:sz w:val="20"/>
          <w:szCs w:val="20"/>
        </w:rPr>
        <w:t>to the contractor or discovered by the contractor or prepared by the contractor</w:t>
      </w:r>
      <w:r w:rsidR="003D43C4">
        <w:rPr>
          <w:rFonts w:ascii="Verdana" w:eastAsia="Verdana" w:hAnsi="Verdana" w:cs="Verdana"/>
          <w:color w:val="000000"/>
          <w:sz w:val="20"/>
          <w:szCs w:val="20"/>
        </w:rPr>
        <w:t>s</w:t>
      </w:r>
      <w:r>
        <w:rPr>
          <w:rFonts w:ascii="Verdana" w:eastAsia="Verdana" w:hAnsi="Verdana" w:cs="Verdana"/>
          <w:color w:val="000000"/>
          <w:sz w:val="20"/>
          <w:szCs w:val="20"/>
        </w:rPr>
        <w:t xml:space="preserve"> in the </w:t>
      </w:r>
      <w:r w:rsidR="00BF150A">
        <w:rPr>
          <w:rFonts w:ascii="Verdana" w:eastAsia="Verdana" w:hAnsi="Verdana" w:cs="Verdana"/>
          <w:color w:val="000000"/>
          <w:sz w:val="20"/>
          <w:szCs w:val="20"/>
        </w:rPr>
        <w:t xml:space="preserve">course </w:t>
      </w:r>
      <w:r>
        <w:rPr>
          <w:rFonts w:ascii="Verdana" w:eastAsia="Verdana" w:hAnsi="Verdana" w:cs="Verdana"/>
          <w:color w:val="000000"/>
          <w:sz w:val="20"/>
          <w:szCs w:val="20"/>
        </w:rPr>
        <w:t>of or as a result</w:t>
      </w:r>
      <w:r w:rsidR="00C547C9">
        <w:rPr>
          <w:rFonts w:ascii="Verdana" w:eastAsia="Verdana" w:hAnsi="Verdana" w:cs="Verdana"/>
          <w:color w:val="000000"/>
          <w:sz w:val="20"/>
          <w:szCs w:val="20"/>
        </w:rPr>
        <w:t xml:space="preserve"> </w:t>
      </w:r>
      <w:r>
        <w:rPr>
          <w:rFonts w:ascii="Verdana" w:eastAsia="Verdana" w:hAnsi="Verdana" w:cs="Verdana"/>
          <w:color w:val="000000"/>
          <w:sz w:val="20"/>
          <w:szCs w:val="20"/>
        </w:rPr>
        <w:t>of the implementation of the contract</w:t>
      </w:r>
      <w:r w:rsidR="003D43C4">
        <w:rPr>
          <w:rFonts w:ascii="Verdana" w:eastAsia="Verdana" w:hAnsi="Verdana" w:cs="Verdana"/>
          <w:color w:val="000000"/>
          <w:sz w:val="20"/>
          <w:szCs w:val="20"/>
        </w:rPr>
        <w:t>s</w:t>
      </w:r>
      <w:r>
        <w:rPr>
          <w:rFonts w:ascii="Verdana" w:eastAsia="Verdana" w:hAnsi="Verdana" w:cs="Verdana"/>
          <w:color w:val="000000"/>
          <w:sz w:val="20"/>
          <w:szCs w:val="20"/>
        </w:rPr>
        <w:t xml:space="preserve"> and agrees that it shall be </w:t>
      </w:r>
      <w:r w:rsidR="00BF150A">
        <w:rPr>
          <w:rFonts w:ascii="Verdana" w:eastAsia="Verdana" w:hAnsi="Verdana" w:cs="Verdana"/>
          <w:color w:val="000000"/>
          <w:sz w:val="20"/>
          <w:szCs w:val="20"/>
        </w:rPr>
        <w:t xml:space="preserve">used </w:t>
      </w:r>
      <w:r>
        <w:rPr>
          <w:rFonts w:ascii="Verdana" w:eastAsia="Verdana" w:hAnsi="Verdana" w:cs="Verdana"/>
          <w:color w:val="000000"/>
          <w:sz w:val="20"/>
          <w:szCs w:val="20"/>
        </w:rPr>
        <w:t>only for the purposes of the contract implementation and shall not be disclosed to any third party without EUACI</w:t>
      </w:r>
      <w:r w:rsidR="00A03756">
        <w:rPr>
          <w:rFonts w:ascii="Verdana" w:eastAsia="Verdana" w:hAnsi="Verdana" w:cs="Verdana"/>
          <w:color w:val="000000"/>
          <w:sz w:val="20"/>
          <w:szCs w:val="20"/>
        </w:rPr>
        <w:t xml:space="preserve"> and NACP</w:t>
      </w:r>
      <w:r>
        <w:rPr>
          <w:rFonts w:ascii="Verdana" w:eastAsia="Verdana" w:hAnsi="Verdana" w:cs="Verdana"/>
          <w:color w:val="000000"/>
          <w:sz w:val="20"/>
          <w:szCs w:val="20"/>
        </w:rPr>
        <w:t xml:space="preserve"> authorisation.</w:t>
      </w:r>
      <w:bookmarkStart w:id="4" w:name="_heading=h.2et92p0" w:colFirst="0" w:colLast="0"/>
      <w:bookmarkEnd w:id="4"/>
    </w:p>
    <w:p w14:paraId="4342605A" w14:textId="77777777" w:rsidR="00B747A2" w:rsidRDefault="00B747A2" w:rsidP="002D44C6">
      <w:pPr>
        <w:spacing w:line="288" w:lineRule="auto"/>
        <w:jc w:val="both"/>
        <w:rPr>
          <w:rFonts w:ascii="Verdana" w:eastAsia="Verdana" w:hAnsi="Verdana" w:cs="Verdana"/>
          <w:color w:val="000000"/>
          <w:sz w:val="20"/>
          <w:szCs w:val="20"/>
        </w:rPr>
      </w:pPr>
    </w:p>
    <w:p w14:paraId="01FE36A3" w14:textId="22EEEE8D" w:rsidR="00BA0D01" w:rsidRDefault="00012938" w:rsidP="002D44C6">
      <w:pPr>
        <w:spacing w:line="288" w:lineRule="auto"/>
        <w:jc w:val="both"/>
        <w:rPr>
          <w:rFonts w:ascii="Verdana" w:eastAsia="Verdana" w:hAnsi="Verdana" w:cs="Verdana"/>
          <w:color w:val="000000"/>
          <w:sz w:val="20"/>
          <w:szCs w:val="20"/>
        </w:rPr>
      </w:pPr>
      <w:r>
        <w:rPr>
          <w:rFonts w:ascii="Verdana" w:eastAsia="Verdana" w:hAnsi="Verdana" w:cs="Verdana"/>
          <w:color w:val="000000"/>
          <w:sz w:val="20"/>
          <w:szCs w:val="20"/>
        </w:rPr>
        <w:t>C</w:t>
      </w:r>
      <w:r w:rsidR="006E2D7E">
        <w:rPr>
          <w:rFonts w:ascii="Verdana" w:eastAsia="Verdana" w:hAnsi="Verdana" w:cs="Verdana"/>
          <w:color w:val="000000"/>
          <w:sz w:val="20"/>
          <w:szCs w:val="20"/>
        </w:rPr>
        <w:t>ontractor</w:t>
      </w:r>
      <w:r>
        <w:rPr>
          <w:rFonts w:ascii="Verdana" w:eastAsia="Verdana" w:hAnsi="Verdana" w:cs="Verdana"/>
          <w:color w:val="000000"/>
          <w:sz w:val="20"/>
          <w:szCs w:val="20"/>
        </w:rPr>
        <w:t>s will</w:t>
      </w:r>
      <w:r w:rsidR="006E2D7E">
        <w:rPr>
          <w:rFonts w:ascii="Verdana" w:eastAsia="Verdana" w:hAnsi="Verdana" w:cs="Verdana"/>
          <w:color w:val="000000"/>
          <w:sz w:val="20"/>
          <w:szCs w:val="20"/>
        </w:rPr>
        <w:t xml:space="preserve"> </w:t>
      </w:r>
      <w:r w:rsidR="006E2D7E" w:rsidRPr="00C1064D">
        <w:rPr>
          <w:rFonts w:ascii="Verdana" w:eastAsia="Verdana" w:hAnsi="Verdana" w:cs="Verdana"/>
          <w:color w:val="000000"/>
          <w:sz w:val="20"/>
          <w:szCs w:val="20"/>
        </w:rPr>
        <w:t>report to the EUACI</w:t>
      </w:r>
      <w:r w:rsidR="006E2D7E" w:rsidRPr="00076FB9">
        <w:rPr>
          <w:rFonts w:ascii="Verdana" w:eastAsia="Verdana" w:hAnsi="Verdana" w:cs="Verdana"/>
          <w:color w:val="000000"/>
          <w:sz w:val="20"/>
          <w:szCs w:val="20"/>
        </w:rPr>
        <w:t xml:space="preserve">. </w:t>
      </w:r>
      <w:r>
        <w:rPr>
          <w:rFonts w:ascii="Verdana" w:eastAsia="Verdana" w:hAnsi="Verdana" w:cs="Verdana"/>
          <w:color w:val="000000"/>
          <w:sz w:val="20"/>
          <w:szCs w:val="20"/>
        </w:rPr>
        <w:t>C</w:t>
      </w:r>
      <w:r w:rsidR="006E2D7E" w:rsidRPr="00076FB9">
        <w:rPr>
          <w:rFonts w:ascii="Verdana" w:eastAsia="Verdana" w:hAnsi="Verdana" w:cs="Verdana"/>
          <w:color w:val="000000"/>
          <w:sz w:val="20"/>
          <w:szCs w:val="20"/>
        </w:rPr>
        <w:t>ontractor</w:t>
      </w:r>
      <w:r>
        <w:rPr>
          <w:rFonts w:ascii="Verdana" w:eastAsia="Verdana" w:hAnsi="Verdana" w:cs="Verdana"/>
          <w:color w:val="000000"/>
          <w:sz w:val="20"/>
          <w:szCs w:val="20"/>
        </w:rPr>
        <w:t>s</w:t>
      </w:r>
      <w:r w:rsidR="006E2D7E" w:rsidRPr="00076FB9">
        <w:rPr>
          <w:rFonts w:ascii="Verdana" w:eastAsia="Verdana" w:hAnsi="Verdana" w:cs="Verdana"/>
          <w:color w:val="000000"/>
          <w:sz w:val="20"/>
          <w:szCs w:val="20"/>
        </w:rPr>
        <w:t xml:space="preserve"> shall de-bri</w:t>
      </w:r>
      <w:r w:rsidR="00B20723" w:rsidRPr="004002BE">
        <w:rPr>
          <w:rFonts w:ascii="Verdana" w:eastAsia="Verdana" w:hAnsi="Verdana" w:cs="Verdana"/>
          <w:color w:val="000000"/>
          <w:sz w:val="20"/>
          <w:szCs w:val="20"/>
        </w:rPr>
        <w:t>ef the EUACI prior</w:t>
      </w:r>
      <w:r w:rsidR="006D5FDF" w:rsidRPr="002E6671">
        <w:rPr>
          <w:rFonts w:ascii="Verdana" w:eastAsia="Verdana" w:hAnsi="Verdana" w:cs="Verdana"/>
          <w:color w:val="000000"/>
          <w:sz w:val="20"/>
          <w:szCs w:val="20"/>
        </w:rPr>
        <w:t xml:space="preserve"> </w:t>
      </w:r>
      <w:r w:rsidR="006E2D7E" w:rsidRPr="00775558">
        <w:rPr>
          <w:rFonts w:ascii="Verdana" w:eastAsia="Verdana" w:hAnsi="Verdana" w:cs="Verdana"/>
          <w:color w:val="000000"/>
          <w:sz w:val="20"/>
          <w:szCs w:val="20"/>
        </w:rPr>
        <w:t>to finalising the assignment.</w:t>
      </w:r>
      <w:r w:rsidR="006E2D7E">
        <w:rPr>
          <w:rFonts w:ascii="Verdana" w:eastAsia="Verdana" w:hAnsi="Verdana" w:cs="Verdana"/>
          <w:color w:val="000000"/>
          <w:sz w:val="20"/>
          <w:szCs w:val="20"/>
        </w:rPr>
        <w:t xml:space="preserve"> </w:t>
      </w:r>
    </w:p>
    <w:p w14:paraId="5B462781" w14:textId="77777777" w:rsidR="00E265E5" w:rsidRDefault="00E265E5" w:rsidP="002D44C6">
      <w:pPr>
        <w:pStyle w:val="Heading1"/>
        <w:spacing w:before="0" w:after="0" w:line="288" w:lineRule="auto"/>
        <w:rPr>
          <w:rFonts w:ascii="Verdana" w:eastAsia="Verdana" w:hAnsi="Verdana" w:cs="Verdana"/>
          <w:color w:val="000000"/>
          <w:sz w:val="20"/>
          <w:szCs w:val="20"/>
        </w:rPr>
      </w:pPr>
    </w:p>
    <w:p w14:paraId="0AD7D769" w14:textId="09F6C73D" w:rsidR="005D2BD0" w:rsidRDefault="006E2D7E" w:rsidP="002D44C6">
      <w:pPr>
        <w:pStyle w:val="Heading1"/>
        <w:spacing w:before="0" w:after="0" w:line="288" w:lineRule="auto"/>
        <w:rPr>
          <w:rFonts w:ascii="Verdana" w:eastAsia="Verdana" w:hAnsi="Verdana" w:cs="Verdana"/>
          <w:color w:val="000000"/>
          <w:sz w:val="20"/>
          <w:szCs w:val="20"/>
        </w:rPr>
      </w:pPr>
      <w:r>
        <w:rPr>
          <w:rFonts w:ascii="Verdana" w:eastAsia="Verdana" w:hAnsi="Verdana" w:cs="Verdana"/>
          <w:color w:val="000000"/>
          <w:sz w:val="20"/>
          <w:szCs w:val="20"/>
        </w:rPr>
        <w:t>Bidding details:</w:t>
      </w:r>
    </w:p>
    <w:p w14:paraId="3338EDF4" w14:textId="629101D4" w:rsidR="001B3650" w:rsidRDefault="006E2D7E" w:rsidP="002D44C6">
      <w:pPr>
        <w:spacing w:line="288" w:lineRule="auto"/>
        <w:jc w:val="both"/>
        <w:rPr>
          <w:rFonts w:ascii="Verdana" w:eastAsia="Verdana" w:hAnsi="Verdana" w:cs="Verdana"/>
          <w:color w:val="000000"/>
          <w:sz w:val="20"/>
          <w:szCs w:val="20"/>
        </w:rPr>
      </w:pPr>
      <w:r>
        <w:rPr>
          <w:rFonts w:ascii="Verdana" w:eastAsia="Verdana" w:hAnsi="Verdana" w:cs="Verdana"/>
          <w:color w:val="000000"/>
          <w:sz w:val="20"/>
          <w:szCs w:val="20"/>
        </w:rPr>
        <w:t xml:space="preserve">The bidder </w:t>
      </w:r>
      <w:r w:rsidR="003C2BA0">
        <w:rPr>
          <w:rFonts w:ascii="Verdana" w:eastAsia="Verdana" w:hAnsi="Verdana" w:cs="Verdana"/>
          <w:color w:val="000000"/>
          <w:sz w:val="20"/>
          <w:szCs w:val="20"/>
        </w:rPr>
        <w:t xml:space="preserve">or team of bidders </w:t>
      </w:r>
      <w:r>
        <w:rPr>
          <w:rFonts w:ascii="Verdana" w:eastAsia="Verdana" w:hAnsi="Verdana" w:cs="Verdana"/>
          <w:color w:val="000000"/>
          <w:sz w:val="20"/>
          <w:szCs w:val="20"/>
        </w:rPr>
        <w:t>must submit the following information to be considered:</w:t>
      </w:r>
    </w:p>
    <w:p w14:paraId="7000164D" w14:textId="77777777" w:rsidR="001B3650" w:rsidRDefault="001B3650" w:rsidP="002D44C6">
      <w:pPr>
        <w:spacing w:line="288" w:lineRule="auto"/>
        <w:jc w:val="both"/>
        <w:rPr>
          <w:rFonts w:ascii="Verdana" w:eastAsia="Verdana" w:hAnsi="Verdana" w:cs="Verdana"/>
          <w:color w:val="000000"/>
          <w:sz w:val="20"/>
          <w:szCs w:val="20"/>
        </w:rPr>
      </w:pPr>
    </w:p>
    <w:p w14:paraId="712BDE31" w14:textId="114D7513" w:rsidR="005D2BD0" w:rsidRPr="00C1064D" w:rsidRDefault="003D43C4" w:rsidP="002D44C6">
      <w:pPr>
        <w:pStyle w:val="ListParagraph"/>
        <w:numPr>
          <w:ilvl w:val="0"/>
          <w:numId w:val="19"/>
        </w:numPr>
        <w:pBdr>
          <w:top w:val="nil"/>
          <w:left w:val="nil"/>
          <w:bottom w:val="nil"/>
          <w:right w:val="nil"/>
          <w:between w:val="nil"/>
        </w:pBdr>
        <w:spacing w:line="288" w:lineRule="auto"/>
        <w:jc w:val="both"/>
        <w:rPr>
          <w:rFonts w:ascii="Verdana" w:eastAsia="Verdana" w:hAnsi="Verdana" w:cs="Verdana"/>
          <w:color w:val="000000"/>
          <w:sz w:val="20"/>
          <w:szCs w:val="20"/>
        </w:rPr>
      </w:pPr>
      <w:r>
        <w:rPr>
          <w:rFonts w:ascii="Verdana" w:eastAsia="Verdana" w:hAnsi="Verdana" w:cs="Verdana"/>
          <w:color w:val="000000"/>
          <w:sz w:val="20"/>
          <w:szCs w:val="20"/>
        </w:rPr>
        <w:t>CV</w:t>
      </w:r>
      <w:r w:rsidR="003C2BA0" w:rsidRPr="00C1064D">
        <w:rPr>
          <w:rFonts w:ascii="Verdana" w:eastAsia="Verdana" w:hAnsi="Verdana" w:cs="Verdana"/>
          <w:color w:val="000000"/>
          <w:sz w:val="20"/>
          <w:szCs w:val="20"/>
        </w:rPr>
        <w:t xml:space="preserve"> </w:t>
      </w:r>
      <w:r w:rsidR="006E2D7E" w:rsidRPr="00C1064D">
        <w:rPr>
          <w:rFonts w:ascii="Verdana" w:eastAsia="Verdana" w:hAnsi="Verdana" w:cs="Verdana"/>
          <w:color w:val="000000"/>
          <w:sz w:val="20"/>
          <w:szCs w:val="20"/>
        </w:rPr>
        <w:t>(</w:t>
      </w:r>
      <w:r w:rsidR="00CF7883" w:rsidRPr="00C1064D">
        <w:rPr>
          <w:rFonts w:ascii="Verdana" w:eastAsia="Verdana" w:hAnsi="Verdana" w:cs="Verdana"/>
          <w:color w:val="000000"/>
          <w:sz w:val="20"/>
          <w:szCs w:val="20"/>
        </w:rPr>
        <w:t>max. 3 pages</w:t>
      </w:r>
      <w:r>
        <w:rPr>
          <w:rFonts w:ascii="Verdana" w:eastAsia="Verdana" w:hAnsi="Verdana" w:cs="Verdana"/>
          <w:color w:val="000000"/>
          <w:sz w:val="20"/>
          <w:szCs w:val="20"/>
        </w:rPr>
        <w:t>)</w:t>
      </w:r>
      <w:r w:rsidR="005140A0">
        <w:rPr>
          <w:rFonts w:ascii="Verdana" w:eastAsia="Verdana" w:hAnsi="Verdana" w:cs="Verdana"/>
          <w:color w:val="000000"/>
          <w:sz w:val="20"/>
          <w:szCs w:val="20"/>
        </w:rPr>
        <w:t xml:space="preserve"> of each expert applying.</w:t>
      </w:r>
    </w:p>
    <w:p w14:paraId="49A47430" w14:textId="4435770F" w:rsidR="00434439" w:rsidRPr="00C1064D" w:rsidRDefault="006E2D7E" w:rsidP="002D44C6">
      <w:pPr>
        <w:pStyle w:val="ListParagraph"/>
        <w:numPr>
          <w:ilvl w:val="0"/>
          <w:numId w:val="19"/>
        </w:numPr>
        <w:pBdr>
          <w:top w:val="nil"/>
          <w:left w:val="nil"/>
          <w:bottom w:val="nil"/>
          <w:right w:val="nil"/>
          <w:between w:val="nil"/>
        </w:pBdr>
        <w:spacing w:line="288" w:lineRule="auto"/>
        <w:jc w:val="both"/>
        <w:rPr>
          <w:rFonts w:ascii="Verdana" w:eastAsia="Verdana" w:hAnsi="Verdana" w:cs="Verdana"/>
          <w:color w:val="000000"/>
          <w:sz w:val="20"/>
          <w:szCs w:val="20"/>
        </w:rPr>
      </w:pPr>
      <w:r w:rsidRPr="00C1064D">
        <w:rPr>
          <w:rFonts w:ascii="Verdana" w:eastAsia="Verdana" w:hAnsi="Verdana" w:cs="Verdana"/>
          <w:color w:val="000000"/>
          <w:sz w:val="20"/>
          <w:szCs w:val="20"/>
        </w:rPr>
        <w:t xml:space="preserve">A </w:t>
      </w:r>
      <w:r w:rsidR="00812321" w:rsidRPr="00C1064D">
        <w:rPr>
          <w:rFonts w:ascii="Verdana" w:eastAsia="Verdana" w:hAnsi="Verdana" w:cs="Verdana"/>
          <w:color w:val="000000"/>
          <w:sz w:val="20"/>
          <w:szCs w:val="20"/>
        </w:rPr>
        <w:t xml:space="preserve">list of assignments related </w:t>
      </w:r>
      <w:r w:rsidRPr="00C1064D">
        <w:rPr>
          <w:rFonts w:ascii="Verdana" w:eastAsia="Verdana" w:hAnsi="Verdana" w:cs="Verdana"/>
          <w:color w:val="000000"/>
          <w:sz w:val="20"/>
          <w:szCs w:val="20"/>
        </w:rPr>
        <w:t>to th</w:t>
      </w:r>
      <w:r w:rsidR="002C5FF0">
        <w:rPr>
          <w:rFonts w:ascii="Verdana" w:eastAsia="Verdana" w:hAnsi="Verdana" w:cs="Verdana"/>
          <w:color w:val="000000"/>
          <w:sz w:val="20"/>
          <w:szCs w:val="20"/>
        </w:rPr>
        <w:t>e sphere of research</w:t>
      </w:r>
      <w:r w:rsidRPr="00C1064D">
        <w:rPr>
          <w:rFonts w:ascii="Verdana" w:eastAsia="Verdana" w:hAnsi="Verdana" w:cs="Verdana"/>
          <w:color w:val="000000"/>
          <w:sz w:val="20"/>
          <w:szCs w:val="20"/>
        </w:rPr>
        <w:t xml:space="preserve"> ex</w:t>
      </w:r>
      <w:r w:rsidR="006D5FDF" w:rsidRPr="00C1064D">
        <w:rPr>
          <w:rFonts w:ascii="Verdana" w:eastAsia="Verdana" w:hAnsi="Verdana" w:cs="Verdana"/>
          <w:color w:val="000000"/>
          <w:sz w:val="20"/>
          <w:szCs w:val="20"/>
        </w:rPr>
        <w:t>ecuted</w:t>
      </w:r>
      <w:r w:rsidR="00AA5DC7" w:rsidRPr="00C1064D">
        <w:rPr>
          <w:rFonts w:ascii="Verdana" w:eastAsia="Verdana" w:hAnsi="Verdana" w:cs="Verdana"/>
          <w:color w:val="000000"/>
          <w:sz w:val="20"/>
          <w:szCs w:val="20"/>
        </w:rPr>
        <w:t xml:space="preserve"> </w:t>
      </w:r>
      <w:r w:rsidR="00CF7883" w:rsidRPr="00C1064D">
        <w:rPr>
          <w:rFonts w:ascii="Verdana" w:eastAsia="Verdana" w:hAnsi="Verdana" w:cs="Verdana"/>
          <w:color w:val="000000"/>
          <w:sz w:val="20"/>
          <w:szCs w:val="20"/>
        </w:rPr>
        <w:t xml:space="preserve">during </w:t>
      </w:r>
      <w:r w:rsidR="006D5FDF" w:rsidRPr="00C1064D">
        <w:rPr>
          <w:rFonts w:ascii="Verdana" w:eastAsia="Verdana" w:hAnsi="Verdana" w:cs="Verdana"/>
          <w:color w:val="000000"/>
          <w:sz w:val="20"/>
          <w:szCs w:val="20"/>
        </w:rPr>
        <w:t xml:space="preserve">the last </w:t>
      </w:r>
      <w:r w:rsidR="002C6C51">
        <w:rPr>
          <w:rFonts w:ascii="Verdana" w:eastAsia="Verdana" w:hAnsi="Verdana" w:cs="Verdana"/>
          <w:color w:val="000000"/>
          <w:sz w:val="20"/>
          <w:szCs w:val="20"/>
        </w:rPr>
        <w:t>three</w:t>
      </w:r>
      <w:r w:rsidR="006D5FDF" w:rsidRPr="00C1064D">
        <w:rPr>
          <w:rFonts w:ascii="Verdana" w:eastAsia="Verdana" w:hAnsi="Verdana" w:cs="Verdana"/>
          <w:color w:val="000000"/>
          <w:sz w:val="20"/>
          <w:szCs w:val="20"/>
        </w:rPr>
        <w:t xml:space="preserve"> years</w:t>
      </w:r>
      <w:r w:rsidR="00CF7883" w:rsidRPr="00C1064D">
        <w:rPr>
          <w:rFonts w:ascii="Verdana" w:eastAsia="Verdana" w:hAnsi="Verdana" w:cs="Verdana"/>
          <w:color w:val="000000"/>
          <w:sz w:val="20"/>
          <w:szCs w:val="20"/>
        </w:rPr>
        <w:t>.</w:t>
      </w:r>
    </w:p>
    <w:p w14:paraId="4F97E694" w14:textId="5DB45522" w:rsidR="00CF7883" w:rsidRPr="00C1064D" w:rsidRDefault="00CF7883" w:rsidP="002D44C6">
      <w:pPr>
        <w:pStyle w:val="ListParagraph"/>
        <w:numPr>
          <w:ilvl w:val="0"/>
          <w:numId w:val="19"/>
        </w:numPr>
        <w:pBdr>
          <w:top w:val="nil"/>
          <w:left w:val="nil"/>
          <w:bottom w:val="nil"/>
          <w:right w:val="nil"/>
          <w:between w:val="nil"/>
        </w:pBdr>
        <w:spacing w:line="288" w:lineRule="auto"/>
        <w:jc w:val="both"/>
        <w:rPr>
          <w:rFonts w:ascii="Verdana" w:eastAsia="Verdana" w:hAnsi="Verdana" w:cs="Verdana"/>
          <w:color w:val="000000"/>
          <w:sz w:val="20"/>
          <w:szCs w:val="20"/>
        </w:rPr>
      </w:pPr>
      <w:r w:rsidRPr="00C1064D">
        <w:rPr>
          <w:rFonts w:ascii="Verdana" w:eastAsia="Verdana" w:hAnsi="Verdana" w:cs="Verdana"/>
          <w:color w:val="000000"/>
          <w:sz w:val="20"/>
          <w:szCs w:val="20"/>
        </w:rPr>
        <w:t xml:space="preserve">At least one example of analytical </w:t>
      </w:r>
      <w:r w:rsidR="00D05724">
        <w:rPr>
          <w:rFonts w:ascii="Verdana" w:eastAsia="Verdana" w:hAnsi="Verdana" w:cs="Verdana"/>
          <w:color w:val="000000"/>
          <w:sz w:val="20"/>
          <w:szCs w:val="20"/>
        </w:rPr>
        <w:t xml:space="preserve">paper, </w:t>
      </w:r>
      <w:r w:rsidRPr="00C1064D">
        <w:rPr>
          <w:rFonts w:ascii="Verdana" w:eastAsia="Verdana" w:hAnsi="Verdana" w:cs="Verdana"/>
          <w:color w:val="000000"/>
          <w:sz w:val="20"/>
          <w:szCs w:val="20"/>
        </w:rPr>
        <w:t xml:space="preserve">study, report or other similar document </w:t>
      </w:r>
      <w:r w:rsidR="004D55EB">
        <w:rPr>
          <w:rFonts w:ascii="Verdana" w:eastAsia="Verdana" w:hAnsi="Verdana" w:cs="Verdana"/>
          <w:color w:val="000000"/>
          <w:sz w:val="20"/>
          <w:szCs w:val="20"/>
        </w:rPr>
        <w:t xml:space="preserve">                   </w:t>
      </w:r>
      <w:r w:rsidRPr="00C1064D">
        <w:rPr>
          <w:rFonts w:ascii="Verdana" w:eastAsia="Verdana" w:hAnsi="Verdana" w:cs="Verdana"/>
          <w:color w:val="000000"/>
          <w:sz w:val="20"/>
          <w:szCs w:val="20"/>
        </w:rPr>
        <w:t>prepared</w:t>
      </w:r>
      <w:r w:rsidR="00A63EAB" w:rsidRPr="00C1064D">
        <w:rPr>
          <w:rFonts w:ascii="Verdana" w:eastAsia="Verdana" w:hAnsi="Verdana" w:cs="Verdana"/>
          <w:color w:val="000000"/>
          <w:sz w:val="20"/>
          <w:szCs w:val="20"/>
        </w:rPr>
        <w:t xml:space="preserve"> </w:t>
      </w:r>
      <w:r w:rsidRPr="00C1064D">
        <w:rPr>
          <w:rFonts w:ascii="Verdana" w:eastAsia="Verdana" w:hAnsi="Verdana" w:cs="Verdana"/>
          <w:color w:val="000000"/>
          <w:sz w:val="20"/>
          <w:szCs w:val="20"/>
        </w:rPr>
        <w:t>by</w:t>
      </w:r>
      <w:r w:rsidR="003D43C4">
        <w:rPr>
          <w:rFonts w:ascii="Verdana" w:eastAsia="Verdana" w:hAnsi="Verdana" w:cs="Verdana"/>
          <w:color w:val="000000"/>
          <w:sz w:val="20"/>
          <w:szCs w:val="20"/>
        </w:rPr>
        <w:t xml:space="preserve"> </w:t>
      </w:r>
      <w:r w:rsidR="002C6C51">
        <w:rPr>
          <w:rFonts w:ascii="Verdana" w:eastAsia="Verdana" w:hAnsi="Verdana" w:cs="Verdana"/>
          <w:color w:val="000000"/>
          <w:sz w:val="20"/>
          <w:szCs w:val="20"/>
        </w:rPr>
        <w:t xml:space="preserve">the </w:t>
      </w:r>
      <w:r w:rsidR="001122A9">
        <w:rPr>
          <w:rFonts w:ascii="Verdana" w:eastAsia="Verdana" w:hAnsi="Verdana" w:cs="Verdana"/>
          <w:color w:val="000000"/>
          <w:sz w:val="20"/>
          <w:szCs w:val="20"/>
        </w:rPr>
        <w:t>expert</w:t>
      </w:r>
      <w:r w:rsidR="001122A9" w:rsidRPr="00C1064D">
        <w:rPr>
          <w:rFonts w:ascii="Verdana" w:eastAsia="Verdana" w:hAnsi="Verdana" w:cs="Verdana"/>
          <w:color w:val="000000"/>
          <w:sz w:val="20"/>
          <w:szCs w:val="20"/>
        </w:rPr>
        <w:t xml:space="preserve"> </w:t>
      </w:r>
      <w:r w:rsidR="002C6C51">
        <w:rPr>
          <w:rFonts w:ascii="Verdana" w:eastAsia="Verdana" w:hAnsi="Verdana" w:cs="Verdana"/>
          <w:color w:val="000000"/>
          <w:sz w:val="20"/>
          <w:szCs w:val="20"/>
        </w:rPr>
        <w:t>i</w:t>
      </w:r>
      <w:r w:rsidR="001122A9" w:rsidRPr="00C1064D">
        <w:rPr>
          <w:rFonts w:ascii="Verdana" w:eastAsia="Verdana" w:hAnsi="Verdana" w:cs="Verdana"/>
          <w:color w:val="000000"/>
          <w:sz w:val="20"/>
          <w:szCs w:val="20"/>
        </w:rPr>
        <w:t>n</w:t>
      </w:r>
      <w:r w:rsidRPr="00C1064D">
        <w:rPr>
          <w:rFonts w:ascii="Verdana" w:eastAsia="Verdana" w:hAnsi="Verdana" w:cs="Verdana"/>
          <w:color w:val="000000"/>
          <w:sz w:val="20"/>
          <w:szCs w:val="20"/>
        </w:rPr>
        <w:t xml:space="preserve"> the </w:t>
      </w:r>
      <w:r w:rsidR="005611DC" w:rsidRPr="00C1064D">
        <w:rPr>
          <w:rFonts w:ascii="Verdana" w:eastAsia="Verdana" w:hAnsi="Verdana" w:cs="Verdana"/>
          <w:color w:val="000000"/>
          <w:sz w:val="20"/>
          <w:szCs w:val="20"/>
        </w:rPr>
        <w:t xml:space="preserve">sphere of </w:t>
      </w:r>
      <w:r w:rsidR="002C6C51" w:rsidRPr="002C6C51">
        <w:rPr>
          <w:rFonts w:ascii="Verdana" w:eastAsia="Verdana" w:hAnsi="Verdana" w:cs="Verdana"/>
          <w:color w:val="000000"/>
          <w:sz w:val="20"/>
          <w:szCs w:val="20"/>
        </w:rPr>
        <w:t xml:space="preserve">criminal justice, </w:t>
      </w:r>
      <w:r w:rsidR="004D55EB">
        <w:rPr>
          <w:rFonts w:ascii="Verdana" w:eastAsia="Verdana" w:hAnsi="Verdana" w:cs="Verdana"/>
          <w:color w:val="000000"/>
          <w:sz w:val="20"/>
          <w:szCs w:val="20"/>
        </w:rPr>
        <w:t xml:space="preserve">and / or </w:t>
      </w:r>
      <w:r w:rsidR="002C6C51" w:rsidRPr="002C6C51">
        <w:rPr>
          <w:rFonts w:ascii="Verdana" w:eastAsia="Verdana" w:hAnsi="Verdana" w:cs="Verdana"/>
          <w:color w:val="000000"/>
          <w:sz w:val="20"/>
          <w:szCs w:val="20"/>
        </w:rPr>
        <w:t xml:space="preserve">sanctions’ processing </w:t>
      </w:r>
      <w:r w:rsidR="004D55EB">
        <w:rPr>
          <w:rFonts w:ascii="Verdana" w:eastAsia="Verdana" w:hAnsi="Verdana" w:cs="Verdana"/>
          <w:color w:val="000000"/>
          <w:sz w:val="20"/>
          <w:szCs w:val="20"/>
        </w:rPr>
        <w:t xml:space="preserve">             </w:t>
      </w:r>
      <w:r w:rsidR="002C6C51" w:rsidRPr="002C6C51">
        <w:rPr>
          <w:rFonts w:ascii="Verdana" w:eastAsia="Verdana" w:hAnsi="Verdana" w:cs="Verdana"/>
          <w:color w:val="000000"/>
          <w:sz w:val="20"/>
          <w:szCs w:val="20"/>
        </w:rPr>
        <w:t>and / or anti-corruption activities</w:t>
      </w:r>
      <w:r w:rsidR="002C6C51">
        <w:rPr>
          <w:rFonts w:ascii="Verdana" w:eastAsia="Verdana" w:hAnsi="Verdana" w:cs="Verdana"/>
          <w:color w:val="000000"/>
          <w:sz w:val="20"/>
          <w:szCs w:val="20"/>
        </w:rPr>
        <w:t>;</w:t>
      </w:r>
    </w:p>
    <w:p w14:paraId="30126D62" w14:textId="67C1A07F" w:rsidR="00B531D9" w:rsidRPr="00C1064D" w:rsidRDefault="006E2D7E" w:rsidP="002D44C6">
      <w:pPr>
        <w:pStyle w:val="ListParagraph"/>
        <w:numPr>
          <w:ilvl w:val="0"/>
          <w:numId w:val="19"/>
        </w:numPr>
        <w:pBdr>
          <w:top w:val="nil"/>
          <w:left w:val="nil"/>
          <w:bottom w:val="nil"/>
          <w:right w:val="nil"/>
          <w:between w:val="nil"/>
        </w:pBdr>
        <w:spacing w:line="288" w:lineRule="auto"/>
        <w:jc w:val="both"/>
        <w:rPr>
          <w:rFonts w:ascii="Verdana" w:eastAsia="Verdana" w:hAnsi="Verdana" w:cs="Verdana"/>
          <w:color w:val="000000"/>
          <w:sz w:val="20"/>
          <w:szCs w:val="20"/>
        </w:rPr>
      </w:pPr>
      <w:r w:rsidRPr="00C1064D">
        <w:rPr>
          <w:rFonts w:ascii="Verdana" w:eastAsia="Verdana" w:hAnsi="Verdana" w:cs="Verdana"/>
          <w:color w:val="000000"/>
          <w:sz w:val="20"/>
          <w:szCs w:val="20"/>
        </w:rPr>
        <w:t>A financial o</w:t>
      </w:r>
      <w:r w:rsidR="00942512" w:rsidRPr="00C1064D">
        <w:rPr>
          <w:rFonts w:ascii="Verdana" w:eastAsia="Verdana" w:hAnsi="Verdana" w:cs="Verdana"/>
          <w:color w:val="000000"/>
          <w:sz w:val="20"/>
          <w:szCs w:val="20"/>
        </w:rPr>
        <w:t xml:space="preserve">ffer </w:t>
      </w:r>
      <w:r w:rsidR="003D43C4">
        <w:rPr>
          <w:rFonts w:ascii="Verdana" w:eastAsia="Verdana" w:hAnsi="Verdana" w:cs="Verdana"/>
          <w:color w:val="000000"/>
          <w:sz w:val="20"/>
          <w:szCs w:val="20"/>
        </w:rPr>
        <w:t>(</w:t>
      </w:r>
      <w:r w:rsidR="001122A9">
        <w:rPr>
          <w:rFonts w:ascii="Verdana" w:eastAsia="Verdana" w:hAnsi="Verdana" w:cs="Verdana"/>
          <w:color w:val="000000"/>
          <w:sz w:val="20"/>
          <w:szCs w:val="20"/>
        </w:rPr>
        <w:t>including expert</w:t>
      </w:r>
      <w:r w:rsidR="002C6C51">
        <w:rPr>
          <w:rFonts w:ascii="Verdana" w:eastAsia="Verdana" w:hAnsi="Verdana" w:cs="Verdana"/>
          <w:color w:val="000000"/>
          <w:sz w:val="20"/>
          <w:szCs w:val="20"/>
        </w:rPr>
        <w:t>’</w:t>
      </w:r>
      <w:r w:rsidR="001122A9">
        <w:rPr>
          <w:rFonts w:ascii="Verdana" w:eastAsia="Verdana" w:hAnsi="Verdana" w:cs="Verdana"/>
          <w:color w:val="000000"/>
          <w:sz w:val="20"/>
          <w:szCs w:val="20"/>
        </w:rPr>
        <w:t xml:space="preserve">s </w:t>
      </w:r>
      <w:r w:rsidR="003D43C4">
        <w:rPr>
          <w:rFonts w:ascii="Verdana" w:eastAsia="Verdana" w:hAnsi="Verdana" w:cs="Verdana"/>
          <w:color w:val="000000"/>
          <w:sz w:val="20"/>
          <w:szCs w:val="20"/>
        </w:rPr>
        <w:t>fee</w:t>
      </w:r>
      <w:r w:rsidR="001122A9">
        <w:rPr>
          <w:rFonts w:ascii="Verdana" w:eastAsia="Verdana" w:hAnsi="Verdana" w:cs="Verdana"/>
          <w:color w:val="000000"/>
          <w:sz w:val="20"/>
          <w:szCs w:val="20"/>
        </w:rPr>
        <w:t>s</w:t>
      </w:r>
      <w:r w:rsidR="003D43C4">
        <w:rPr>
          <w:rFonts w:ascii="Verdana" w:eastAsia="Verdana" w:hAnsi="Verdana" w:cs="Verdana"/>
          <w:color w:val="000000"/>
          <w:sz w:val="20"/>
          <w:szCs w:val="20"/>
        </w:rPr>
        <w:t xml:space="preserve"> per day</w:t>
      </w:r>
      <w:r w:rsidR="00413442">
        <w:rPr>
          <w:rFonts w:ascii="Verdana" w:eastAsia="Verdana" w:hAnsi="Verdana" w:cs="Verdana"/>
          <w:color w:val="000000"/>
          <w:sz w:val="20"/>
          <w:szCs w:val="20"/>
        </w:rPr>
        <w:t xml:space="preserve"> </w:t>
      </w:r>
      <w:r w:rsidR="002C6C51">
        <w:rPr>
          <w:rFonts w:ascii="Verdana" w:eastAsia="Verdana" w:hAnsi="Verdana" w:cs="Verdana"/>
          <w:color w:val="000000"/>
          <w:sz w:val="20"/>
          <w:szCs w:val="20"/>
        </w:rPr>
        <w:t xml:space="preserve">or per hour </w:t>
      </w:r>
      <w:r w:rsidR="00413442">
        <w:rPr>
          <w:rFonts w:ascii="Verdana" w:eastAsia="Verdana" w:hAnsi="Verdana" w:cs="Verdana"/>
          <w:color w:val="000000"/>
          <w:sz w:val="20"/>
          <w:szCs w:val="20"/>
        </w:rPr>
        <w:t>and number of days</w:t>
      </w:r>
      <w:r w:rsidR="001122A9">
        <w:rPr>
          <w:rFonts w:ascii="Verdana" w:eastAsia="Verdana" w:hAnsi="Verdana" w:cs="Verdana"/>
          <w:color w:val="000000"/>
          <w:sz w:val="20"/>
          <w:szCs w:val="20"/>
        </w:rPr>
        <w:t xml:space="preserve"> </w:t>
      </w:r>
      <w:r w:rsidR="005140A0">
        <w:rPr>
          <w:rFonts w:ascii="Verdana" w:eastAsia="Verdana" w:hAnsi="Verdana" w:cs="Verdana"/>
          <w:color w:val="000000"/>
          <w:sz w:val="20"/>
          <w:szCs w:val="20"/>
        </w:rPr>
        <w:t>needed for delivery of services</w:t>
      </w:r>
      <w:r w:rsidR="003D43C4">
        <w:rPr>
          <w:rFonts w:ascii="Verdana" w:eastAsia="Verdana" w:hAnsi="Verdana" w:cs="Verdana"/>
          <w:color w:val="000000"/>
          <w:sz w:val="20"/>
          <w:szCs w:val="20"/>
        </w:rPr>
        <w:t>).</w:t>
      </w:r>
    </w:p>
    <w:p w14:paraId="4A3FB35E" w14:textId="77777777" w:rsidR="00531BDA" w:rsidRDefault="00531BDA" w:rsidP="002D44C6">
      <w:pPr>
        <w:pBdr>
          <w:top w:val="nil"/>
          <w:left w:val="nil"/>
          <w:bottom w:val="nil"/>
          <w:right w:val="nil"/>
          <w:between w:val="nil"/>
        </w:pBdr>
        <w:spacing w:line="288" w:lineRule="auto"/>
        <w:jc w:val="both"/>
        <w:rPr>
          <w:rFonts w:ascii="Verdana" w:eastAsia="Verdana" w:hAnsi="Verdana" w:cs="Verdana"/>
          <w:b/>
          <w:color w:val="000000"/>
          <w:sz w:val="20"/>
          <w:szCs w:val="20"/>
        </w:rPr>
      </w:pPr>
    </w:p>
    <w:p w14:paraId="44F48B82" w14:textId="75048A6F" w:rsidR="00BF150A" w:rsidRDefault="00BF150A" w:rsidP="002D44C6">
      <w:pPr>
        <w:pBdr>
          <w:top w:val="nil"/>
          <w:left w:val="nil"/>
          <w:bottom w:val="nil"/>
          <w:right w:val="nil"/>
          <w:between w:val="nil"/>
        </w:pBdr>
        <w:spacing w:line="288" w:lineRule="auto"/>
        <w:jc w:val="both"/>
        <w:rPr>
          <w:rFonts w:ascii="Verdana" w:eastAsia="Verdana" w:hAnsi="Verdana" w:cs="Verdana"/>
          <w:b/>
          <w:color w:val="000000"/>
          <w:sz w:val="20"/>
          <w:szCs w:val="20"/>
        </w:rPr>
      </w:pPr>
      <w:r>
        <w:rPr>
          <w:rFonts w:ascii="Verdana" w:eastAsia="Verdana" w:hAnsi="Verdana" w:cs="Verdana"/>
          <w:b/>
          <w:color w:val="000000"/>
          <w:sz w:val="20"/>
          <w:szCs w:val="20"/>
        </w:rPr>
        <w:t>Budget</w:t>
      </w:r>
      <w:r w:rsidR="00C547C9">
        <w:rPr>
          <w:rFonts w:ascii="Verdana" w:eastAsia="Verdana" w:hAnsi="Verdana" w:cs="Verdana"/>
          <w:b/>
          <w:color w:val="000000"/>
          <w:sz w:val="20"/>
          <w:szCs w:val="20"/>
        </w:rPr>
        <w:t>:</w:t>
      </w:r>
    </w:p>
    <w:p w14:paraId="3A3A7239" w14:textId="5C774D13" w:rsidR="005D2BD0" w:rsidRDefault="006E2D7E" w:rsidP="002D44C6">
      <w:pPr>
        <w:pBdr>
          <w:top w:val="nil"/>
          <w:left w:val="nil"/>
          <w:bottom w:val="nil"/>
          <w:right w:val="nil"/>
          <w:between w:val="nil"/>
        </w:pBdr>
        <w:spacing w:line="288" w:lineRule="auto"/>
        <w:jc w:val="both"/>
        <w:rPr>
          <w:rFonts w:ascii="Verdana" w:eastAsia="Verdana" w:hAnsi="Verdana" w:cs="Verdana"/>
          <w:color w:val="000000"/>
          <w:sz w:val="20"/>
          <w:szCs w:val="20"/>
        </w:rPr>
      </w:pPr>
      <w:r w:rsidRPr="00FC1F3C">
        <w:rPr>
          <w:rFonts w:ascii="Verdana" w:eastAsia="Verdana" w:hAnsi="Verdana" w:cs="Verdana"/>
          <w:bCs/>
          <w:color w:val="000000"/>
          <w:sz w:val="20"/>
          <w:szCs w:val="20"/>
        </w:rPr>
        <w:t xml:space="preserve">The </w:t>
      </w:r>
      <w:r w:rsidR="00B20723" w:rsidRPr="00FC1F3C">
        <w:rPr>
          <w:rFonts w:ascii="Verdana" w:eastAsia="Verdana" w:hAnsi="Verdana" w:cs="Verdana"/>
          <w:bCs/>
          <w:color w:val="000000"/>
          <w:sz w:val="20"/>
          <w:szCs w:val="20"/>
        </w:rPr>
        <w:t xml:space="preserve">total </w:t>
      </w:r>
      <w:r w:rsidRPr="00FC1F3C">
        <w:rPr>
          <w:rFonts w:ascii="Verdana" w:eastAsia="Verdana" w:hAnsi="Verdana" w:cs="Verdana"/>
          <w:bCs/>
          <w:color w:val="000000"/>
          <w:sz w:val="20"/>
          <w:szCs w:val="20"/>
        </w:rPr>
        <w:t xml:space="preserve">contract budget </w:t>
      </w:r>
      <w:r w:rsidR="00413442">
        <w:rPr>
          <w:rFonts w:ascii="Verdana" w:eastAsia="Verdana" w:hAnsi="Verdana" w:cs="Verdana"/>
          <w:bCs/>
          <w:color w:val="000000"/>
          <w:sz w:val="20"/>
          <w:szCs w:val="20"/>
        </w:rPr>
        <w:t xml:space="preserve">for </w:t>
      </w:r>
      <w:r w:rsidR="00CB5445">
        <w:rPr>
          <w:rFonts w:ascii="Verdana" w:eastAsia="Verdana" w:hAnsi="Verdana" w:cs="Verdana"/>
          <w:bCs/>
          <w:color w:val="000000"/>
          <w:sz w:val="20"/>
          <w:szCs w:val="20"/>
        </w:rPr>
        <w:t xml:space="preserve">the </w:t>
      </w:r>
      <w:r w:rsidR="00413442">
        <w:rPr>
          <w:rFonts w:ascii="Verdana" w:eastAsia="Verdana" w:hAnsi="Verdana" w:cs="Verdana"/>
          <w:bCs/>
          <w:color w:val="000000"/>
          <w:sz w:val="20"/>
          <w:szCs w:val="20"/>
        </w:rPr>
        <w:t xml:space="preserve">expert </w:t>
      </w:r>
      <w:r w:rsidRPr="00FC1F3C">
        <w:rPr>
          <w:rFonts w:ascii="Verdana" w:eastAsia="Verdana" w:hAnsi="Verdana" w:cs="Verdana"/>
          <w:bCs/>
          <w:color w:val="000000"/>
          <w:sz w:val="20"/>
          <w:szCs w:val="20"/>
        </w:rPr>
        <w:t>cannot exceed</w:t>
      </w:r>
      <w:r w:rsidRPr="004F406C">
        <w:rPr>
          <w:rFonts w:ascii="Verdana" w:eastAsia="Verdana" w:hAnsi="Verdana" w:cs="Verdana"/>
          <w:b/>
          <w:color w:val="000000"/>
          <w:sz w:val="20"/>
          <w:szCs w:val="20"/>
        </w:rPr>
        <w:t xml:space="preserve"> </w:t>
      </w:r>
      <w:r w:rsidRPr="00A22D57">
        <w:rPr>
          <w:rFonts w:ascii="Verdana" w:eastAsia="Verdana" w:hAnsi="Verdana" w:cs="Verdana"/>
          <w:b/>
          <w:color w:val="000000"/>
          <w:sz w:val="20"/>
          <w:szCs w:val="20"/>
        </w:rPr>
        <w:t xml:space="preserve">EUR </w:t>
      </w:r>
      <w:r w:rsidR="002C6C51">
        <w:rPr>
          <w:rFonts w:ascii="Verdana" w:eastAsia="Verdana" w:hAnsi="Verdana" w:cs="Verdana"/>
          <w:b/>
          <w:color w:val="000000"/>
          <w:sz w:val="20"/>
          <w:szCs w:val="20"/>
        </w:rPr>
        <w:t>7</w:t>
      </w:r>
      <w:r w:rsidR="0083454E" w:rsidRPr="00A22D57">
        <w:rPr>
          <w:rFonts w:ascii="Verdana" w:eastAsia="Verdana" w:hAnsi="Verdana" w:cs="Verdana"/>
          <w:b/>
          <w:color w:val="000000"/>
          <w:sz w:val="20"/>
          <w:szCs w:val="20"/>
        </w:rPr>
        <w:t>,0</w:t>
      </w:r>
      <w:r w:rsidR="00A162B0" w:rsidRPr="00A22D57">
        <w:rPr>
          <w:rFonts w:ascii="Verdana" w:eastAsia="Verdana" w:hAnsi="Verdana" w:cs="Verdana"/>
          <w:b/>
          <w:color w:val="000000"/>
          <w:sz w:val="20"/>
          <w:szCs w:val="20"/>
        </w:rPr>
        <w:t>00</w:t>
      </w:r>
      <w:r w:rsidR="002C6C51">
        <w:rPr>
          <w:rFonts w:ascii="Verdana" w:eastAsia="Verdana" w:hAnsi="Verdana" w:cs="Verdana"/>
          <w:b/>
          <w:color w:val="000000"/>
          <w:sz w:val="20"/>
          <w:szCs w:val="20"/>
        </w:rPr>
        <w:t>.</w:t>
      </w:r>
    </w:p>
    <w:p w14:paraId="793CD9C1" w14:textId="77777777" w:rsidR="00E265E5" w:rsidRDefault="00E265E5" w:rsidP="002D44C6">
      <w:pPr>
        <w:pStyle w:val="Heading1"/>
        <w:spacing w:before="0" w:after="0" w:line="288" w:lineRule="auto"/>
        <w:jc w:val="both"/>
        <w:rPr>
          <w:rFonts w:ascii="Verdana" w:eastAsia="Verdana" w:hAnsi="Verdana" w:cs="Verdana"/>
          <w:color w:val="000000"/>
          <w:sz w:val="20"/>
          <w:szCs w:val="20"/>
        </w:rPr>
      </w:pPr>
    </w:p>
    <w:p w14:paraId="6F3CCACD" w14:textId="3A5A4D79" w:rsidR="005D2BD0" w:rsidRDefault="006E2D7E" w:rsidP="002D44C6">
      <w:pPr>
        <w:pStyle w:val="Heading1"/>
        <w:spacing w:before="0" w:after="0" w:line="288" w:lineRule="auto"/>
        <w:jc w:val="both"/>
        <w:rPr>
          <w:rFonts w:ascii="Verdana" w:eastAsia="Verdana" w:hAnsi="Verdana" w:cs="Verdana"/>
          <w:color w:val="000000"/>
          <w:sz w:val="20"/>
          <w:szCs w:val="20"/>
        </w:rPr>
      </w:pPr>
      <w:r>
        <w:rPr>
          <w:rFonts w:ascii="Verdana" w:eastAsia="Verdana" w:hAnsi="Verdana" w:cs="Verdana"/>
          <w:color w:val="000000"/>
          <w:sz w:val="20"/>
          <w:szCs w:val="20"/>
        </w:rPr>
        <w:t>How to apply</w:t>
      </w:r>
      <w:r w:rsidR="00C547C9">
        <w:rPr>
          <w:rFonts w:ascii="Verdana" w:eastAsia="Verdana" w:hAnsi="Verdana" w:cs="Verdana"/>
          <w:color w:val="000000"/>
          <w:sz w:val="20"/>
          <w:szCs w:val="20"/>
        </w:rPr>
        <w:t>:</w:t>
      </w:r>
    </w:p>
    <w:p w14:paraId="6BCF6D7E" w14:textId="4910BBCC" w:rsidR="00E265E5" w:rsidRDefault="006E2D7E" w:rsidP="002D44C6">
      <w:pPr>
        <w:widowControl w:val="0"/>
        <w:pBdr>
          <w:top w:val="nil"/>
          <w:left w:val="nil"/>
          <w:bottom w:val="nil"/>
          <w:right w:val="nil"/>
          <w:between w:val="nil"/>
        </w:pBdr>
        <w:spacing w:line="288" w:lineRule="auto"/>
        <w:jc w:val="both"/>
        <w:rPr>
          <w:rFonts w:ascii="Verdana" w:eastAsia="Verdana" w:hAnsi="Verdana" w:cs="Verdana"/>
          <w:color w:val="000000"/>
          <w:sz w:val="20"/>
          <w:szCs w:val="20"/>
        </w:rPr>
      </w:pPr>
      <w:bookmarkStart w:id="5" w:name="_heading=h.tyjcwt" w:colFirst="0" w:colLast="0"/>
      <w:bookmarkEnd w:id="5"/>
      <w:r>
        <w:rPr>
          <w:rFonts w:ascii="Verdana" w:eastAsia="Verdana" w:hAnsi="Verdana" w:cs="Verdana"/>
          <w:color w:val="000000"/>
          <w:sz w:val="20"/>
          <w:szCs w:val="20"/>
        </w:rPr>
        <w:t>The deadline f</w:t>
      </w:r>
      <w:r w:rsidR="006D5FDF">
        <w:rPr>
          <w:rFonts w:ascii="Verdana" w:eastAsia="Verdana" w:hAnsi="Verdana" w:cs="Verdana"/>
          <w:color w:val="000000"/>
          <w:sz w:val="20"/>
          <w:szCs w:val="20"/>
        </w:rPr>
        <w:t>o</w:t>
      </w:r>
      <w:r w:rsidR="00812321">
        <w:rPr>
          <w:rFonts w:ascii="Verdana" w:eastAsia="Verdana" w:hAnsi="Verdana" w:cs="Verdana"/>
          <w:color w:val="000000"/>
          <w:sz w:val="20"/>
          <w:szCs w:val="20"/>
        </w:rPr>
        <w:t xml:space="preserve">r submitting the proposals </w:t>
      </w:r>
      <w:r w:rsidR="00812321" w:rsidRPr="0013795E">
        <w:rPr>
          <w:rFonts w:ascii="Verdana" w:eastAsia="Verdana" w:hAnsi="Verdana" w:cs="Verdana"/>
          <w:b/>
          <w:color w:val="000000"/>
          <w:sz w:val="20"/>
          <w:szCs w:val="20"/>
        </w:rPr>
        <w:t xml:space="preserve">is </w:t>
      </w:r>
      <w:r w:rsidR="00B747A2">
        <w:rPr>
          <w:rFonts w:ascii="Verdana" w:eastAsia="Verdana" w:hAnsi="Verdana" w:cs="Verdana"/>
          <w:b/>
          <w:color w:val="000000"/>
          <w:sz w:val="20"/>
          <w:szCs w:val="20"/>
        </w:rPr>
        <w:t>0</w:t>
      </w:r>
      <w:r w:rsidR="00CB5445">
        <w:rPr>
          <w:rFonts w:ascii="Verdana" w:eastAsia="Verdana" w:hAnsi="Verdana" w:cs="Verdana"/>
          <w:b/>
          <w:color w:val="000000"/>
          <w:sz w:val="20"/>
          <w:szCs w:val="20"/>
        </w:rPr>
        <w:t>3</w:t>
      </w:r>
      <w:r w:rsidR="00B747A2">
        <w:rPr>
          <w:rFonts w:ascii="Verdana" w:eastAsia="Verdana" w:hAnsi="Verdana" w:cs="Verdana"/>
          <w:b/>
          <w:color w:val="000000"/>
          <w:sz w:val="20"/>
          <w:szCs w:val="20"/>
        </w:rPr>
        <w:t xml:space="preserve"> </w:t>
      </w:r>
      <w:r w:rsidR="00CB5445">
        <w:rPr>
          <w:rFonts w:ascii="Verdana" w:eastAsia="Verdana" w:hAnsi="Verdana" w:cs="Verdana"/>
          <w:b/>
          <w:color w:val="000000"/>
          <w:sz w:val="20"/>
          <w:szCs w:val="20"/>
        </w:rPr>
        <w:t>March</w:t>
      </w:r>
      <w:r w:rsidR="00B747A2">
        <w:rPr>
          <w:rFonts w:ascii="Verdana" w:eastAsia="Verdana" w:hAnsi="Verdana" w:cs="Verdana"/>
          <w:b/>
          <w:color w:val="000000"/>
          <w:sz w:val="20"/>
          <w:szCs w:val="20"/>
        </w:rPr>
        <w:t xml:space="preserve"> </w:t>
      </w:r>
      <w:r w:rsidR="00B747A2" w:rsidRPr="002D44C6">
        <w:rPr>
          <w:rFonts w:ascii="Verdana" w:eastAsia="Verdana" w:hAnsi="Verdana" w:cs="Verdana"/>
          <w:b/>
          <w:color w:val="000000"/>
          <w:sz w:val="20"/>
          <w:szCs w:val="20"/>
        </w:rPr>
        <w:t>2025</w:t>
      </w:r>
      <w:r w:rsidRPr="002D44C6">
        <w:rPr>
          <w:rFonts w:ascii="Verdana" w:eastAsia="Verdana" w:hAnsi="Verdana" w:cs="Verdana"/>
          <w:b/>
          <w:color w:val="000000"/>
          <w:sz w:val="20"/>
          <w:szCs w:val="20"/>
        </w:rPr>
        <w:t>,</w:t>
      </w:r>
      <w:r w:rsidRPr="0013795E">
        <w:rPr>
          <w:rFonts w:ascii="Verdana" w:eastAsia="Verdana" w:hAnsi="Verdana" w:cs="Verdana"/>
          <w:b/>
          <w:color w:val="000000"/>
          <w:sz w:val="20"/>
          <w:szCs w:val="20"/>
        </w:rPr>
        <w:t xml:space="preserve"> 18:00 Kyiv time.</w:t>
      </w:r>
      <w:r>
        <w:rPr>
          <w:rFonts w:ascii="Verdana" w:eastAsia="Verdana" w:hAnsi="Verdana" w:cs="Verdana"/>
          <w:color w:val="000000"/>
          <w:sz w:val="20"/>
          <w:szCs w:val="20"/>
        </w:rPr>
        <w:t xml:space="preserve"> </w:t>
      </w:r>
    </w:p>
    <w:p w14:paraId="0810BA4F" w14:textId="4E648494" w:rsidR="002F1C3B" w:rsidRDefault="006E2D7E" w:rsidP="002D44C6">
      <w:pPr>
        <w:widowControl w:val="0"/>
        <w:pBdr>
          <w:top w:val="nil"/>
          <w:left w:val="nil"/>
          <w:bottom w:val="nil"/>
          <w:right w:val="nil"/>
          <w:between w:val="nil"/>
        </w:pBdr>
        <w:spacing w:line="288" w:lineRule="auto"/>
        <w:jc w:val="both"/>
        <w:rPr>
          <w:rFonts w:ascii="Verdana" w:eastAsia="Verdana" w:hAnsi="Verdana" w:cs="Verdana"/>
          <w:sz w:val="20"/>
          <w:szCs w:val="20"/>
        </w:rPr>
      </w:pPr>
      <w:r>
        <w:rPr>
          <w:rFonts w:ascii="Verdana" w:eastAsia="Verdana" w:hAnsi="Verdana" w:cs="Verdana"/>
          <w:color w:val="000000"/>
          <w:sz w:val="20"/>
          <w:szCs w:val="20"/>
        </w:rPr>
        <w:t xml:space="preserve">The proposals shall be submitted within the above deadline </w:t>
      </w:r>
      <w:r w:rsidRPr="00653233">
        <w:rPr>
          <w:rFonts w:ascii="Verdana" w:eastAsia="Verdana" w:hAnsi="Verdana" w:cs="Verdana"/>
          <w:sz w:val="20"/>
          <w:szCs w:val="20"/>
        </w:rPr>
        <w:t xml:space="preserve">to </w:t>
      </w:r>
      <w:hyperlink r:id="rId9" w:history="1">
        <w:r w:rsidR="0013795E" w:rsidRPr="00653233">
          <w:rPr>
            <w:rStyle w:val="Hyperlink"/>
            <w:rFonts w:ascii="Verdana" w:eastAsia="Verdana" w:hAnsi="Verdana" w:cs="Verdana"/>
            <w:color w:val="auto"/>
            <w:sz w:val="20"/>
            <w:szCs w:val="20"/>
          </w:rPr>
          <w:t>euaci@um.dk</w:t>
        </w:r>
      </w:hyperlink>
      <w:r w:rsidR="0013795E" w:rsidRPr="00653233">
        <w:rPr>
          <w:rFonts w:ascii="Verdana" w:eastAsia="Verdana" w:hAnsi="Verdana" w:cs="Verdana"/>
          <w:sz w:val="20"/>
          <w:szCs w:val="20"/>
        </w:rPr>
        <w:t xml:space="preserve"> and </w:t>
      </w:r>
      <w:hyperlink r:id="rId10" w:history="1">
        <w:r w:rsidR="00BF150A" w:rsidRPr="00653233">
          <w:rPr>
            <w:rStyle w:val="Hyperlink"/>
            <w:rFonts w:ascii="Verdana" w:eastAsia="Verdana" w:hAnsi="Verdana" w:cs="Verdana"/>
            <w:color w:val="auto"/>
            <w:sz w:val="20"/>
            <w:szCs w:val="20"/>
          </w:rPr>
          <w:t>ievrom@um.dk</w:t>
        </w:r>
      </w:hyperlink>
      <w:r w:rsidR="00BF150A" w:rsidRPr="00653233">
        <w:rPr>
          <w:rFonts w:ascii="Verdana" w:eastAsia="Verdana" w:hAnsi="Verdana" w:cs="Verdana"/>
          <w:sz w:val="20"/>
          <w:szCs w:val="20"/>
          <w:u w:val="single"/>
        </w:rPr>
        <w:t xml:space="preserve"> </w:t>
      </w:r>
      <w:r w:rsidRPr="00653233">
        <w:rPr>
          <w:rFonts w:ascii="Verdana" w:eastAsia="Verdana" w:hAnsi="Verdana" w:cs="Verdana"/>
          <w:sz w:val="20"/>
          <w:szCs w:val="20"/>
        </w:rPr>
        <w:t xml:space="preserve"> indicating the subject line “</w:t>
      </w:r>
      <w:r w:rsidR="00A162B0" w:rsidRPr="00653233">
        <w:rPr>
          <w:rFonts w:ascii="Verdana" w:eastAsia="Verdana" w:hAnsi="Verdana" w:cs="Verdana"/>
          <w:sz w:val="20"/>
          <w:szCs w:val="20"/>
        </w:rPr>
        <w:t xml:space="preserve">Tender: </w:t>
      </w:r>
      <w:r w:rsidR="00BA0D01" w:rsidRPr="00653233">
        <w:rPr>
          <w:rFonts w:ascii="Verdana" w:eastAsia="Verdana" w:hAnsi="Verdana" w:cs="Verdana"/>
          <w:sz w:val="20"/>
          <w:szCs w:val="20"/>
        </w:rPr>
        <w:t>“</w:t>
      </w:r>
      <w:r w:rsidR="005140A0" w:rsidRPr="001B3650">
        <w:rPr>
          <w:rFonts w:ascii="Verdana" w:eastAsia="Verdana" w:hAnsi="Verdana" w:cs="Verdana"/>
          <w:b/>
          <w:bCs/>
          <w:sz w:val="20"/>
          <w:szCs w:val="20"/>
        </w:rPr>
        <w:t>Study</w:t>
      </w:r>
      <w:r w:rsidR="001B3650">
        <w:rPr>
          <w:rFonts w:ascii="Verdana" w:eastAsia="Verdana" w:hAnsi="Verdana" w:cs="Verdana"/>
          <w:b/>
          <w:bCs/>
          <w:sz w:val="20"/>
          <w:szCs w:val="20"/>
        </w:rPr>
        <w:t xml:space="preserve"> </w:t>
      </w:r>
      <w:r w:rsidR="002C6C51">
        <w:rPr>
          <w:rFonts w:ascii="Verdana" w:eastAsia="Verdana" w:hAnsi="Verdana" w:cs="Verdana"/>
          <w:b/>
          <w:color w:val="000000"/>
          <w:sz w:val="20"/>
          <w:szCs w:val="20"/>
        </w:rPr>
        <w:t>on</w:t>
      </w:r>
      <w:r w:rsidR="002C6C51" w:rsidRPr="002C6C51">
        <w:rPr>
          <w:rFonts w:ascii="Verdana" w:eastAsia="Verdana" w:hAnsi="Verdana" w:cs="Verdana"/>
          <w:b/>
          <w:color w:val="000000"/>
          <w:sz w:val="20"/>
          <w:szCs w:val="20"/>
        </w:rPr>
        <w:t xml:space="preserve"> </w:t>
      </w:r>
      <w:r w:rsidR="005140A0">
        <w:rPr>
          <w:rFonts w:ascii="Verdana" w:eastAsia="Verdana" w:hAnsi="Verdana" w:cs="Verdana"/>
          <w:b/>
          <w:color w:val="000000"/>
          <w:sz w:val="20"/>
          <w:szCs w:val="20"/>
        </w:rPr>
        <w:t xml:space="preserve">criminal </w:t>
      </w:r>
      <w:r w:rsidR="002C6C51" w:rsidRPr="002C6C51">
        <w:rPr>
          <w:rFonts w:ascii="Verdana" w:eastAsia="Verdana" w:hAnsi="Verdana" w:cs="Verdana"/>
          <w:b/>
          <w:color w:val="000000"/>
          <w:sz w:val="20"/>
          <w:szCs w:val="20"/>
        </w:rPr>
        <w:t>sanctions</w:t>
      </w:r>
      <w:r w:rsidRPr="00653233">
        <w:rPr>
          <w:rFonts w:ascii="Verdana" w:eastAsia="Verdana" w:hAnsi="Verdana" w:cs="Verdana"/>
          <w:sz w:val="20"/>
          <w:szCs w:val="20"/>
        </w:rPr>
        <w:t xml:space="preserve">”. </w:t>
      </w:r>
    </w:p>
    <w:p w14:paraId="185A0B6A" w14:textId="77777777" w:rsidR="00A22D57" w:rsidRDefault="00A22D57" w:rsidP="002D44C6">
      <w:pPr>
        <w:widowControl w:val="0"/>
        <w:pBdr>
          <w:top w:val="nil"/>
          <w:left w:val="nil"/>
          <w:bottom w:val="nil"/>
          <w:right w:val="nil"/>
          <w:between w:val="nil"/>
        </w:pBdr>
        <w:spacing w:line="288" w:lineRule="auto"/>
        <w:jc w:val="both"/>
        <w:rPr>
          <w:rFonts w:ascii="Verdana" w:eastAsia="Verdana" w:hAnsi="Verdana" w:cs="Verdana"/>
          <w:sz w:val="20"/>
          <w:szCs w:val="20"/>
        </w:rPr>
      </w:pPr>
    </w:p>
    <w:p w14:paraId="5851BA62" w14:textId="7FF566A8" w:rsidR="00A03756" w:rsidRDefault="00A03756" w:rsidP="002D44C6">
      <w:pPr>
        <w:widowControl w:val="0"/>
        <w:pBdr>
          <w:top w:val="nil"/>
          <w:left w:val="nil"/>
          <w:bottom w:val="nil"/>
          <w:right w:val="nil"/>
          <w:between w:val="nil"/>
        </w:pBdr>
        <w:spacing w:line="288" w:lineRule="auto"/>
        <w:jc w:val="both"/>
        <w:rPr>
          <w:rFonts w:ascii="Verdana" w:eastAsia="Verdana" w:hAnsi="Verdana" w:cs="Verdana"/>
          <w:sz w:val="20"/>
          <w:szCs w:val="20"/>
        </w:rPr>
      </w:pPr>
      <w:r w:rsidRPr="00A03756">
        <w:rPr>
          <w:rFonts w:ascii="Verdana" w:eastAsia="Verdana" w:hAnsi="Verdana" w:cs="Verdana"/>
          <w:sz w:val="20"/>
          <w:szCs w:val="20"/>
        </w:rPr>
        <w:t xml:space="preserve">The applicant will receive an auto-reply from euaci@um.dk when the application is received. </w:t>
      </w:r>
      <w:r w:rsidR="00B747A2">
        <w:rPr>
          <w:rFonts w:ascii="Verdana" w:eastAsia="Verdana" w:hAnsi="Verdana" w:cs="Verdana"/>
          <w:sz w:val="20"/>
          <w:szCs w:val="20"/>
        </w:rPr>
        <w:t xml:space="preserve">             </w:t>
      </w:r>
      <w:r w:rsidRPr="00A03756">
        <w:rPr>
          <w:rFonts w:ascii="Verdana" w:eastAsia="Verdana" w:hAnsi="Verdana" w:cs="Verdana"/>
          <w:sz w:val="20"/>
          <w:szCs w:val="20"/>
        </w:rPr>
        <w:t>If an auto-reply is not received, please contact the EUACI.</w:t>
      </w:r>
    </w:p>
    <w:p w14:paraId="0BA01F84" w14:textId="77777777" w:rsidR="002F1C3B" w:rsidRPr="00653233" w:rsidRDefault="002F1C3B" w:rsidP="002D44C6">
      <w:pPr>
        <w:widowControl w:val="0"/>
        <w:pBdr>
          <w:top w:val="nil"/>
          <w:left w:val="nil"/>
          <w:bottom w:val="nil"/>
          <w:right w:val="nil"/>
          <w:between w:val="nil"/>
        </w:pBdr>
        <w:spacing w:line="288" w:lineRule="auto"/>
        <w:jc w:val="both"/>
        <w:rPr>
          <w:rFonts w:ascii="Verdana" w:eastAsia="Verdana" w:hAnsi="Verdana" w:cs="Verdana"/>
          <w:sz w:val="20"/>
          <w:szCs w:val="20"/>
        </w:rPr>
      </w:pPr>
    </w:p>
    <w:p w14:paraId="3D91417A" w14:textId="18E5BA29" w:rsidR="00A03756" w:rsidRDefault="006E2D7E" w:rsidP="002D44C6">
      <w:pPr>
        <w:widowControl w:val="0"/>
        <w:pBdr>
          <w:top w:val="nil"/>
          <w:left w:val="nil"/>
          <w:bottom w:val="nil"/>
          <w:right w:val="nil"/>
          <w:between w:val="nil"/>
        </w:pBdr>
        <w:spacing w:line="288" w:lineRule="auto"/>
        <w:jc w:val="both"/>
        <w:rPr>
          <w:rFonts w:ascii="Verdana" w:eastAsia="Verdana" w:hAnsi="Verdana" w:cs="Verdana"/>
          <w:sz w:val="20"/>
          <w:szCs w:val="20"/>
        </w:rPr>
      </w:pPr>
      <w:bookmarkStart w:id="6" w:name="_heading=h.3dy6vkm" w:colFirst="0" w:colLast="0"/>
      <w:bookmarkEnd w:id="6"/>
      <w:r w:rsidRPr="00653233">
        <w:rPr>
          <w:rFonts w:ascii="Verdana" w:eastAsia="Verdana" w:hAnsi="Verdana" w:cs="Verdana"/>
          <w:sz w:val="20"/>
          <w:szCs w:val="20"/>
        </w:rPr>
        <w:t xml:space="preserve">Bidding language: </w:t>
      </w:r>
      <w:r w:rsidRPr="00B747A2">
        <w:rPr>
          <w:rFonts w:ascii="Verdana" w:eastAsia="Verdana" w:hAnsi="Verdana" w:cs="Verdana"/>
          <w:b/>
          <w:bCs/>
          <w:sz w:val="20"/>
          <w:szCs w:val="20"/>
        </w:rPr>
        <w:t>English</w:t>
      </w:r>
      <w:r w:rsidRPr="00653233">
        <w:rPr>
          <w:rFonts w:ascii="Verdana" w:eastAsia="Verdana" w:hAnsi="Verdana" w:cs="Verdana"/>
          <w:sz w:val="20"/>
          <w:szCs w:val="20"/>
        </w:rPr>
        <w:t>.</w:t>
      </w:r>
    </w:p>
    <w:p w14:paraId="40237B01" w14:textId="77777777" w:rsidR="002F1C3B" w:rsidRDefault="002F1C3B" w:rsidP="002D44C6">
      <w:pPr>
        <w:widowControl w:val="0"/>
        <w:pBdr>
          <w:top w:val="nil"/>
          <w:left w:val="nil"/>
          <w:bottom w:val="nil"/>
          <w:right w:val="nil"/>
          <w:between w:val="nil"/>
        </w:pBdr>
        <w:spacing w:line="288" w:lineRule="auto"/>
        <w:jc w:val="both"/>
        <w:rPr>
          <w:rFonts w:ascii="Verdana" w:eastAsia="Verdana" w:hAnsi="Verdana" w:cs="Verdana"/>
          <w:sz w:val="20"/>
          <w:szCs w:val="20"/>
        </w:rPr>
      </w:pPr>
    </w:p>
    <w:p w14:paraId="1E867FD8" w14:textId="42225094" w:rsidR="005D2BD0" w:rsidRDefault="006E2D7E" w:rsidP="002D44C6">
      <w:pPr>
        <w:spacing w:line="288" w:lineRule="auto"/>
        <w:jc w:val="both"/>
        <w:rPr>
          <w:rFonts w:eastAsia="Verdana"/>
        </w:rPr>
      </w:pPr>
      <w:r w:rsidRPr="00653233">
        <w:rPr>
          <w:rFonts w:ascii="Verdana" w:eastAsia="Verdana" w:hAnsi="Verdana" w:cs="Verdana"/>
          <w:sz w:val="20"/>
          <w:szCs w:val="20"/>
        </w:rPr>
        <w:t xml:space="preserve">Any clarification questions for the bid request should be addressed to </w:t>
      </w:r>
      <w:hyperlink r:id="rId11" w:history="1">
        <w:r w:rsidR="00BF150A" w:rsidRPr="00653233">
          <w:rPr>
            <w:rStyle w:val="Hyperlink"/>
            <w:rFonts w:ascii="Verdana" w:eastAsia="Verdana" w:hAnsi="Verdana" w:cs="Verdana"/>
            <w:color w:val="auto"/>
            <w:sz w:val="20"/>
            <w:szCs w:val="20"/>
          </w:rPr>
          <w:t>euaci@um.dk</w:t>
        </w:r>
      </w:hyperlink>
      <w:r w:rsidR="00BF150A" w:rsidRPr="00653233">
        <w:rPr>
          <w:rFonts w:ascii="Verdana" w:eastAsia="Verdana" w:hAnsi="Verdana" w:cs="Verdana"/>
          <w:sz w:val="20"/>
          <w:szCs w:val="20"/>
        </w:rPr>
        <w:t xml:space="preserve"> </w:t>
      </w:r>
      <w:r w:rsidR="0013795E" w:rsidRPr="00653233">
        <w:rPr>
          <w:rFonts w:ascii="Verdana" w:eastAsia="Verdana" w:hAnsi="Verdana" w:cs="Verdana"/>
          <w:sz w:val="20"/>
          <w:szCs w:val="20"/>
        </w:rPr>
        <w:t xml:space="preserve">and </w:t>
      </w:r>
      <w:hyperlink r:id="rId12" w:history="1">
        <w:r w:rsidR="00BF150A" w:rsidRPr="00653233">
          <w:rPr>
            <w:rStyle w:val="Hyperlink"/>
            <w:rFonts w:ascii="Verdana" w:eastAsia="Verdana" w:hAnsi="Verdana" w:cs="Verdana"/>
            <w:color w:val="auto"/>
            <w:sz w:val="20"/>
            <w:szCs w:val="20"/>
          </w:rPr>
          <w:t>ievrom@um.dk</w:t>
        </w:r>
      </w:hyperlink>
      <w:r w:rsidR="0013795E" w:rsidRPr="00653233">
        <w:rPr>
          <w:rFonts w:ascii="Verdana" w:eastAsia="Verdana" w:hAnsi="Verdana" w:cs="Verdana"/>
          <w:sz w:val="20"/>
          <w:szCs w:val="20"/>
        </w:rPr>
        <w:t xml:space="preserve">, </w:t>
      </w:r>
      <w:r w:rsidR="0013795E" w:rsidRPr="00653233">
        <w:rPr>
          <w:rFonts w:ascii="Verdana" w:eastAsia="Verdana" w:hAnsi="Verdana" w:cs="Verdana"/>
          <w:b/>
          <w:sz w:val="20"/>
          <w:szCs w:val="20"/>
        </w:rPr>
        <w:t xml:space="preserve">no later than </w:t>
      </w:r>
      <w:r w:rsidR="00CB5445">
        <w:rPr>
          <w:rFonts w:ascii="Verdana" w:eastAsia="Verdana" w:hAnsi="Verdana" w:cs="Verdana"/>
          <w:b/>
          <w:sz w:val="20"/>
          <w:szCs w:val="20"/>
        </w:rPr>
        <w:t>27</w:t>
      </w:r>
      <w:r w:rsidR="00182DB2">
        <w:rPr>
          <w:rFonts w:ascii="Verdana" w:eastAsia="Verdana" w:hAnsi="Verdana" w:cs="Verdana"/>
          <w:b/>
          <w:sz w:val="20"/>
          <w:szCs w:val="20"/>
        </w:rPr>
        <w:t xml:space="preserve"> February</w:t>
      </w:r>
      <w:r w:rsidRPr="00653233">
        <w:rPr>
          <w:rFonts w:ascii="Verdana" w:eastAsia="Verdana" w:hAnsi="Verdana" w:cs="Verdana"/>
          <w:b/>
          <w:sz w:val="20"/>
          <w:szCs w:val="20"/>
        </w:rPr>
        <w:t xml:space="preserve"> 202</w:t>
      </w:r>
      <w:r w:rsidR="00A03756">
        <w:rPr>
          <w:rFonts w:ascii="Verdana" w:eastAsia="Verdana" w:hAnsi="Verdana" w:cs="Verdana"/>
          <w:b/>
          <w:sz w:val="20"/>
          <w:szCs w:val="20"/>
        </w:rPr>
        <w:t>5</w:t>
      </w:r>
      <w:r w:rsidRPr="00653233">
        <w:rPr>
          <w:rFonts w:ascii="Verdana" w:eastAsia="Verdana" w:hAnsi="Verdana" w:cs="Verdana"/>
          <w:b/>
          <w:sz w:val="20"/>
          <w:szCs w:val="20"/>
        </w:rPr>
        <w:t xml:space="preserve">, 18:00 </w:t>
      </w:r>
      <w:r w:rsidRPr="0013795E">
        <w:rPr>
          <w:rFonts w:ascii="Verdana" w:eastAsia="Verdana" w:hAnsi="Verdana" w:cs="Verdana"/>
          <w:b/>
          <w:color w:val="000000"/>
          <w:sz w:val="20"/>
          <w:szCs w:val="20"/>
        </w:rPr>
        <w:t>Kyiv time.</w:t>
      </w:r>
    </w:p>
    <w:p w14:paraId="34C4A447" w14:textId="77777777" w:rsidR="00E265E5" w:rsidRDefault="00E265E5" w:rsidP="002D44C6">
      <w:pPr>
        <w:pStyle w:val="Heading1"/>
        <w:spacing w:before="0" w:after="0" w:line="288" w:lineRule="auto"/>
        <w:rPr>
          <w:rFonts w:ascii="Verdana" w:eastAsia="Verdana" w:hAnsi="Verdana" w:cs="Verdana"/>
          <w:color w:val="000000"/>
          <w:sz w:val="20"/>
          <w:szCs w:val="20"/>
        </w:rPr>
      </w:pPr>
    </w:p>
    <w:p w14:paraId="28E33F10" w14:textId="2E7AB6D4" w:rsidR="005D2BD0" w:rsidRDefault="006E2D7E" w:rsidP="00550C48">
      <w:pPr>
        <w:pStyle w:val="Heading1"/>
        <w:spacing w:before="0" w:after="0" w:line="288" w:lineRule="auto"/>
        <w:rPr>
          <w:rFonts w:ascii="Verdana" w:eastAsia="Verdana" w:hAnsi="Verdana" w:cs="Verdana"/>
          <w:color w:val="000000"/>
          <w:sz w:val="20"/>
          <w:szCs w:val="20"/>
        </w:rPr>
      </w:pPr>
      <w:r>
        <w:rPr>
          <w:rFonts w:ascii="Verdana" w:eastAsia="Verdana" w:hAnsi="Verdana" w:cs="Verdana"/>
          <w:color w:val="000000"/>
          <w:sz w:val="20"/>
          <w:szCs w:val="20"/>
        </w:rPr>
        <w:t>Evaluation criteria:</w:t>
      </w:r>
    </w:p>
    <w:p w14:paraId="0FFFA020" w14:textId="06BDEF32" w:rsidR="005D2BD0" w:rsidRDefault="006E2D7E" w:rsidP="00550C48">
      <w:pPr>
        <w:spacing w:line="288" w:lineRule="auto"/>
        <w:rPr>
          <w:rFonts w:ascii="Verdana" w:eastAsia="Verdana" w:hAnsi="Verdana" w:cs="Verdana"/>
          <w:color w:val="000000"/>
          <w:sz w:val="20"/>
          <w:szCs w:val="20"/>
        </w:rPr>
      </w:pPr>
      <w:r>
        <w:rPr>
          <w:rFonts w:ascii="Verdana" w:eastAsia="Verdana" w:hAnsi="Verdana" w:cs="Verdana"/>
          <w:color w:val="000000"/>
          <w:sz w:val="20"/>
          <w:szCs w:val="20"/>
        </w:rPr>
        <w:t>Bids will be evaluated under the criteria provided below:</w:t>
      </w:r>
    </w:p>
    <w:p w14:paraId="3F8E11AD" w14:textId="77777777" w:rsidR="00A22D57" w:rsidRDefault="00A22D57" w:rsidP="00550C48">
      <w:pPr>
        <w:spacing w:line="288" w:lineRule="auto"/>
        <w:rPr>
          <w:rFonts w:ascii="Verdana" w:eastAsia="Verdana" w:hAnsi="Verdana" w:cs="Verdana"/>
          <w:color w:val="000000"/>
          <w:sz w:val="20"/>
          <w:szCs w:val="20"/>
        </w:rPr>
      </w:pPr>
    </w:p>
    <w:tbl>
      <w:tblPr>
        <w:tblStyle w:val="1"/>
        <w:tblW w:w="96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397"/>
        <w:gridCol w:w="7433"/>
        <w:gridCol w:w="1800"/>
      </w:tblGrid>
      <w:tr w:rsidR="005D2BD0" w14:paraId="06B328BC" w14:textId="77777777" w:rsidTr="00A22D57">
        <w:trPr>
          <w:trHeight w:val="468"/>
        </w:trPr>
        <w:tc>
          <w:tcPr>
            <w:tcW w:w="397" w:type="dxa"/>
            <w:shd w:val="clear" w:color="auto" w:fill="8DB3E2"/>
          </w:tcPr>
          <w:p w14:paraId="5CAE9FB3" w14:textId="77777777" w:rsidR="005D2BD0" w:rsidRDefault="006E2D7E" w:rsidP="00A22D57">
            <w:pPr>
              <w:spacing w:line="288" w:lineRule="auto"/>
              <w:jc w:val="center"/>
              <w:rPr>
                <w:rFonts w:ascii="Verdana" w:eastAsia="Verdana" w:hAnsi="Verdana" w:cs="Verdana"/>
                <w:b/>
                <w:color w:val="000000"/>
                <w:sz w:val="20"/>
                <w:szCs w:val="20"/>
              </w:rPr>
            </w:pPr>
            <w:r>
              <w:rPr>
                <w:rFonts w:ascii="Verdana" w:eastAsia="Verdana" w:hAnsi="Verdana" w:cs="Verdana"/>
                <w:b/>
                <w:color w:val="000000"/>
                <w:sz w:val="20"/>
                <w:szCs w:val="20"/>
              </w:rPr>
              <w:t>#</w:t>
            </w:r>
          </w:p>
        </w:tc>
        <w:tc>
          <w:tcPr>
            <w:tcW w:w="7433" w:type="dxa"/>
            <w:shd w:val="clear" w:color="auto" w:fill="8DB3E2"/>
          </w:tcPr>
          <w:p w14:paraId="32317915" w14:textId="77777777" w:rsidR="005D2BD0" w:rsidRDefault="006E2D7E" w:rsidP="00A22D57">
            <w:pPr>
              <w:spacing w:line="288" w:lineRule="auto"/>
              <w:jc w:val="center"/>
              <w:rPr>
                <w:rFonts w:ascii="Verdana" w:eastAsia="Verdana" w:hAnsi="Verdana" w:cs="Verdana"/>
                <w:b/>
                <w:color w:val="000000"/>
                <w:sz w:val="20"/>
                <w:szCs w:val="20"/>
              </w:rPr>
            </w:pPr>
            <w:r>
              <w:rPr>
                <w:rFonts w:ascii="Verdana" w:eastAsia="Verdana" w:hAnsi="Verdana" w:cs="Verdana"/>
                <w:b/>
                <w:color w:val="000000"/>
                <w:sz w:val="20"/>
                <w:szCs w:val="20"/>
              </w:rPr>
              <w:t>Criteria</w:t>
            </w:r>
          </w:p>
        </w:tc>
        <w:tc>
          <w:tcPr>
            <w:tcW w:w="1800" w:type="dxa"/>
            <w:shd w:val="clear" w:color="auto" w:fill="8DB3E2"/>
          </w:tcPr>
          <w:p w14:paraId="2EFEF96A" w14:textId="77777777" w:rsidR="005D2BD0" w:rsidRDefault="006E2D7E" w:rsidP="00A22D57">
            <w:pPr>
              <w:spacing w:line="288" w:lineRule="auto"/>
              <w:jc w:val="center"/>
              <w:rPr>
                <w:rFonts w:ascii="Verdana" w:eastAsia="Verdana" w:hAnsi="Verdana" w:cs="Verdana"/>
                <w:b/>
                <w:color w:val="000000"/>
                <w:sz w:val="20"/>
                <w:szCs w:val="20"/>
              </w:rPr>
            </w:pPr>
            <w:r>
              <w:rPr>
                <w:rFonts w:ascii="Verdana" w:eastAsia="Verdana" w:hAnsi="Verdana" w:cs="Verdana"/>
                <w:b/>
                <w:color w:val="000000"/>
                <w:sz w:val="20"/>
                <w:szCs w:val="20"/>
              </w:rPr>
              <w:t>Weight</w:t>
            </w:r>
          </w:p>
        </w:tc>
      </w:tr>
      <w:tr w:rsidR="005D2BD0" w14:paraId="470BF229" w14:textId="77777777" w:rsidTr="00A22D57">
        <w:trPr>
          <w:trHeight w:val="77"/>
        </w:trPr>
        <w:tc>
          <w:tcPr>
            <w:tcW w:w="397" w:type="dxa"/>
          </w:tcPr>
          <w:p w14:paraId="222E63E1" w14:textId="77777777" w:rsidR="005D2BD0" w:rsidRDefault="006E2D7E" w:rsidP="00550C48">
            <w:pPr>
              <w:spacing w:line="288" w:lineRule="auto"/>
              <w:rPr>
                <w:rFonts w:ascii="Verdana" w:eastAsia="Verdana" w:hAnsi="Verdana" w:cs="Verdana"/>
                <w:color w:val="000000"/>
                <w:sz w:val="20"/>
                <w:szCs w:val="20"/>
              </w:rPr>
            </w:pPr>
            <w:r>
              <w:rPr>
                <w:rFonts w:ascii="Verdana" w:eastAsia="Verdana" w:hAnsi="Verdana" w:cs="Verdana"/>
                <w:color w:val="000000"/>
                <w:sz w:val="20"/>
                <w:szCs w:val="20"/>
              </w:rPr>
              <w:t>1</w:t>
            </w:r>
          </w:p>
        </w:tc>
        <w:tc>
          <w:tcPr>
            <w:tcW w:w="7433" w:type="dxa"/>
          </w:tcPr>
          <w:p w14:paraId="378E4423" w14:textId="6C710958" w:rsidR="005D2BD0" w:rsidRDefault="006E2D7E" w:rsidP="00550C48">
            <w:pPr>
              <w:tabs>
                <w:tab w:val="left" w:pos="426"/>
              </w:tabs>
              <w:spacing w:line="288" w:lineRule="auto"/>
              <w:jc w:val="both"/>
              <w:rPr>
                <w:rFonts w:ascii="Verdana" w:eastAsia="Verdana" w:hAnsi="Verdana" w:cs="Verdana"/>
                <w:color w:val="000000"/>
                <w:sz w:val="20"/>
                <w:szCs w:val="20"/>
              </w:rPr>
            </w:pPr>
            <w:r>
              <w:rPr>
                <w:rFonts w:ascii="Verdana" w:eastAsia="Verdana" w:hAnsi="Verdana" w:cs="Verdana"/>
                <w:color w:val="000000"/>
                <w:sz w:val="20"/>
                <w:szCs w:val="20"/>
              </w:rPr>
              <w:t xml:space="preserve">Criterion 1: Professional experience, </w:t>
            </w:r>
            <w:r w:rsidR="00CF7883">
              <w:rPr>
                <w:rFonts w:ascii="Verdana" w:eastAsia="Verdana" w:hAnsi="Verdana" w:cs="Verdana"/>
                <w:color w:val="000000"/>
                <w:sz w:val="20"/>
                <w:szCs w:val="20"/>
              </w:rPr>
              <w:t xml:space="preserve">including </w:t>
            </w:r>
            <w:r>
              <w:rPr>
                <w:rFonts w:ascii="Verdana" w:eastAsia="Verdana" w:hAnsi="Verdana" w:cs="Verdana"/>
                <w:color w:val="000000"/>
                <w:sz w:val="20"/>
                <w:szCs w:val="20"/>
              </w:rPr>
              <w:t>the length</w:t>
            </w:r>
            <w:r w:rsidR="00A22D57">
              <w:rPr>
                <w:rFonts w:ascii="Verdana" w:eastAsia="Verdana" w:hAnsi="Verdana" w:cs="Verdana"/>
                <w:color w:val="000000"/>
                <w:sz w:val="20"/>
                <w:szCs w:val="20"/>
              </w:rPr>
              <w:t xml:space="preserve"> </w:t>
            </w:r>
            <w:r>
              <w:rPr>
                <w:rFonts w:ascii="Verdana" w:eastAsia="Verdana" w:hAnsi="Verdana" w:cs="Verdana"/>
                <w:color w:val="000000"/>
                <w:sz w:val="20"/>
                <w:szCs w:val="20"/>
              </w:rPr>
              <w:t>of experience</w:t>
            </w:r>
            <w:r w:rsidR="00CF7883">
              <w:rPr>
                <w:rFonts w:ascii="Verdana" w:eastAsia="Verdana" w:hAnsi="Verdana" w:cs="Verdana"/>
                <w:color w:val="000000"/>
                <w:sz w:val="20"/>
                <w:szCs w:val="20"/>
              </w:rPr>
              <w:t xml:space="preserve">, </w:t>
            </w:r>
            <w:r>
              <w:rPr>
                <w:rFonts w:ascii="Verdana" w:eastAsia="Verdana" w:hAnsi="Verdana" w:cs="Verdana"/>
                <w:color w:val="000000"/>
                <w:sz w:val="20"/>
                <w:szCs w:val="20"/>
              </w:rPr>
              <w:t>the proven track record of practical expertise in the given field</w:t>
            </w:r>
            <w:r w:rsidR="00CF7883">
              <w:rPr>
                <w:rFonts w:ascii="Verdana" w:eastAsia="Verdana" w:hAnsi="Verdana" w:cs="Verdana"/>
                <w:color w:val="000000"/>
                <w:sz w:val="20"/>
                <w:szCs w:val="20"/>
              </w:rPr>
              <w:t xml:space="preserve">, quality </w:t>
            </w:r>
            <w:r w:rsidR="00A22D57">
              <w:rPr>
                <w:rFonts w:ascii="Verdana" w:eastAsia="Verdana" w:hAnsi="Verdana" w:cs="Verdana"/>
                <w:color w:val="000000"/>
                <w:sz w:val="20"/>
                <w:szCs w:val="20"/>
              </w:rPr>
              <w:t xml:space="preserve">              </w:t>
            </w:r>
            <w:r w:rsidR="00CF7883">
              <w:rPr>
                <w:rFonts w:ascii="Verdana" w:eastAsia="Verdana" w:hAnsi="Verdana" w:cs="Verdana"/>
                <w:color w:val="000000"/>
                <w:sz w:val="20"/>
                <w:szCs w:val="20"/>
              </w:rPr>
              <w:t>of example of the analytical product provided</w:t>
            </w:r>
          </w:p>
          <w:p w14:paraId="534DB305" w14:textId="23DB851C" w:rsidR="00A22D57" w:rsidRDefault="00A22D57" w:rsidP="00550C48">
            <w:pPr>
              <w:tabs>
                <w:tab w:val="left" w:pos="426"/>
              </w:tabs>
              <w:spacing w:line="288" w:lineRule="auto"/>
              <w:jc w:val="both"/>
              <w:rPr>
                <w:rFonts w:ascii="Verdana" w:eastAsia="Verdana" w:hAnsi="Verdana" w:cs="Verdana"/>
                <w:color w:val="000000"/>
                <w:sz w:val="20"/>
                <w:szCs w:val="20"/>
              </w:rPr>
            </w:pPr>
          </w:p>
        </w:tc>
        <w:tc>
          <w:tcPr>
            <w:tcW w:w="1800" w:type="dxa"/>
          </w:tcPr>
          <w:p w14:paraId="66D9A7EC" w14:textId="13125C59" w:rsidR="005D2BD0" w:rsidRDefault="002C5FF0" w:rsidP="00550C48">
            <w:pPr>
              <w:spacing w:line="288" w:lineRule="auto"/>
              <w:jc w:val="center"/>
              <w:rPr>
                <w:rFonts w:ascii="Verdana" w:eastAsia="Verdana" w:hAnsi="Verdana" w:cs="Verdana"/>
                <w:color w:val="000000"/>
                <w:sz w:val="20"/>
                <w:szCs w:val="20"/>
              </w:rPr>
            </w:pPr>
            <w:r>
              <w:rPr>
                <w:rFonts w:ascii="Verdana" w:eastAsia="Verdana" w:hAnsi="Verdana" w:cs="Verdana"/>
                <w:color w:val="000000"/>
                <w:sz w:val="20"/>
                <w:szCs w:val="20"/>
              </w:rPr>
              <w:t>70</w:t>
            </w:r>
            <w:r w:rsidR="006E2D7E">
              <w:rPr>
                <w:rFonts w:ascii="Verdana" w:eastAsia="Verdana" w:hAnsi="Verdana" w:cs="Verdana"/>
                <w:color w:val="000000"/>
                <w:sz w:val="20"/>
                <w:szCs w:val="20"/>
              </w:rPr>
              <w:t>%</w:t>
            </w:r>
          </w:p>
        </w:tc>
      </w:tr>
      <w:tr w:rsidR="005D2BD0" w14:paraId="759A6156" w14:textId="77777777" w:rsidTr="00A22D57">
        <w:tc>
          <w:tcPr>
            <w:tcW w:w="397" w:type="dxa"/>
          </w:tcPr>
          <w:p w14:paraId="03C107A3" w14:textId="426D7BCD" w:rsidR="005D2BD0" w:rsidRDefault="002C5FF0" w:rsidP="00550C48">
            <w:pPr>
              <w:spacing w:line="288" w:lineRule="auto"/>
              <w:rPr>
                <w:rFonts w:ascii="Verdana" w:eastAsia="Verdana" w:hAnsi="Verdana" w:cs="Verdana"/>
                <w:color w:val="000000"/>
                <w:sz w:val="20"/>
                <w:szCs w:val="20"/>
              </w:rPr>
            </w:pPr>
            <w:r>
              <w:rPr>
                <w:rFonts w:ascii="Verdana" w:eastAsia="Verdana" w:hAnsi="Verdana" w:cs="Verdana"/>
                <w:color w:val="000000"/>
                <w:sz w:val="20"/>
                <w:szCs w:val="20"/>
              </w:rPr>
              <w:t>2</w:t>
            </w:r>
          </w:p>
        </w:tc>
        <w:tc>
          <w:tcPr>
            <w:tcW w:w="7433" w:type="dxa"/>
          </w:tcPr>
          <w:p w14:paraId="1F4EB8BB" w14:textId="7D334D86" w:rsidR="005D2BD0" w:rsidRDefault="006E2D7E" w:rsidP="00550C48">
            <w:pPr>
              <w:tabs>
                <w:tab w:val="left" w:pos="426"/>
              </w:tabs>
              <w:spacing w:line="288" w:lineRule="auto"/>
              <w:jc w:val="both"/>
              <w:rPr>
                <w:rFonts w:ascii="Verdana" w:eastAsia="Verdana" w:hAnsi="Verdana" w:cs="Verdana"/>
                <w:color w:val="000000"/>
                <w:sz w:val="20"/>
                <w:szCs w:val="20"/>
              </w:rPr>
            </w:pPr>
            <w:r>
              <w:rPr>
                <w:rFonts w:ascii="Verdana" w:eastAsia="Verdana" w:hAnsi="Verdana" w:cs="Verdana"/>
                <w:color w:val="000000"/>
                <w:sz w:val="20"/>
                <w:szCs w:val="20"/>
              </w:rPr>
              <w:t xml:space="preserve">Criterion </w:t>
            </w:r>
            <w:r w:rsidR="002C5FF0">
              <w:rPr>
                <w:rFonts w:ascii="Verdana" w:eastAsia="Verdana" w:hAnsi="Verdana" w:cs="Verdana"/>
                <w:color w:val="000000"/>
                <w:sz w:val="20"/>
                <w:szCs w:val="20"/>
              </w:rPr>
              <w:t>2</w:t>
            </w:r>
            <w:r>
              <w:rPr>
                <w:rFonts w:ascii="Verdana" w:eastAsia="Verdana" w:hAnsi="Verdana" w:cs="Verdana"/>
                <w:color w:val="000000"/>
                <w:sz w:val="20"/>
                <w:szCs w:val="20"/>
              </w:rPr>
              <w:t xml:space="preserve">: </w:t>
            </w:r>
            <w:r w:rsidR="00CF7883">
              <w:rPr>
                <w:rFonts w:ascii="Verdana" w:eastAsia="Verdana" w:hAnsi="Verdana" w:cs="Verdana"/>
                <w:color w:val="000000"/>
                <w:sz w:val="20"/>
                <w:szCs w:val="20"/>
              </w:rPr>
              <w:t>F</w:t>
            </w:r>
            <w:r>
              <w:rPr>
                <w:rFonts w:ascii="Verdana" w:eastAsia="Verdana" w:hAnsi="Verdana" w:cs="Verdana"/>
                <w:color w:val="000000"/>
                <w:sz w:val="20"/>
                <w:szCs w:val="20"/>
              </w:rPr>
              <w:t>inancial offer</w:t>
            </w:r>
          </w:p>
          <w:p w14:paraId="2A11A079" w14:textId="77777777" w:rsidR="005D2BD0" w:rsidRDefault="005D2BD0" w:rsidP="00550C48">
            <w:pPr>
              <w:tabs>
                <w:tab w:val="left" w:pos="426"/>
              </w:tabs>
              <w:spacing w:line="288" w:lineRule="auto"/>
              <w:jc w:val="both"/>
              <w:rPr>
                <w:rFonts w:ascii="Verdana" w:eastAsia="Verdana" w:hAnsi="Verdana" w:cs="Verdana"/>
                <w:color w:val="000000"/>
                <w:sz w:val="20"/>
                <w:szCs w:val="20"/>
              </w:rPr>
            </w:pPr>
          </w:p>
        </w:tc>
        <w:tc>
          <w:tcPr>
            <w:tcW w:w="1800" w:type="dxa"/>
          </w:tcPr>
          <w:p w14:paraId="014600D3" w14:textId="7BD050F0" w:rsidR="005D2BD0" w:rsidRDefault="002C5FF0" w:rsidP="00550C48">
            <w:pPr>
              <w:spacing w:line="288" w:lineRule="auto"/>
              <w:jc w:val="center"/>
              <w:rPr>
                <w:rFonts w:ascii="Verdana" w:eastAsia="Verdana" w:hAnsi="Verdana" w:cs="Verdana"/>
                <w:color w:val="000000"/>
                <w:sz w:val="20"/>
                <w:szCs w:val="20"/>
              </w:rPr>
            </w:pPr>
            <w:r>
              <w:rPr>
                <w:rFonts w:ascii="Verdana" w:eastAsia="Verdana" w:hAnsi="Verdana" w:cs="Verdana"/>
                <w:color w:val="000000"/>
                <w:sz w:val="20"/>
                <w:szCs w:val="20"/>
              </w:rPr>
              <w:t>30</w:t>
            </w:r>
            <w:r w:rsidR="006E2D7E">
              <w:rPr>
                <w:rFonts w:ascii="Verdana" w:eastAsia="Verdana" w:hAnsi="Verdana" w:cs="Verdana"/>
                <w:color w:val="000000"/>
                <w:sz w:val="20"/>
                <w:szCs w:val="20"/>
              </w:rPr>
              <w:t>%</w:t>
            </w:r>
          </w:p>
        </w:tc>
      </w:tr>
    </w:tbl>
    <w:p w14:paraId="3E951369" w14:textId="77777777" w:rsidR="005D2BD0" w:rsidRDefault="005D2BD0" w:rsidP="00550C48">
      <w:pPr>
        <w:spacing w:line="288" w:lineRule="auto"/>
        <w:rPr>
          <w:rFonts w:ascii="Verdana" w:eastAsia="Verdana" w:hAnsi="Verdana" w:cs="Verdana"/>
          <w:color w:val="000000"/>
          <w:sz w:val="20"/>
          <w:szCs w:val="20"/>
        </w:rPr>
      </w:pPr>
    </w:p>
    <w:sectPr w:rsidR="005D2BD0">
      <w:headerReference w:type="default" r:id="rId13"/>
      <w:footerReference w:type="default" r:id="rId14"/>
      <w:pgSz w:w="11906" w:h="16838"/>
      <w:pgMar w:top="1701" w:right="1134" w:bottom="1701"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6D50F8" w14:textId="77777777" w:rsidR="00023997" w:rsidRDefault="00023997">
      <w:r>
        <w:separator/>
      </w:r>
    </w:p>
  </w:endnote>
  <w:endnote w:type="continuationSeparator" w:id="0">
    <w:p w14:paraId="2F646F85" w14:textId="77777777" w:rsidR="00023997" w:rsidRDefault="00023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08640" w14:textId="77777777" w:rsidR="005D2BD0" w:rsidRDefault="006E2D7E">
    <w:pPr>
      <w:pBdr>
        <w:top w:val="nil"/>
        <w:left w:val="nil"/>
        <w:bottom w:val="nil"/>
        <w:right w:val="nil"/>
        <w:between w:val="nil"/>
      </w:pBdr>
      <w:tabs>
        <w:tab w:val="center" w:pos="4513"/>
        <w:tab w:val="right" w:pos="9026"/>
      </w:tabs>
      <w:rPr>
        <w:rFonts w:ascii="Verdana" w:eastAsia="Verdana" w:hAnsi="Verdana" w:cs="Verdana"/>
        <w:color w:val="000000"/>
        <w:sz w:val="20"/>
        <w:szCs w:val="20"/>
      </w:rPr>
    </w:pPr>
    <w:r>
      <w:rPr>
        <w:noProof/>
      </w:rPr>
      <w:drawing>
        <wp:inline distT="0" distB="0" distL="0" distR="0" wp14:anchorId="2A1505EA" wp14:editId="0390BB8D">
          <wp:extent cx="3108960" cy="1115695"/>
          <wp:effectExtent l="0" t="0" r="0" b="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3108960" cy="1115695"/>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188DC4" w14:textId="77777777" w:rsidR="00023997" w:rsidRDefault="00023997">
      <w:r>
        <w:separator/>
      </w:r>
    </w:p>
  </w:footnote>
  <w:footnote w:type="continuationSeparator" w:id="0">
    <w:p w14:paraId="42F972AF" w14:textId="77777777" w:rsidR="00023997" w:rsidRDefault="000239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22648" w14:textId="77777777" w:rsidR="005D2BD0" w:rsidRDefault="006E2D7E">
    <w:pPr>
      <w:pBdr>
        <w:top w:val="nil"/>
        <w:left w:val="nil"/>
        <w:bottom w:val="nil"/>
        <w:right w:val="nil"/>
        <w:between w:val="nil"/>
      </w:pBdr>
      <w:tabs>
        <w:tab w:val="center" w:pos="4513"/>
        <w:tab w:val="right" w:pos="9026"/>
      </w:tabs>
      <w:rPr>
        <w:rFonts w:ascii="Verdana" w:eastAsia="Verdana" w:hAnsi="Verdana" w:cs="Verdana"/>
        <w:color w:val="000000"/>
        <w:sz w:val="20"/>
        <w:szCs w:val="20"/>
      </w:rPr>
    </w:pPr>
    <w:r>
      <w:rPr>
        <w:rFonts w:ascii="Verdana" w:eastAsia="Verdana" w:hAnsi="Verdana" w:cs="Verdana"/>
        <w:noProof/>
        <w:color w:val="000000"/>
        <w:sz w:val="20"/>
        <w:szCs w:val="20"/>
      </w:rPr>
      <w:drawing>
        <wp:inline distT="0" distB="0" distL="0" distR="0" wp14:anchorId="0503C38C" wp14:editId="7C718555">
          <wp:extent cx="5758207" cy="831317"/>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11378" t="45284" r="12594" b="4452"/>
                  <a:stretch>
                    <a:fillRect/>
                  </a:stretch>
                </pic:blipFill>
                <pic:spPr>
                  <a:xfrm>
                    <a:off x="0" y="0"/>
                    <a:ext cx="5758207" cy="831317"/>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828E5"/>
    <w:multiLevelType w:val="hybridMultilevel"/>
    <w:tmpl w:val="42A07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330ED4"/>
    <w:multiLevelType w:val="hybridMultilevel"/>
    <w:tmpl w:val="A44A42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E848B1"/>
    <w:multiLevelType w:val="hybridMultilevel"/>
    <w:tmpl w:val="CA9091B8"/>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83C7124"/>
    <w:multiLevelType w:val="hybridMultilevel"/>
    <w:tmpl w:val="81B817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73131CA"/>
    <w:multiLevelType w:val="hybridMultilevel"/>
    <w:tmpl w:val="A02663E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B7C704E"/>
    <w:multiLevelType w:val="multilevel"/>
    <w:tmpl w:val="4714265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300C7459"/>
    <w:multiLevelType w:val="hybridMultilevel"/>
    <w:tmpl w:val="C47E8CE4"/>
    <w:lvl w:ilvl="0" w:tplc="304410AA">
      <w:start w:val="2"/>
      <w:numFmt w:val="bullet"/>
      <w:lvlText w:val="-"/>
      <w:lvlJc w:val="left"/>
      <w:pPr>
        <w:ind w:left="720" w:hanging="360"/>
      </w:pPr>
      <w:rPr>
        <w:rFonts w:ascii="Verdana" w:eastAsia="Times New Roman" w:hAnsi="Verdana"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D36B36"/>
    <w:multiLevelType w:val="multilevel"/>
    <w:tmpl w:val="97AE96CC"/>
    <w:lvl w:ilvl="0">
      <w:start w:val="1"/>
      <w:numFmt w:val="decimal"/>
      <w:lvlText w:val="%1."/>
      <w:lvlJc w:val="left"/>
      <w:pPr>
        <w:ind w:left="360" w:hanging="360"/>
      </w:pPr>
    </w:lvl>
    <w:lvl w:ilvl="1">
      <w:start w:val="1"/>
      <w:numFmt w:val="bullet"/>
      <w:lvlText w:val="o"/>
      <w:lvlJc w:val="left"/>
      <w:pPr>
        <w:ind w:left="36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15:restartNumberingAfterBreak="0">
    <w:nsid w:val="3F5A0F4D"/>
    <w:multiLevelType w:val="hybridMultilevel"/>
    <w:tmpl w:val="914C7756"/>
    <w:lvl w:ilvl="0" w:tplc="C2C6C6BC">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44AD650F"/>
    <w:multiLevelType w:val="multilevel"/>
    <w:tmpl w:val="7CFC6F9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36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0" w15:restartNumberingAfterBreak="0">
    <w:nsid w:val="50DF4789"/>
    <w:multiLevelType w:val="hybridMultilevel"/>
    <w:tmpl w:val="B7CCBF76"/>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30B1F83"/>
    <w:multiLevelType w:val="hybridMultilevel"/>
    <w:tmpl w:val="F4DC4A7C"/>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30C279D"/>
    <w:multiLevelType w:val="hybridMultilevel"/>
    <w:tmpl w:val="799E131C"/>
    <w:lvl w:ilvl="0" w:tplc="91780B56">
      <w:start w:val="1"/>
      <w:numFmt w:val="bullet"/>
      <w:lvlText w:val=""/>
      <w:lvlJc w:val="left"/>
      <w:pPr>
        <w:ind w:left="720" w:hanging="360"/>
      </w:pPr>
      <w:rPr>
        <w:rFonts w:ascii="Symbol" w:hAnsi="Symbol" w:hint="default"/>
        <w:lang w:val="en-US"/>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57482112"/>
    <w:multiLevelType w:val="hybridMultilevel"/>
    <w:tmpl w:val="AB2E78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B256EF6"/>
    <w:multiLevelType w:val="hybridMultilevel"/>
    <w:tmpl w:val="6B08AF70"/>
    <w:lvl w:ilvl="0" w:tplc="17E05558">
      <w:start w:val="2"/>
      <w:numFmt w:val="bullet"/>
      <w:lvlText w:val="-"/>
      <w:lvlJc w:val="left"/>
      <w:pPr>
        <w:ind w:left="720" w:hanging="360"/>
      </w:pPr>
      <w:rPr>
        <w:rFonts w:ascii="Verdana" w:eastAsia="Times New Roman" w:hAnsi="Verdana"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870184"/>
    <w:multiLevelType w:val="hybridMultilevel"/>
    <w:tmpl w:val="993ADE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D457598"/>
    <w:multiLevelType w:val="multilevel"/>
    <w:tmpl w:val="4EBE5D4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7" w15:restartNumberingAfterBreak="0">
    <w:nsid w:val="6346362A"/>
    <w:multiLevelType w:val="hybridMultilevel"/>
    <w:tmpl w:val="697AE8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34E6629"/>
    <w:multiLevelType w:val="hybridMultilevel"/>
    <w:tmpl w:val="DC86BC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366072B"/>
    <w:multiLevelType w:val="hybridMultilevel"/>
    <w:tmpl w:val="62BC478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673C407A"/>
    <w:multiLevelType w:val="hybridMultilevel"/>
    <w:tmpl w:val="423A323A"/>
    <w:lvl w:ilvl="0" w:tplc="FA18385A">
      <w:start w:val="4"/>
      <w:numFmt w:val="bullet"/>
      <w:lvlText w:val="-"/>
      <w:lvlJc w:val="left"/>
      <w:pPr>
        <w:ind w:left="360" w:hanging="360"/>
      </w:pPr>
      <w:rPr>
        <w:rFonts w:ascii="Calibri" w:eastAsiaTheme="minorHAnsi" w:hAnsi="Calibri" w:cs="Calibri"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68AC5673"/>
    <w:multiLevelType w:val="hybridMultilevel"/>
    <w:tmpl w:val="936AF1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6C402C5"/>
    <w:multiLevelType w:val="hybridMultilevel"/>
    <w:tmpl w:val="B75E37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916164A"/>
    <w:multiLevelType w:val="hybridMultilevel"/>
    <w:tmpl w:val="EE246C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D590949"/>
    <w:multiLevelType w:val="hybridMultilevel"/>
    <w:tmpl w:val="A9DA9D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FA22D60"/>
    <w:multiLevelType w:val="hybridMultilevel"/>
    <w:tmpl w:val="D4EE4D4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5"/>
  </w:num>
  <w:num w:numId="3">
    <w:abstractNumId w:val="16"/>
  </w:num>
  <w:num w:numId="4">
    <w:abstractNumId w:val="7"/>
  </w:num>
  <w:num w:numId="5">
    <w:abstractNumId w:val="15"/>
  </w:num>
  <w:num w:numId="6">
    <w:abstractNumId w:val="18"/>
  </w:num>
  <w:num w:numId="7">
    <w:abstractNumId w:val="21"/>
  </w:num>
  <w:num w:numId="8">
    <w:abstractNumId w:val="10"/>
  </w:num>
  <w:num w:numId="9">
    <w:abstractNumId w:val="17"/>
  </w:num>
  <w:num w:numId="10">
    <w:abstractNumId w:val="23"/>
  </w:num>
  <w:num w:numId="11">
    <w:abstractNumId w:val="1"/>
  </w:num>
  <w:num w:numId="12">
    <w:abstractNumId w:val="2"/>
  </w:num>
  <w:num w:numId="13">
    <w:abstractNumId w:val="20"/>
  </w:num>
  <w:num w:numId="14">
    <w:abstractNumId w:val="6"/>
  </w:num>
  <w:num w:numId="15">
    <w:abstractNumId w:val="14"/>
  </w:num>
  <w:num w:numId="16">
    <w:abstractNumId w:val="0"/>
  </w:num>
  <w:num w:numId="17">
    <w:abstractNumId w:val="12"/>
  </w:num>
  <w:num w:numId="18">
    <w:abstractNumId w:val="4"/>
  </w:num>
  <w:num w:numId="19">
    <w:abstractNumId w:val="13"/>
  </w:num>
  <w:num w:numId="20">
    <w:abstractNumId w:val="24"/>
  </w:num>
  <w:num w:numId="21">
    <w:abstractNumId w:val="8"/>
  </w:num>
  <w:num w:numId="22">
    <w:abstractNumId w:val="25"/>
  </w:num>
  <w:num w:numId="23">
    <w:abstractNumId w:val="19"/>
  </w:num>
  <w:num w:numId="24">
    <w:abstractNumId w:val="22"/>
  </w:num>
  <w:num w:numId="25">
    <w:abstractNumId w:val="11"/>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5D2BD0"/>
    <w:rsid w:val="00012938"/>
    <w:rsid w:val="00023997"/>
    <w:rsid w:val="00061F4E"/>
    <w:rsid w:val="00064287"/>
    <w:rsid w:val="00070DF9"/>
    <w:rsid w:val="000741D4"/>
    <w:rsid w:val="00076FB9"/>
    <w:rsid w:val="00081205"/>
    <w:rsid w:val="00096E92"/>
    <w:rsid w:val="000A3915"/>
    <w:rsid w:val="000A69BE"/>
    <w:rsid w:val="000D73B4"/>
    <w:rsid w:val="0010623A"/>
    <w:rsid w:val="001122A9"/>
    <w:rsid w:val="00120B5D"/>
    <w:rsid w:val="0013292B"/>
    <w:rsid w:val="00134F33"/>
    <w:rsid w:val="0013795E"/>
    <w:rsid w:val="001517CA"/>
    <w:rsid w:val="001542E4"/>
    <w:rsid w:val="001618D7"/>
    <w:rsid w:val="0016427F"/>
    <w:rsid w:val="001663E4"/>
    <w:rsid w:val="00182DB2"/>
    <w:rsid w:val="001B1072"/>
    <w:rsid w:val="001B3650"/>
    <w:rsid w:val="001C2164"/>
    <w:rsid w:val="001C6BB0"/>
    <w:rsid w:val="001D0427"/>
    <w:rsid w:val="001D5DC7"/>
    <w:rsid w:val="001E155E"/>
    <w:rsid w:val="001F2D7F"/>
    <w:rsid w:val="0021268A"/>
    <w:rsid w:val="00217A23"/>
    <w:rsid w:val="00234A45"/>
    <w:rsid w:val="0023524A"/>
    <w:rsid w:val="00240D4C"/>
    <w:rsid w:val="00253419"/>
    <w:rsid w:val="00264528"/>
    <w:rsid w:val="00265EA0"/>
    <w:rsid w:val="002746E8"/>
    <w:rsid w:val="00290F08"/>
    <w:rsid w:val="002A1F86"/>
    <w:rsid w:val="002C0C8D"/>
    <w:rsid w:val="002C5FF0"/>
    <w:rsid w:val="002C6C51"/>
    <w:rsid w:val="002D44C6"/>
    <w:rsid w:val="002D6A7A"/>
    <w:rsid w:val="002D7FA4"/>
    <w:rsid w:val="002E6671"/>
    <w:rsid w:val="002F0E8B"/>
    <w:rsid w:val="002F1C3B"/>
    <w:rsid w:val="002F5AB3"/>
    <w:rsid w:val="003008FF"/>
    <w:rsid w:val="0031322E"/>
    <w:rsid w:val="00327B41"/>
    <w:rsid w:val="00333534"/>
    <w:rsid w:val="00342594"/>
    <w:rsid w:val="00342EEA"/>
    <w:rsid w:val="0035189D"/>
    <w:rsid w:val="00375DB7"/>
    <w:rsid w:val="0037791F"/>
    <w:rsid w:val="003B46E2"/>
    <w:rsid w:val="003B4B55"/>
    <w:rsid w:val="003C2BA0"/>
    <w:rsid w:val="003C3A25"/>
    <w:rsid w:val="003C3F69"/>
    <w:rsid w:val="003D358B"/>
    <w:rsid w:val="003D43C4"/>
    <w:rsid w:val="003D6191"/>
    <w:rsid w:val="004002BE"/>
    <w:rsid w:val="004065AC"/>
    <w:rsid w:val="00406CA0"/>
    <w:rsid w:val="00413442"/>
    <w:rsid w:val="00416FAB"/>
    <w:rsid w:val="00434439"/>
    <w:rsid w:val="00435208"/>
    <w:rsid w:val="00450817"/>
    <w:rsid w:val="00461DF5"/>
    <w:rsid w:val="004641A4"/>
    <w:rsid w:val="00473A4E"/>
    <w:rsid w:val="00482A66"/>
    <w:rsid w:val="004B0C7B"/>
    <w:rsid w:val="004C18EB"/>
    <w:rsid w:val="004D4DB6"/>
    <w:rsid w:val="004D55EB"/>
    <w:rsid w:val="004F406C"/>
    <w:rsid w:val="0050117D"/>
    <w:rsid w:val="00512DE0"/>
    <w:rsid w:val="005140A0"/>
    <w:rsid w:val="0052245A"/>
    <w:rsid w:val="005242A6"/>
    <w:rsid w:val="00531BDA"/>
    <w:rsid w:val="00541BDE"/>
    <w:rsid w:val="005470A3"/>
    <w:rsid w:val="00550C48"/>
    <w:rsid w:val="005611DC"/>
    <w:rsid w:val="00565BFB"/>
    <w:rsid w:val="0056611C"/>
    <w:rsid w:val="0059313C"/>
    <w:rsid w:val="005A0E3B"/>
    <w:rsid w:val="005C0DAB"/>
    <w:rsid w:val="005C56E5"/>
    <w:rsid w:val="005D2BD0"/>
    <w:rsid w:val="005F0EDC"/>
    <w:rsid w:val="006071DB"/>
    <w:rsid w:val="006121EB"/>
    <w:rsid w:val="00617949"/>
    <w:rsid w:val="006269D5"/>
    <w:rsid w:val="006377A3"/>
    <w:rsid w:val="00651139"/>
    <w:rsid w:val="00653233"/>
    <w:rsid w:val="00662DEB"/>
    <w:rsid w:val="0069078A"/>
    <w:rsid w:val="006B686D"/>
    <w:rsid w:val="006C5B33"/>
    <w:rsid w:val="006C5CD5"/>
    <w:rsid w:val="006D5FDF"/>
    <w:rsid w:val="006E27E3"/>
    <w:rsid w:val="006E2D7E"/>
    <w:rsid w:val="006F3736"/>
    <w:rsid w:val="006F5155"/>
    <w:rsid w:val="00706168"/>
    <w:rsid w:val="007077FA"/>
    <w:rsid w:val="00724D99"/>
    <w:rsid w:val="0072690B"/>
    <w:rsid w:val="0073388B"/>
    <w:rsid w:val="007345B3"/>
    <w:rsid w:val="00737058"/>
    <w:rsid w:val="00740566"/>
    <w:rsid w:val="00745EAC"/>
    <w:rsid w:val="00754E49"/>
    <w:rsid w:val="007613D7"/>
    <w:rsid w:val="00775331"/>
    <w:rsid w:val="00775558"/>
    <w:rsid w:val="00780C9F"/>
    <w:rsid w:val="00782856"/>
    <w:rsid w:val="0078324A"/>
    <w:rsid w:val="007971CA"/>
    <w:rsid w:val="007A2210"/>
    <w:rsid w:val="007A46DF"/>
    <w:rsid w:val="007B7722"/>
    <w:rsid w:val="007E1371"/>
    <w:rsid w:val="007E46C1"/>
    <w:rsid w:val="007F0DC9"/>
    <w:rsid w:val="007F38CC"/>
    <w:rsid w:val="007F403C"/>
    <w:rsid w:val="00801F57"/>
    <w:rsid w:val="00803F8F"/>
    <w:rsid w:val="00812321"/>
    <w:rsid w:val="00816D13"/>
    <w:rsid w:val="0082183B"/>
    <w:rsid w:val="0083454E"/>
    <w:rsid w:val="008438F2"/>
    <w:rsid w:val="00844E7C"/>
    <w:rsid w:val="00856814"/>
    <w:rsid w:val="00870C0B"/>
    <w:rsid w:val="00876672"/>
    <w:rsid w:val="008964BE"/>
    <w:rsid w:val="008A7A93"/>
    <w:rsid w:val="008C0EA7"/>
    <w:rsid w:val="008E37AD"/>
    <w:rsid w:val="008F0033"/>
    <w:rsid w:val="008F01E7"/>
    <w:rsid w:val="008F320D"/>
    <w:rsid w:val="00914FC1"/>
    <w:rsid w:val="00916236"/>
    <w:rsid w:val="0094077C"/>
    <w:rsid w:val="00942512"/>
    <w:rsid w:val="009501E3"/>
    <w:rsid w:val="00966653"/>
    <w:rsid w:val="00984A8C"/>
    <w:rsid w:val="00992A19"/>
    <w:rsid w:val="009C0329"/>
    <w:rsid w:val="009D1E96"/>
    <w:rsid w:val="009D5A65"/>
    <w:rsid w:val="009F0138"/>
    <w:rsid w:val="009F7CDB"/>
    <w:rsid w:val="00A03756"/>
    <w:rsid w:val="00A162B0"/>
    <w:rsid w:val="00A228EA"/>
    <w:rsid w:val="00A22D57"/>
    <w:rsid w:val="00A25650"/>
    <w:rsid w:val="00A2631D"/>
    <w:rsid w:val="00A34A4E"/>
    <w:rsid w:val="00A50C42"/>
    <w:rsid w:val="00A63EAB"/>
    <w:rsid w:val="00A81A6F"/>
    <w:rsid w:val="00A90C9D"/>
    <w:rsid w:val="00AA5DC7"/>
    <w:rsid w:val="00AC7043"/>
    <w:rsid w:val="00AD2653"/>
    <w:rsid w:val="00AD2906"/>
    <w:rsid w:val="00AD34D9"/>
    <w:rsid w:val="00AE4118"/>
    <w:rsid w:val="00B048DF"/>
    <w:rsid w:val="00B061BB"/>
    <w:rsid w:val="00B200B3"/>
    <w:rsid w:val="00B20723"/>
    <w:rsid w:val="00B2370C"/>
    <w:rsid w:val="00B35893"/>
    <w:rsid w:val="00B46E35"/>
    <w:rsid w:val="00B531D9"/>
    <w:rsid w:val="00B539E6"/>
    <w:rsid w:val="00B572AA"/>
    <w:rsid w:val="00B747A2"/>
    <w:rsid w:val="00B87B40"/>
    <w:rsid w:val="00BA0D01"/>
    <w:rsid w:val="00BB5001"/>
    <w:rsid w:val="00BC0C4A"/>
    <w:rsid w:val="00BC6C7C"/>
    <w:rsid w:val="00BC7C04"/>
    <w:rsid w:val="00BD40B4"/>
    <w:rsid w:val="00BE0199"/>
    <w:rsid w:val="00BE75E5"/>
    <w:rsid w:val="00BF0E90"/>
    <w:rsid w:val="00BF1076"/>
    <w:rsid w:val="00BF150A"/>
    <w:rsid w:val="00C06F79"/>
    <w:rsid w:val="00C1064D"/>
    <w:rsid w:val="00C2788B"/>
    <w:rsid w:val="00C547C9"/>
    <w:rsid w:val="00C558B6"/>
    <w:rsid w:val="00C71513"/>
    <w:rsid w:val="00C829B9"/>
    <w:rsid w:val="00C900C2"/>
    <w:rsid w:val="00CA0E54"/>
    <w:rsid w:val="00CA2268"/>
    <w:rsid w:val="00CB5445"/>
    <w:rsid w:val="00CC4C6E"/>
    <w:rsid w:val="00CE2FF1"/>
    <w:rsid w:val="00CE5DE7"/>
    <w:rsid w:val="00CE67B3"/>
    <w:rsid w:val="00CF5F6B"/>
    <w:rsid w:val="00CF7883"/>
    <w:rsid w:val="00D05724"/>
    <w:rsid w:val="00D3015D"/>
    <w:rsid w:val="00D3794F"/>
    <w:rsid w:val="00D413C0"/>
    <w:rsid w:val="00D41DF0"/>
    <w:rsid w:val="00D4314E"/>
    <w:rsid w:val="00D47826"/>
    <w:rsid w:val="00D836DE"/>
    <w:rsid w:val="00D87F73"/>
    <w:rsid w:val="00D90E27"/>
    <w:rsid w:val="00D973D1"/>
    <w:rsid w:val="00DA7567"/>
    <w:rsid w:val="00DB075A"/>
    <w:rsid w:val="00DC2E5B"/>
    <w:rsid w:val="00DD667D"/>
    <w:rsid w:val="00DF2FF8"/>
    <w:rsid w:val="00E04F51"/>
    <w:rsid w:val="00E14114"/>
    <w:rsid w:val="00E17CC8"/>
    <w:rsid w:val="00E265E5"/>
    <w:rsid w:val="00E3329C"/>
    <w:rsid w:val="00E43C68"/>
    <w:rsid w:val="00E60726"/>
    <w:rsid w:val="00E621D8"/>
    <w:rsid w:val="00E63345"/>
    <w:rsid w:val="00EA502E"/>
    <w:rsid w:val="00EB4691"/>
    <w:rsid w:val="00EB78DF"/>
    <w:rsid w:val="00EC143F"/>
    <w:rsid w:val="00EE048F"/>
    <w:rsid w:val="00EE0EE6"/>
    <w:rsid w:val="00EE4CC6"/>
    <w:rsid w:val="00EF0B3C"/>
    <w:rsid w:val="00F15CB0"/>
    <w:rsid w:val="00F2393D"/>
    <w:rsid w:val="00F44455"/>
    <w:rsid w:val="00F548E1"/>
    <w:rsid w:val="00F63EF6"/>
    <w:rsid w:val="00F74F92"/>
    <w:rsid w:val="00F76718"/>
    <w:rsid w:val="00F806E4"/>
    <w:rsid w:val="00F96DC3"/>
    <w:rsid w:val="00F970CD"/>
    <w:rsid w:val="00FA657D"/>
    <w:rsid w:val="00FA6C3B"/>
    <w:rsid w:val="00FA7321"/>
    <w:rsid w:val="00FC178A"/>
    <w:rsid w:val="00FC1F3C"/>
    <w:rsid w:val="00FC2103"/>
    <w:rsid w:val="00FD0BC3"/>
    <w:rsid w:val="00FE288F"/>
    <w:rsid w:val="00FE6C5A"/>
    <w:rsid w:val="00FF79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497B1"/>
  <w15:docId w15:val="{DAE02328-EE8A-42F5-9AE5-90D635836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7043"/>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40" w:line="276" w:lineRule="auto"/>
      <w:outlineLvl w:val="3"/>
    </w:pPr>
    <w:rPr>
      <w:rFonts w:ascii="Cambria" w:eastAsia="Cambria" w:hAnsi="Cambria" w:cs="Cambria"/>
      <w:i/>
      <w:color w:val="366091"/>
      <w:sz w:val="22"/>
      <w:szCs w:val="22"/>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3">
    <w:name w:val="3"/>
    <w:basedOn w:val="TableNormal1"/>
    <w:tblPr>
      <w:tblStyleRowBandSize w:val="1"/>
      <w:tblStyleColBandSize w:val="1"/>
      <w:tblCellMar>
        <w:left w:w="108" w:type="dxa"/>
        <w:right w:w="108" w:type="dxa"/>
      </w:tblCellMar>
    </w:tblPr>
  </w:style>
  <w:style w:type="table" w:customStyle="1" w:styleId="2">
    <w:name w:val="2"/>
    <w:basedOn w:val="TableNormal1"/>
    <w:tblPr>
      <w:tblStyleRowBandSize w:val="1"/>
      <w:tblStyleColBandSize w:val="1"/>
      <w:tblCellMar>
        <w:left w:w="115" w:type="dxa"/>
        <w:right w:w="115" w:type="dxa"/>
      </w:tblCellMar>
    </w:tblPr>
  </w:style>
  <w:style w:type="paragraph" w:styleId="ListParagraph">
    <w:name w:val="List Paragraph"/>
    <w:basedOn w:val="Normal"/>
    <w:uiPriority w:val="1"/>
    <w:qFormat/>
    <w:rsid w:val="00DA7239"/>
    <w:pPr>
      <w:ind w:left="720"/>
      <w:contextualSpacing/>
    </w:pPr>
  </w:style>
  <w:style w:type="paragraph" w:styleId="BalloonText">
    <w:name w:val="Balloon Text"/>
    <w:basedOn w:val="Normal"/>
    <w:link w:val="BalloonTextChar"/>
    <w:uiPriority w:val="99"/>
    <w:semiHidden/>
    <w:unhideWhenUsed/>
    <w:rsid w:val="00CD25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256A"/>
    <w:rPr>
      <w:rFonts w:ascii="Segoe UI" w:hAnsi="Segoe UI" w:cs="Segoe UI"/>
      <w:sz w:val="18"/>
      <w:szCs w:val="18"/>
    </w:rPr>
  </w:style>
  <w:style w:type="table" w:customStyle="1" w:styleId="1">
    <w:name w:val="1"/>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6071DB"/>
    <w:rPr>
      <w:b/>
      <w:bCs/>
    </w:rPr>
  </w:style>
  <w:style w:type="character" w:customStyle="1" w:styleId="CommentSubjectChar">
    <w:name w:val="Comment Subject Char"/>
    <w:basedOn w:val="CommentTextChar"/>
    <w:link w:val="CommentSubject"/>
    <w:uiPriority w:val="99"/>
    <w:semiHidden/>
    <w:rsid w:val="006071DB"/>
    <w:rPr>
      <w:b/>
      <w:bCs/>
      <w:sz w:val="20"/>
      <w:szCs w:val="20"/>
    </w:rPr>
  </w:style>
  <w:style w:type="character" w:styleId="Hyperlink">
    <w:name w:val="Hyperlink"/>
    <w:basedOn w:val="DefaultParagraphFont"/>
    <w:uiPriority w:val="99"/>
    <w:unhideWhenUsed/>
    <w:rsid w:val="0013795E"/>
    <w:rPr>
      <w:color w:val="0000FF" w:themeColor="hyperlink"/>
      <w:u w:val="single"/>
    </w:rPr>
  </w:style>
  <w:style w:type="paragraph" w:styleId="Revision">
    <w:name w:val="Revision"/>
    <w:hidden/>
    <w:uiPriority w:val="99"/>
    <w:semiHidden/>
    <w:rsid w:val="00BF150A"/>
  </w:style>
  <w:style w:type="paragraph" w:styleId="FootnoteText">
    <w:name w:val="footnote text"/>
    <w:basedOn w:val="Normal"/>
    <w:link w:val="FootnoteTextChar"/>
    <w:uiPriority w:val="99"/>
    <w:semiHidden/>
    <w:unhideWhenUsed/>
    <w:rsid w:val="00BF150A"/>
    <w:rPr>
      <w:sz w:val="20"/>
      <w:szCs w:val="20"/>
    </w:rPr>
  </w:style>
  <w:style w:type="character" w:customStyle="1" w:styleId="FootnoteTextChar">
    <w:name w:val="Footnote Text Char"/>
    <w:basedOn w:val="DefaultParagraphFont"/>
    <w:link w:val="FootnoteText"/>
    <w:uiPriority w:val="99"/>
    <w:semiHidden/>
    <w:rsid w:val="00BF150A"/>
    <w:rPr>
      <w:sz w:val="20"/>
      <w:szCs w:val="20"/>
    </w:rPr>
  </w:style>
  <w:style w:type="character" w:styleId="FootnoteReference">
    <w:name w:val="footnote reference"/>
    <w:basedOn w:val="DefaultParagraphFont"/>
    <w:uiPriority w:val="99"/>
    <w:semiHidden/>
    <w:unhideWhenUsed/>
    <w:rsid w:val="00BF150A"/>
    <w:rPr>
      <w:vertAlign w:val="superscript"/>
    </w:rPr>
  </w:style>
  <w:style w:type="character" w:customStyle="1" w:styleId="UnresolvedMention1">
    <w:name w:val="Unresolved Mention1"/>
    <w:basedOn w:val="DefaultParagraphFont"/>
    <w:uiPriority w:val="99"/>
    <w:semiHidden/>
    <w:unhideWhenUsed/>
    <w:rsid w:val="00BF150A"/>
    <w:rPr>
      <w:color w:val="605E5C"/>
      <w:shd w:val="clear" w:color="auto" w:fill="E1DFDD"/>
    </w:rPr>
  </w:style>
  <w:style w:type="character" w:customStyle="1" w:styleId="UnresolvedMention2">
    <w:name w:val="Unresolved Mention2"/>
    <w:basedOn w:val="DefaultParagraphFont"/>
    <w:uiPriority w:val="99"/>
    <w:semiHidden/>
    <w:unhideWhenUsed/>
    <w:rsid w:val="00966653"/>
    <w:rPr>
      <w:color w:val="605E5C"/>
      <w:shd w:val="clear" w:color="auto" w:fill="E1DFDD"/>
    </w:rPr>
  </w:style>
  <w:style w:type="character" w:styleId="FollowedHyperlink">
    <w:name w:val="FollowedHyperlink"/>
    <w:basedOn w:val="DefaultParagraphFont"/>
    <w:uiPriority w:val="99"/>
    <w:semiHidden/>
    <w:unhideWhenUsed/>
    <w:rsid w:val="00803F8F"/>
    <w:rPr>
      <w:color w:val="800080" w:themeColor="followedHyperlink"/>
      <w:u w:val="single"/>
    </w:rPr>
  </w:style>
  <w:style w:type="character" w:styleId="UnresolvedMention">
    <w:name w:val="Unresolved Mention"/>
    <w:basedOn w:val="DefaultParagraphFont"/>
    <w:uiPriority w:val="99"/>
    <w:semiHidden/>
    <w:unhideWhenUsed/>
    <w:rsid w:val="003B46E2"/>
    <w:rPr>
      <w:color w:val="605E5C"/>
      <w:shd w:val="clear" w:color="auto" w:fill="E1DFDD"/>
    </w:rPr>
  </w:style>
  <w:style w:type="paragraph" w:styleId="NormalWeb">
    <w:name w:val="Normal (Web)"/>
    <w:basedOn w:val="Normal"/>
    <w:uiPriority w:val="99"/>
    <w:unhideWhenUsed/>
    <w:rsid w:val="00F806E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5125606">
      <w:bodyDiv w:val="1"/>
      <w:marLeft w:val="0"/>
      <w:marRight w:val="0"/>
      <w:marTop w:val="0"/>
      <w:marBottom w:val="0"/>
      <w:divBdr>
        <w:top w:val="none" w:sz="0" w:space="0" w:color="auto"/>
        <w:left w:val="none" w:sz="0" w:space="0" w:color="auto"/>
        <w:bottom w:val="none" w:sz="0" w:space="0" w:color="auto"/>
        <w:right w:val="none" w:sz="0" w:space="0" w:color="auto"/>
      </w:divBdr>
    </w:div>
    <w:div w:id="969089571">
      <w:bodyDiv w:val="1"/>
      <w:marLeft w:val="0"/>
      <w:marRight w:val="0"/>
      <w:marTop w:val="0"/>
      <w:marBottom w:val="0"/>
      <w:divBdr>
        <w:top w:val="none" w:sz="0" w:space="0" w:color="auto"/>
        <w:left w:val="none" w:sz="0" w:space="0" w:color="auto"/>
        <w:bottom w:val="none" w:sz="0" w:space="0" w:color="auto"/>
        <w:right w:val="none" w:sz="0" w:space="0" w:color="auto"/>
      </w:divBdr>
    </w:div>
    <w:div w:id="15608954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ievrom@um.d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euaci@um.dk"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ievrom@um.dk" TargetMode="External"/><Relationship Id="rId4" Type="http://schemas.openxmlformats.org/officeDocument/2006/relationships/styles" Target="styles.xml"/><Relationship Id="rId9" Type="http://schemas.openxmlformats.org/officeDocument/2006/relationships/hyperlink" Target="mailto:euaci@um.dk"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t1hUzRnMdWuNGGZ1zfs4AEKzf0w==">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</go:docsCustomData>
</go:gDocsCustomXmlDataStorage>
</file>

<file path=customXml/itemProps1.xml><?xml version="1.0" encoding="utf-8"?>
<ds:datastoreItem xmlns:ds="http://schemas.openxmlformats.org/officeDocument/2006/customXml" ds:itemID="{D646A821-AFFF-4EF4-87EE-6DC0ED2CB67D}">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1509</Words>
  <Characters>8607</Characters>
  <Application>Microsoft Office Word</Application>
  <DocSecurity>0</DocSecurity>
  <Lines>71</Lines>
  <Paragraphs>20</Paragraphs>
  <ScaleCrop>false</ScaleCrop>
  <HeadingPairs>
    <vt:vector size="6" baseType="variant">
      <vt:variant>
        <vt:lpstr>Назва</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Udenrigsministeriet</Company>
  <LinksUpToDate>false</LinksUpToDate>
  <CharactersWithSpaces>10096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Oleksandr Nakhod</dc:creator>
  <cp:keywords/>
  <dc:description/>
  <cp:lastModifiedBy>Ievgen Romanenko</cp:lastModifiedBy>
  <cp:revision>2</cp:revision>
  <cp:lastPrinted>2024-06-19T13:02:00Z</cp:lastPrinted>
  <dcterms:created xsi:type="dcterms:W3CDTF">2025-02-25T15:40:00Z</dcterms:created>
  <dcterms:modified xsi:type="dcterms:W3CDTF">2025-02-25T15:40:00Z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ipTrackRevision">
    <vt:lpwstr>false</vt:lpwstr>
  </property>
</Properties>
</file>