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EAFC" w14:textId="77777777" w:rsidR="005D2BD0" w:rsidRDefault="005D2BD0" w:rsidP="00FC1F3C">
      <w:pPr>
        <w:spacing w:line="312" w:lineRule="auto"/>
        <w:jc w:val="center"/>
        <w:rPr>
          <w:rFonts w:ascii="Verdana" w:eastAsia="Verdana" w:hAnsi="Verdana" w:cs="Verdana"/>
          <w:b/>
          <w:color w:val="000000"/>
          <w:sz w:val="16"/>
          <w:szCs w:val="16"/>
        </w:rPr>
      </w:pPr>
    </w:p>
    <w:p w14:paraId="41E325C7" w14:textId="33104FBD" w:rsidR="00D47826" w:rsidRDefault="004B0C7B"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6EE0653B" w14:textId="43F1C65B" w:rsidR="00D87F73" w:rsidRDefault="00D47826" w:rsidP="00D87F73">
      <w:pPr>
        <w:spacing w:line="312" w:lineRule="auto"/>
        <w:jc w:val="center"/>
        <w:rPr>
          <w:rFonts w:ascii="Verdana" w:eastAsia="Verdana" w:hAnsi="Verdana" w:cs="Verdana"/>
          <w:b/>
          <w:color w:val="000000"/>
          <w:sz w:val="20"/>
          <w:szCs w:val="20"/>
        </w:rPr>
      </w:pPr>
      <w:r w:rsidRPr="00D47826">
        <w:rPr>
          <w:rFonts w:ascii="Verdana" w:eastAsia="Verdana" w:hAnsi="Verdana" w:cs="Verdana"/>
          <w:b/>
          <w:color w:val="000000"/>
          <w:sz w:val="20"/>
          <w:szCs w:val="20"/>
        </w:rPr>
        <w:t xml:space="preserve">for providing </w:t>
      </w:r>
      <w:r w:rsidR="00BF150A">
        <w:rPr>
          <w:rFonts w:ascii="Verdana" w:eastAsia="Verdana" w:hAnsi="Verdana" w:cs="Verdana"/>
          <w:b/>
          <w:color w:val="000000"/>
          <w:sz w:val="20"/>
          <w:szCs w:val="20"/>
          <w:lang w:val="en-US"/>
        </w:rPr>
        <w:t>consultancy</w:t>
      </w:r>
      <w:r w:rsidR="00BF150A" w:rsidRPr="00BA0D01">
        <w:rPr>
          <w:rFonts w:ascii="Verdana" w:eastAsia="Verdana" w:hAnsi="Verdana" w:cs="Verdana"/>
          <w:b/>
          <w:color w:val="000000"/>
          <w:sz w:val="20"/>
          <w:szCs w:val="20"/>
        </w:rPr>
        <w:t xml:space="preserve"> </w:t>
      </w:r>
      <w:r w:rsidR="00BA0D01" w:rsidRPr="00BA0D01">
        <w:rPr>
          <w:rFonts w:ascii="Verdana" w:eastAsia="Verdana" w:hAnsi="Verdana" w:cs="Verdana"/>
          <w:b/>
          <w:color w:val="000000"/>
          <w:sz w:val="20"/>
          <w:szCs w:val="20"/>
        </w:rPr>
        <w:t xml:space="preserve">services </w:t>
      </w:r>
      <w:r w:rsidR="001D5DC7">
        <w:rPr>
          <w:rFonts w:ascii="Verdana" w:eastAsia="Verdana" w:hAnsi="Verdana" w:cs="Verdana"/>
          <w:b/>
          <w:color w:val="000000"/>
          <w:sz w:val="20"/>
          <w:szCs w:val="20"/>
        </w:rPr>
        <w:t>to conduct</w:t>
      </w:r>
      <w:r w:rsidR="00812321">
        <w:rPr>
          <w:rFonts w:ascii="Verdana" w:eastAsia="Verdana" w:hAnsi="Verdana" w:cs="Verdana"/>
          <w:b/>
          <w:color w:val="000000"/>
          <w:sz w:val="20"/>
          <w:szCs w:val="20"/>
        </w:rPr>
        <w:t xml:space="preserve"> </w:t>
      </w:r>
      <w:r w:rsidR="00AC7043">
        <w:rPr>
          <w:rFonts w:ascii="Verdana" w:eastAsia="Verdana" w:hAnsi="Verdana" w:cs="Verdana"/>
          <w:b/>
          <w:color w:val="000000"/>
          <w:sz w:val="20"/>
          <w:szCs w:val="20"/>
        </w:rPr>
        <w:t xml:space="preserve">an </w:t>
      </w:r>
      <w:r w:rsidR="00BF150A">
        <w:rPr>
          <w:rFonts w:ascii="Verdana" w:eastAsia="Verdana" w:hAnsi="Verdana" w:cs="Verdana"/>
          <w:b/>
          <w:color w:val="000000"/>
          <w:sz w:val="20"/>
          <w:szCs w:val="20"/>
        </w:rPr>
        <w:t xml:space="preserve">analysis of </w:t>
      </w:r>
      <w:r w:rsidR="00AC7043">
        <w:rPr>
          <w:rFonts w:ascii="Verdana" w:eastAsia="Verdana" w:hAnsi="Verdana" w:cs="Verdana"/>
          <w:b/>
          <w:color w:val="000000"/>
          <w:sz w:val="20"/>
          <w:szCs w:val="20"/>
        </w:rPr>
        <w:t xml:space="preserve">main </w:t>
      </w:r>
      <w:r w:rsidR="00BF150A">
        <w:rPr>
          <w:rFonts w:ascii="Verdana" w:eastAsia="Verdana" w:hAnsi="Verdana" w:cs="Verdana"/>
          <w:b/>
          <w:color w:val="000000"/>
          <w:sz w:val="20"/>
          <w:szCs w:val="20"/>
        </w:rPr>
        <w:t>corruption risks</w:t>
      </w:r>
    </w:p>
    <w:p w14:paraId="301A25BD" w14:textId="605E1228" w:rsidR="00BF150A" w:rsidRDefault="00BF150A"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w:t>
      </w:r>
      <w:r w:rsidR="00AC7043">
        <w:rPr>
          <w:rFonts w:ascii="Verdana" w:eastAsia="Verdana" w:hAnsi="Verdana" w:cs="Verdana"/>
          <w:b/>
          <w:color w:val="000000"/>
          <w:sz w:val="20"/>
          <w:szCs w:val="20"/>
        </w:rPr>
        <w:t>mitigation measures</w:t>
      </w:r>
      <w:r w:rsidR="00D87F73">
        <w:rPr>
          <w:rFonts w:ascii="Verdana" w:eastAsia="Verdana" w:hAnsi="Verdana" w:cs="Verdana"/>
          <w:b/>
          <w:color w:val="000000"/>
          <w:sz w:val="20"/>
          <w:szCs w:val="20"/>
        </w:rPr>
        <w:t xml:space="preserve"> </w:t>
      </w:r>
      <w:r>
        <w:rPr>
          <w:rFonts w:ascii="Verdana" w:eastAsia="Verdana" w:hAnsi="Verdana" w:cs="Verdana"/>
          <w:b/>
          <w:color w:val="000000"/>
          <w:sz w:val="20"/>
          <w:szCs w:val="20"/>
        </w:rPr>
        <w:t xml:space="preserve">in </w:t>
      </w:r>
      <w:r w:rsidR="00FC1F3C">
        <w:rPr>
          <w:rFonts w:ascii="Verdana" w:eastAsia="Verdana" w:hAnsi="Verdana" w:cs="Verdana"/>
          <w:b/>
          <w:color w:val="000000"/>
          <w:sz w:val="20"/>
          <w:szCs w:val="20"/>
        </w:rPr>
        <w:t xml:space="preserve">the </w:t>
      </w:r>
      <w:r w:rsidR="008438F2">
        <w:rPr>
          <w:rFonts w:ascii="Verdana" w:eastAsia="Verdana" w:hAnsi="Verdana" w:cs="Verdana"/>
          <w:b/>
          <w:color w:val="000000"/>
          <w:sz w:val="20"/>
          <w:szCs w:val="20"/>
        </w:rPr>
        <w:t>sphere of taxation</w:t>
      </w:r>
    </w:p>
    <w:p w14:paraId="121F0F03" w14:textId="5133DB80" w:rsidR="00706168" w:rsidRDefault="00706168" w:rsidP="00FC1F3C">
      <w:pPr>
        <w:spacing w:line="312" w:lineRule="auto"/>
        <w:rPr>
          <w:rFonts w:ascii="Verdana" w:eastAsia="Verdana" w:hAnsi="Verdana" w:cs="Verdana"/>
          <w:b/>
          <w:color w:val="000000"/>
          <w:sz w:val="20"/>
          <w:szCs w:val="20"/>
        </w:rPr>
      </w:pPr>
    </w:p>
    <w:p w14:paraId="186D761C" w14:textId="46E6CA40"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sidR="005611DC">
        <w:rPr>
          <w:rFonts w:ascii="Verdana" w:eastAsia="Verdana" w:hAnsi="Verdana" w:cs="Verdana"/>
          <w:b/>
          <w:color w:val="000000"/>
          <w:sz w:val="20"/>
          <w:szCs w:val="20"/>
        </w:rPr>
        <w:t>:</w:t>
      </w:r>
    </w:p>
    <w:p w14:paraId="772C579F" w14:textId="643FCCF8" w:rsidR="00AC7043"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EU Anti-Corruption Initiative (EUACI) is the </w:t>
      </w:r>
      <w:r w:rsidR="00BF150A">
        <w:rPr>
          <w:rFonts w:ascii="Verdana" w:eastAsia="Verdana" w:hAnsi="Verdana" w:cs="Verdana"/>
          <w:color w:val="000000"/>
          <w:sz w:val="20"/>
          <w:szCs w:val="20"/>
        </w:rPr>
        <w:t>flagship EU</w:t>
      </w:r>
      <w:r>
        <w:rPr>
          <w:rFonts w:ascii="Verdana" w:eastAsia="Verdana" w:hAnsi="Verdana" w:cs="Verdana"/>
          <w:color w:val="000000"/>
          <w:sz w:val="20"/>
          <w:szCs w:val="20"/>
        </w:rPr>
        <w:t xml:space="preserve"> program</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w:t>
      </w:r>
      <w:r w:rsidR="00BF150A">
        <w:rPr>
          <w:rFonts w:ascii="Verdana" w:eastAsia="Verdana" w:hAnsi="Verdana" w:cs="Verdana"/>
          <w:color w:val="000000"/>
          <w:sz w:val="20"/>
          <w:szCs w:val="20"/>
        </w:rPr>
        <w:t xml:space="preserve">Affairs </w:t>
      </w:r>
      <w:r>
        <w:rPr>
          <w:rFonts w:ascii="Verdana" w:eastAsia="Verdana" w:hAnsi="Verdana" w:cs="Verdana"/>
          <w:color w:val="000000"/>
          <w:sz w:val="20"/>
          <w:szCs w:val="20"/>
        </w:rPr>
        <w:t>of Denmark. The EUACI</w:t>
      </w:r>
      <w:r w:rsidR="00AC7043">
        <w:rPr>
          <w:rFonts w:ascii="Verdana" w:eastAsia="Verdana" w:hAnsi="Verdana" w:cs="Verdana"/>
          <w:color w:val="000000"/>
          <w:sz w:val="20"/>
          <w:szCs w:val="20"/>
        </w:rPr>
        <w:t>’s</w:t>
      </w:r>
      <w:r>
        <w:rPr>
          <w:rFonts w:ascii="Verdana" w:eastAsia="Verdana" w:hAnsi="Verdana" w:cs="Verdana"/>
          <w:color w:val="000000"/>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Among its activities, the EUACI is providing support to Ukrainian partners in the field of EU integration </w:t>
      </w:r>
      <w:r w:rsidR="009D5A65">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and accession. </w:t>
      </w:r>
    </w:p>
    <w:p w14:paraId="1B957220" w14:textId="1C99BF3F" w:rsidR="00AC7043" w:rsidRPr="00FC1F3C"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rPr>
        <w:t xml:space="preserve">Following the granting </w:t>
      </w:r>
      <w:r w:rsidR="00AC7043">
        <w:rPr>
          <w:rFonts w:ascii="Verdana" w:eastAsia="Verdana" w:hAnsi="Verdana" w:cs="Verdana"/>
          <w:color w:val="000000"/>
          <w:sz w:val="20"/>
          <w:szCs w:val="20"/>
        </w:rPr>
        <w:t>of</w:t>
      </w:r>
      <w:r>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EU </w:t>
      </w:r>
      <w:r>
        <w:rPr>
          <w:rFonts w:ascii="Verdana" w:eastAsia="Verdana" w:hAnsi="Verdana" w:cs="Verdana"/>
          <w:color w:val="000000"/>
          <w:sz w:val="20"/>
          <w:szCs w:val="20"/>
        </w:rPr>
        <w:t xml:space="preserve">candidate status in June 2022, and successful completion of seven steps outlined by the European Commission, in December 2023 the European Council decided to open accession negotiations with Ukraine. </w:t>
      </w:r>
      <w:r w:rsidR="00BD40B4" w:rsidRPr="00BF150A">
        <w:rPr>
          <w:rFonts w:ascii="Verdana" w:eastAsia="Verdana" w:hAnsi="Verdana" w:cs="Verdana"/>
          <w:color w:val="000000"/>
          <w:sz w:val="20"/>
          <w:szCs w:val="20"/>
        </w:rPr>
        <w:t>On 25 June 2024, the EU held its first intergovernmental conference with Ukraine, formally opening the membership negotiations.</w:t>
      </w:r>
      <w:r>
        <w:rPr>
          <w:rFonts w:ascii="Verdana" w:eastAsia="Verdana" w:hAnsi="Verdana" w:cs="Verdana"/>
          <w:color w:val="000000"/>
          <w:sz w:val="20"/>
          <w:szCs w:val="20"/>
        </w:rPr>
        <w:t xml:space="preserve"> </w:t>
      </w:r>
      <w:r w:rsidR="009D5A65">
        <w:rPr>
          <w:rFonts w:ascii="Verdana" w:eastAsia="Verdana" w:hAnsi="Verdana" w:cs="Verdana"/>
          <w:color w:val="000000"/>
          <w:sz w:val="20"/>
          <w:szCs w:val="20"/>
        </w:rPr>
        <w:t xml:space="preserve">              </w:t>
      </w:r>
      <w:r w:rsidR="00AC7043">
        <w:rPr>
          <w:rFonts w:ascii="Verdana" w:eastAsia="Verdana" w:hAnsi="Verdana" w:cs="Verdana"/>
          <w:color w:val="000000"/>
          <w:sz w:val="20"/>
          <w:szCs w:val="20"/>
        </w:rPr>
        <w:t>The n</w:t>
      </w:r>
      <w:r>
        <w:rPr>
          <w:rFonts w:ascii="Verdana" w:eastAsia="Verdana" w:hAnsi="Verdana" w:cs="Verdana"/>
          <w:color w:val="000000"/>
          <w:sz w:val="20"/>
          <w:szCs w:val="20"/>
        </w:rPr>
        <w:t>egotiating framework for Ukraine</w:t>
      </w:r>
      <w:r w:rsidR="00966653">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in line with the revised EU enlargement methodology,</w:t>
      </w:r>
      <w:r w:rsidRPr="00FE6C5A">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 xml:space="preserve">requires </w:t>
      </w:r>
      <w:r w:rsidRPr="00FE6C5A">
        <w:rPr>
          <w:rFonts w:ascii="Verdana" w:eastAsia="Verdana" w:hAnsi="Verdana" w:cs="Verdana"/>
          <w:color w:val="000000"/>
          <w:sz w:val="20"/>
          <w:szCs w:val="20"/>
        </w:rPr>
        <w:t xml:space="preserve">anti-corruption </w:t>
      </w:r>
      <w:r w:rsidR="00966653" w:rsidRPr="00FE6C5A">
        <w:rPr>
          <w:rFonts w:ascii="Verdana" w:eastAsia="Verdana" w:hAnsi="Verdana" w:cs="Verdana"/>
          <w:color w:val="000000"/>
          <w:sz w:val="20"/>
          <w:szCs w:val="20"/>
        </w:rPr>
        <w:t xml:space="preserve">to be </w:t>
      </w:r>
      <w:r w:rsidRPr="00FE6C5A">
        <w:rPr>
          <w:rFonts w:ascii="Verdana" w:eastAsia="Verdana" w:hAnsi="Verdana" w:cs="Verdana"/>
          <w:color w:val="000000"/>
          <w:sz w:val="20"/>
          <w:szCs w:val="20"/>
        </w:rPr>
        <w:t>mainstream</w:t>
      </w:r>
      <w:r w:rsidR="00966653" w:rsidRPr="00FE6C5A">
        <w:rPr>
          <w:rFonts w:ascii="Verdana" w:eastAsia="Verdana" w:hAnsi="Verdana" w:cs="Verdana"/>
          <w:color w:val="000000"/>
          <w:sz w:val="20"/>
          <w:szCs w:val="20"/>
        </w:rPr>
        <w:t>ed</w:t>
      </w:r>
      <w:r w:rsidRPr="00FE6C5A">
        <w:rPr>
          <w:rFonts w:ascii="Verdana" w:eastAsia="Verdana" w:hAnsi="Verdana" w:cs="Verdana"/>
          <w:color w:val="000000"/>
          <w:sz w:val="20"/>
          <w:szCs w:val="20"/>
        </w:rPr>
        <w:t xml:space="preserve"> throughout all the relevant chapters</w:t>
      </w:r>
      <w:r w:rsidR="00966653" w:rsidRPr="00FE6C5A">
        <w:rPr>
          <w:rFonts w:ascii="Verdana" w:eastAsia="Verdana" w:hAnsi="Verdana" w:cs="Verdana"/>
          <w:color w:val="000000"/>
          <w:sz w:val="20"/>
          <w:szCs w:val="20"/>
        </w:rPr>
        <w:t>, which will only be provisionally closed once sufficient anti-corruption policies in that specific chapter are implemented</w:t>
      </w:r>
      <w:r w:rsidRPr="00FE6C5A">
        <w:rPr>
          <w:rFonts w:ascii="Verdana" w:eastAsia="Verdana" w:hAnsi="Verdana" w:cs="Verdana"/>
          <w:color w:val="000000"/>
          <w:sz w:val="20"/>
          <w:szCs w:val="20"/>
        </w:rPr>
        <w:t xml:space="preserve">. Bilateral meetings on chapters of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 xml:space="preserve"> </w:t>
      </w:r>
      <w:r w:rsidR="00AC7043" w:rsidRPr="00FE6C5A">
        <w:rPr>
          <w:rFonts w:ascii="Verdana" w:eastAsia="Verdana" w:hAnsi="Verdana" w:cs="Verdana"/>
          <w:color w:val="000000"/>
          <w:sz w:val="20"/>
          <w:szCs w:val="20"/>
        </w:rPr>
        <w:t>are</w:t>
      </w:r>
      <w:r w:rsidRPr="00FE6C5A">
        <w:rPr>
          <w:rFonts w:ascii="Verdana" w:eastAsia="Verdana" w:hAnsi="Verdana" w:cs="Verdana"/>
          <w:color w:val="000000"/>
          <w:sz w:val="20"/>
          <w:szCs w:val="20"/>
        </w:rPr>
        <w:t xml:space="preserve"> taking place to present Ukraine’s level of alignment with the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w:t>
      </w:r>
      <w:r>
        <w:rPr>
          <w:rFonts w:ascii="Verdana" w:eastAsia="Verdana" w:hAnsi="Verdana" w:cs="Verdana"/>
          <w:color w:val="000000"/>
          <w:sz w:val="20"/>
          <w:szCs w:val="20"/>
          <w:lang w:val="uk-UA"/>
        </w:rPr>
        <w:t xml:space="preserve"> </w:t>
      </w:r>
      <w:r w:rsidR="00AC7043" w:rsidRPr="00AC7043">
        <w:rPr>
          <w:rFonts w:ascii="Verdana" w:eastAsia="Verdana" w:hAnsi="Verdana" w:cs="Verdana"/>
          <w:color w:val="000000"/>
          <w:sz w:val="20"/>
          <w:szCs w:val="20"/>
          <w:lang w:val="en-US"/>
        </w:rPr>
        <w:t>These meetings will also address relevant anti-corruption issues in line with the mainstreaming approach.</w:t>
      </w:r>
    </w:p>
    <w:p w14:paraId="6633B54D" w14:textId="41F78276" w:rsidR="008438F2" w:rsidRPr="009D5A65"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lang w:val="en-US"/>
        </w:rPr>
        <w:t xml:space="preserve">In this context, </w:t>
      </w:r>
      <w:r w:rsidR="00803F8F" w:rsidRPr="00FE6C5A">
        <w:rPr>
          <w:rFonts w:ascii="Verdana" w:eastAsia="Verdana" w:hAnsi="Verdana" w:cs="Verdana"/>
          <w:color w:val="000000"/>
          <w:sz w:val="20"/>
          <w:szCs w:val="20"/>
          <w:lang w:val="en-US"/>
        </w:rPr>
        <w:t>an analytical study of</w:t>
      </w:r>
      <w:r w:rsidRPr="00FE6C5A">
        <w:rPr>
          <w:rFonts w:ascii="Verdana" w:eastAsia="Verdana" w:hAnsi="Verdana" w:cs="Verdana"/>
          <w:color w:val="000000"/>
          <w:sz w:val="20"/>
          <w:szCs w:val="20"/>
          <w:lang w:val="en-US"/>
        </w:rPr>
        <w:t xml:space="preserve"> </w:t>
      </w:r>
      <w:r w:rsidR="00AC7043" w:rsidRPr="00FE6C5A">
        <w:rPr>
          <w:rFonts w:ascii="Verdana" w:eastAsia="Verdana" w:hAnsi="Verdana" w:cs="Verdana"/>
          <w:color w:val="000000"/>
          <w:sz w:val="20"/>
          <w:szCs w:val="20"/>
          <w:lang w:val="en-US"/>
        </w:rPr>
        <w:t xml:space="preserve">the </w:t>
      </w:r>
      <w:r w:rsidR="00754E49">
        <w:rPr>
          <w:rFonts w:ascii="Verdana" w:eastAsia="Verdana" w:hAnsi="Verdana" w:cs="Verdana"/>
          <w:color w:val="000000"/>
          <w:sz w:val="20"/>
          <w:szCs w:val="20"/>
          <w:lang w:val="en-US"/>
        </w:rPr>
        <w:t>sphere of taxation</w:t>
      </w:r>
      <w:r w:rsidRPr="00FE6C5A">
        <w:rPr>
          <w:rFonts w:ascii="Verdana" w:eastAsia="Verdana" w:hAnsi="Verdana" w:cs="Verdana"/>
          <w:color w:val="000000"/>
          <w:sz w:val="20"/>
          <w:szCs w:val="20"/>
          <w:lang w:val="en-US"/>
        </w:rPr>
        <w:t xml:space="preserve"> would help to identify key corruption risks and practices</w:t>
      </w:r>
      <w:r w:rsidR="00803F8F" w:rsidRPr="00FE6C5A">
        <w:rPr>
          <w:rFonts w:ascii="Verdana" w:eastAsia="Verdana" w:hAnsi="Verdana" w:cs="Verdana"/>
          <w:color w:val="000000"/>
          <w:sz w:val="20"/>
          <w:szCs w:val="20"/>
          <w:lang w:val="en-US"/>
        </w:rPr>
        <w:t xml:space="preserve"> an</w:t>
      </w:r>
      <w:r w:rsidR="00662DEB" w:rsidRPr="00FE6C5A">
        <w:rPr>
          <w:rFonts w:ascii="Verdana" w:eastAsia="Verdana" w:hAnsi="Verdana" w:cs="Verdana"/>
          <w:color w:val="000000"/>
          <w:sz w:val="20"/>
          <w:szCs w:val="20"/>
          <w:lang w:val="en-US"/>
        </w:rPr>
        <w:t>d</w:t>
      </w:r>
      <w:r w:rsidR="00803F8F" w:rsidRPr="00FE6C5A">
        <w:rPr>
          <w:rFonts w:ascii="Verdana" w:eastAsia="Verdana" w:hAnsi="Verdana" w:cs="Verdana"/>
          <w:color w:val="000000"/>
          <w:sz w:val="20"/>
          <w:szCs w:val="20"/>
          <w:lang w:val="en-US"/>
        </w:rPr>
        <w:t xml:space="preserve"> formulate recommendations</w:t>
      </w:r>
      <w:r w:rsidR="00AC7043">
        <w:rPr>
          <w:rFonts w:ascii="Verdana" w:eastAsia="Verdana" w:hAnsi="Verdana" w:cs="Verdana"/>
          <w:color w:val="000000"/>
          <w:sz w:val="20"/>
          <w:szCs w:val="20"/>
          <w:lang w:val="en-US"/>
        </w:rPr>
        <w:t xml:space="preserve"> </w:t>
      </w:r>
      <w:r w:rsidR="00803F8F">
        <w:rPr>
          <w:rFonts w:ascii="Verdana" w:eastAsia="Verdana" w:hAnsi="Verdana" w:cs="Verdana"/>
          <w:color w:val="000000"/>
          <w:sz w:val="20"/>
          <w:szCs w:val="20"/>
          <w:lang w:val="en-US"/>
        </w:rPr>
        <w:t xml:space="preserve">for </w:t>
      </w:r>
      <w:r>
        <w:rPr>
          <w:rFonts w:ascii="Verdana" w:eastAsia="Verdana" w:hAnsi="Verdana" w:cs="Verdana"/>
          <w:color w:val="000000"/>
          <w:sz w:val="20"/>
          <w:szCs w:val="20"/>
          <w:lang w:val="en-US"/>
        </w:rPr>
        <w:t xml:space="preserve">their mitigation </w:t>
      </w:r>
      <w:r w:rsidR="00803F8F">
        <w:rPr>
          <w:rFonts w:ascii="Verdana" w:eastAsia="Verdana" w:hAnsi="Verdana" w:cs="Verdana"/>
          <w:color w:val="000000"/>
          <w:sz w:val="20"/>
          <w:szCs w:val="20"/>
          <w:lang w:val="en-US"/>
        </w:rPr>
        <w:t>as a</w:t>
      </w:r>
      <w:r>
        <w:rPr>
          <w:rFonts w:ascii="Verdana" w:eastAsia="Verdana" w:hAnsi="Verdana" w:cs="Verdana"/>
          <w:color w:val="000000"/>
          <w:sz w:val="20"/>
          <w:szCs w:val="20"/>
          <w:lang w:val="en-US"/>
        </w:rPr>
        <w:t xml:space="preserve"> basis for anti-corruption mainstreaming under </w:t>
      </w:r>
      <w:r w:rsidR="00AC7043">
        <w:rPr>
          <w:rFonts w:ascii="Verdana" w:eastAsia="Verdana" w:hAnsi="Verdana" w:cs="Verdana"/>
          <w:color w:val="000000"/>
          <w:sz w:val="20"/>
          <w:szCs w:val="20"/>
          <w:lang w:val="en-US"/>
        </w:rPr>
        <w:t xml:space="preserve">the </w:t>
      </w:r>
      <w:r>
        <w:rPr>
          <w:rFonts w:ascii="Verdana" w:eastAsia="Verdana" w:hAnsi="Verdana" w:cs="Verdana"/>
          <w:color w:val="000000"/>
          <w:sz w:val="20"/>
          <w:szCs w:val="20"/>
          <w:lang w:val="en-US"/>
        </w:rPr>
        <w:t>respective chapter of the EU acquis.</w:t>
      </w:r>
      <w:r w:rsidR="00AC7043">
        <w:rPr>
          <w:rFonts w:ascii="Verdana" w:eastAsia="Verdana" w:hAnsi="Verdana" w:cs="Verdana"/>
          <w:color w:val="000000"/>
          <w:sz w:val="20"/>
          <w:szCs w:val="20"/>
          <w:lang w:val="en-US"/>
        </w:rPr>
        <w:t xml:space="preserve"> Thus, the analysis would provide an important input to Ukrainian </w:t>
      </w:r>
      <w:r w:rsidR="00AC7043" w:rsidRPr="00B531D9">
        <w:rPr>
          <w:rFonts w:ascii="Verdana" w:eastAsia="Verdana" w:hAnsi="Verdana" w:cs="Verdana"/>
          <w:color w:val="000000"/>
          <w:sz w:val="20"/>
          <w:szCs w:val="20"/>
          <w:lang w:val="en-US"/>
        </w:rPr>
        <w:t>partners as well as to the EU Commission in the run up to the bilateral/screening meeting in June 2025. The National Agency for Corruption Prevention, NACP, will be the Ukrainian partner of this assignment.</w:t>
      </w:r>
    </w:p>
    <w:p w14:paraId="42963809" w14:textId="77777777" w:rsidR="008438F2" w:rsidRDefault="00AC7043"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As part of the analysis of the </w:t>
      </w:r>
      <w:r w:rsidR="008438F2">
        <w:rPr>
          <w:rFonts w:ascii="Verdana" w:eastAsia="Verdana" w:hAnsi="Verdana" w:cs="Verdana"/>
          <w:color w:val="000000"/>
          <w:sz w:val="20"/>
          <w:szCs w:val="20"/>
        </w:rPr>
        <w:t>taxation sphere</w:t>
      </w:r>
      <w:r w:rsidR="00BF150A">
        <w:rPr>
          <w:rFonts w:ascii="Verdana" w:eastAsia="Verdana" w:hAnsi="Verdana" w:cs="Verdana"/>
          <w:color w:val="000000"/>
          <w:sz w:val="20"/>
          <w:szCs w:val="20"/>
        </w:rPr>
        <w:t xml:space="preserve"> a number of aspects are considered, in particular: </w:t>
      </w:r>
    </w:p>
    <w:p w14:paraId="14A00B3E" w14:textId="560B7BEB" w:rsidR="00FC1F3C" w:rsidRDefault="008438F2" w:rsidP="00FC1F3C">
      <w:pPr>
        <w:spacing w:line="312" w:lineRule="auto"/>
        <w:jc w:val="both"/>
        <w:rPr>
          <w:rFonts w:ascii="Verdana" w:eastAsia="Verdana" w:hAnsi="Verdana" w:cs="Verdana"/>
          <w:color w:val="000000"/>
          <w:sz w:val="20"/>
          <w:szCs w:val="20"/>
        </w:rPr>
      </w:pPr>
      <w:r w:rsidRPr="008438F2">
        <w:rPr>
          <w:rFonts w:ascii="Verdana" w:eastAsia="Verdana" w:hAnsi="Verdana" w:cs="Verdana"/>
          <w:color w:val="000000"/>
          <w:sz w:val="20"/>
          <w:szCs w:val="20"/>
        </w:rPr>
        <w:t>extensively the area of indirect taxation, namely value-added tax (VAT) and excise duties</w:t>
      </w:r>
      <w:r>
        <w:rPr>
          <w:rFonts w:ascii="Verdana" w:eastAsia="Verdana" w:hAnsi="Verdana" w:cs="Verdana"/>
          <w:color w:val="000000"/>
          <w:sz w:val="20"/>
          <w:szCs w:val="20"/>
        </w:rPr>
        <w:t xml:space="preserve"> (including e</w:t>
      </w:r>
      <w:r w:rsidRPr="008438F2">
        <w:rPr>
          <w:rFonts w:ascii="Verdana" w:eastAsia="Verdana" w:hAnsi="Verdana" w:cs="Verdana"/>
          <w:color w:val="000000"/>
          <w:sz w:val="20"/>
          <w:szCs w:val="20"/>
        </w:rPr>
        <w:t>xcise duties on tobacco products, alcoholic beverages and energy products</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aspects of taxing income from savings of individuals and of corporate taxes</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complia</w:t>
      </w:r>
      <w:r>
        <w:rPr>
          <w:rFonts w:ascii="Verdana" w:eastAsia="Verdana" w:hAnsi="Verdana" w:cs="Verdana"/>
          <w:color w:val="000000"/>
          <w:sz w:val="20"/>
          <w:szCs w:val="20"/>
        </w:rPr>
        <w:t xml:space="preserve">nce </w:t>
      </w:r>
      <w:r w:rsidRPr="008438F2">
        <w:rPr>
          <w:rFonts w:ascii="Verdana" w:eastAsia="Verdana" w:hAnsi="Verdana" w:cs="Verdana"/>
          <w:color w:val="000000"/>
          <w:sz w:val="20"/>
          <w:szCs w:val="20"/>
        </w:rPr>
        <w:t>with the principles of the Code of Conduct for Business Taxation</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aimed at the elimination of harmful tax measures</w:t>
      </w:r>
      <w:r>
        <w:rPr>
          <w:rFonts w:ascii="Verdana" w:eastAsia="Verdana" w:hAnsi="Verdana" w:cs="Verdana"/>
          <w:color w:val="000000"/>
          <w:sz w:val="20"/>
          <w:szCs w:val="20"/>
        </w:rPr>
        <w:t>), level of a</w:t>
      </w:r>
      <w:r w:rsidRPr="008438F2">
        <w:rPr>
          <w:rFonts w:ascii="Verdana" w:eastAsia="Verdana" w:hAnsi="Verdana" w:cs="Verdana"/>
          <w:color w:val="000000"/>
          <w:sz w:val="20"/>
          <w:szCs w:val="20"/>
        </w:rPr>
        <w:t xml:space="preserve">dministrative co-operation and mutual assistance </w:t>
      </w:r>
      <w:r>
        <w:rPr>
          <w:rFonts w:ascii="Verdana" w:eastAsia="Verdana" w:hAnsi="Verdana" w:cs="Verdana"/>
          <w:color w:val="000000"/>
          <w:sz w:val="20"/>
          <w:szCs w:val="20"/>
        </w:rPr>
        <w:t xml:space="preserve">with EU </w:t>
      </w:r>
      <w:r w:rsidRPr="008438F2">
        <w:rPr>
          <w:rFonts w:ascii="Verdana" w:eastAsia="Verdana" w:hAnsi="Verdana" w:cs="Verdana"/>
          <w:color w:val="000000"/>
          <w:sz w:val="20"/>
          <w:szCs w:val="20"/>
        </w:rPr>
        <w:t xml:space="preserve">Member States </w:t>
      </w:r>
      <w:r>
        <w:rPr>
          <w:rFonts w:ascii="Verdana" w:eastAsia="Verdana" w:hAnsi="Verdana" w:cs="Verdana"/>
          <w:color w:val="000000"/>
          <w:sz w:val="20"/>
          <w:szCs w:val="20"/>
        </w:rPr>
        <w:t xml:space="preserve">for a </w:t>
      </w:r>
      <w:r w:rsidRPr="008438F2">
        <w:rPr>
          <w:rFonts w:ascii="Verdana" w:eastAsia="Verdana" w:hAnsi="Verdana" w:cs="Verdana"/>
          <w:color w:val="000000"/>
          <w:sz w:val="20"/>
          <w:szCs w:val="20"/>
        </w:rPr>
        <w:t>smooth functioning of the internal market as concerns taxation and provid</w:t>
      </w:r>
      <w:r w:rsidR="009D5A65">
        <w:rPr>
          <w:rFonts w:ascii="Verdana" w:eastAsia="Verdana" w:hAnsi="Verdana" w:cs="Verdana"/>
          <w:color w:val="000000"/>
          <w:sz w:val="20"/>
          <w:szCs w:val="20"/>
        </w:rPr>
        <w:t>ing</w:t>
      </w:r>
      <w:r w:rsidRPr="008438F2">
        <w:rPr>
          <w:rFonts w:ascii="Verdana" w:eastAsia="Verdana" w:hAnsi="Verdana" w:cs="Verdana"/>
          <w:color w:val="000000"/>
          <w:sz w:val="20"/>
          <w:szCs w:val="20"/>
        </w:rPr>
        <w:t xml:space="preserve"> tools </w:t>
      </w:r>
      <w:r w:rsidR="009D5A65">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to prevent intra-Community tax evasion and tax avoidance</w:t>
      </w:r>
      <w:r w:rsidR="009D5A65">
        <w:rPr>
          <w:rFonts w:ascii="Verdana" w:eastAsia="Verdana" w:hAnsi="Verdana" w:cs="Verdana"/>
          <w:color w:val="000000"/>
          <w:sz w:val="20"/>
          <w:szCs w:val="20"/>
        </w:rPr>
        <w:t xml:space="preserve"> as well as c</w:t>
      </w:r>
      <w:r w:rsidR="009D5A65" w:rsidRPr="009D5A65">
        <w:rPr>
          <w:rFonts w:ascii="Verdana" w:eastAsia="Verdana" w:hAnsi="Verdana" w:cs="Verdana"/>
          <w:color w:val="000000"/>
          <w:sz w:val="20"/>
          <w:szCs w:val="20"/>
        </w:rPr>
        <w:t>onsider</w:t>
      </w:r>
      <w:r w:rsidR="009D5A65">
        <w:rPr>
          <w:rFonts w:ascii="Verdana" w:eastAsia="Verdana" w:hAnsi="Verdana" w:cs="Verdana"/>
          <w:color w:val="000000"/>
          <w:sz w:val="20"/>
          <w:szCs w:val="20"/>
        </w:rPr>
        <w:t>ing</w:t>
      </w:r>
      <w:r w:rsidR="009D5A65" w:rsidRPr="009D5A65">
        <w:rPr>
          <w:rFonts w:ascii="Verdana" w:eastAsia="Verdana" w:hAnsi="Verdana" w:cs="Verdana"/>
          <w:color w:val="000000"/>
          <w:sz w:val="20"/>
          <w:szCs w:val="20"/>
        </w:rPr>
        <w:t xml:space="preserve"> international tax fraud and evasion schemes, embezzlement, accountability of tax inspectorates, extortion </w:t>
      </w:r>
      <w:r w:rsidR="009D5A65">
        <w:rPr>
          <w:rFonts w:ascii="Verdana" w:eastAsia="Verdana" w:hAnsi="Verdana" w:cs="Verdana"/>
          <w:color w:val="000000"/>
          <w:sz w:val="20"/>
          <w:szCs w:val="20"/>
        </w:rPr>
        <w:t xml:space="preserve">              </w:t>
      </w:r>
      <w:r w:rsidR="009D5A65" w:rsidRPr="009D5A65">
        <w:rPr>
          <w:rFonts w:ascii="Verdana" w:eastAsia="Verdana" w:hAnsi="Verdana" w:cs="Verdana"/>
          <w:color w:val="000000"/>
          <w:sz w:val="20"/>
          <w:szCs w:val="20"/>
        </w:rPr>
        <w:t>by tax officials.</w:t>
      </w:r>
      <w:r w:rsidR="009D5A65">
        <w:rPr>
          <w:rFonts w:ascii="Verdana" w:eastAsia="Verdana" w:hAnsi="Verdana" w:cs="Verdana"/>
          <w:color w:val="000000"/>
          <w:sz w:val="20"/>
          <w:szCs w:val="20"/>
        </w:rPr>
        <w:t xml:space="preserve"> </w:t>
      </w:r>
    </w:p>
    <w:p w14:paraId="0B7AB694" w14:textId="77777777" w:rsidR="00B531D9" w:rsidRDefault="00B531D9" w:rsidP="00FC1F3C">
      <w:pPr>
        <w:shd w:val="clear" w:color="auto" w:fill="FFFFFF"/>
        <w:spacing w:line="312" w:lineRule="auto"/>
        <w:jc w:val="both"/>
        <w:rPr>
          <w:rFonts w:ascii="Verdana" w:eastAsia="Verdana" w:hAnsi="Verdana" w:cs="Verdana"/>
          <w:b/>
          <w:color w:val="000000"/>
          <w:sz w:val="20"/>
          <w:szCs w:val="20"/>
        </w:rPr>
      </w:pPr>
    </w:p>
    <w:p w14:paraId="677BE763" w14:textId="77777777" w:rsidR="00C547C9" w:rsidRDefault="00C547C9" w:rsidP="00FC1F3C">
      <w:pPr>
        <w:shd w:val="clear" w:color="auto" w:fill="FFFFFF"/>
        <w:spacing w:line="312" w:lineRule="auto"/>
        <w:jc w:val="both"/>
        <w:rPr>
          <w:rFonts w:ascii="Verdana" w:eastAsia="Verdana" w:hAnsi="Verdana" w:cs="Verdana"/>
          <w:b/>
          <w:color w:val="000000"/>
          <w:sz w:val="20"/>
          <w:szCs w:val="20"/>
        </w:rPr>
      </w:pPr>
    </w:p>
    <w:p w14:paraId="7B9F1103" w14:textId="1B3BFD94" w:rsidR="00A2631D" w:rsidRDefault="006E2D7E" w:rsidP="00FC1F3C">
      <w:pPr>
        <w:shd w:val="clear" w:color="auto" w:fill="FFFFFF"/>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r w:rsidR="005611DC">
        <w:rPr>
          <w:rFonts w:ascii="Verdana" w:eastAsia="Verdana" w:hAnsi="Verdana" w:cs="Verdana"/>
          <w:b/>
          <w:color w:val="000000"/>
          <w:sz w:val="20"/>
          <w:szCs w:val="20"/>
        </w:rPr>
        <w:t>:</w:t>
      </w:r>
    </w:p>
    <w:p w14:paraId="07CF96F6" w14:textId="1AE94D55" w:rsidR="006F3736" w:rsidRDefault="006F3736" w:rsidP="00FC1F3C">
      <w:pPr>
        <w:spacing w:line="312" w:lineRule="auto"/>
        <w:jc w:val="both"/>
        <w:rPr>
          <w:rFonts w:ascii="Verdana" w:eastAsia="Verdana" w:hAnsi="Verdana" w:cs="Verdana"/>
          <w:color w:val="000000"/>
          <w:sz w:val="20"/>
          <w:szCs w:val="20"/>
        </w:rPr>
      </w:pPr>
      <w:r w:rsidRPr="006F3736">
        <w:rPr>
          <w:rFonts w:ascii="Verdana" w:eastAsia="Verdana" w:hAnsi="Verdana" w:cs="Verdana"/>
          <w:color w:val="000000"/>
          <w:sz w:val="20"/>
          <w:szCs w:val="20"/>
        </w:rPr>
        <w:t xml:space="preserve">The main objective </w:t>
      </w:r>
      <w:r w:rsidR="00BF150A">
        <w:rPr>
          <w:rFonts w:ascii="Verdana" w:eastAsia="Verdana" w:hAnsi="Verdana" w:cs="Verdana"/>
          <w:color w:val="000000"/>
          <w:sz w:val="20"/>
          <w:szCs w:val="20"/>
        </w:rPr>
        <w:t xml:space="preserve">of the assignment </w:t>
      </w:r>
      <w:r w:rsidRPr="006F3736">
        <w:rPr>
          <w:rFonts w:ascii="Verdana" w:eastAsia="Verdana" w:hAnsi="Verdana" w:cs="Verdana"/>
          <w:color w:val="000000"/>
          <w:sz w:val="20"/>
          <w:szCs w:val="20"/>
        </w:rPr>
        <w:t xml:space="preserve">is to </w:t>
      </w:r>
      <w:r w:rsidR="00AC7043">
        <w:rPr>
          <w:rFonts w:ascii="Verdana" w:eastAsia="Verdana" w:hAnsi="Verdana" w:cs="Verdana"/>
          <w:color w:val="000000"/>
          <w:sz w:val="20"/>
          <w:szCs w:val="20"/>
        </w:rPr>
        <w:t>identify the</w:t>
      </w:r>
      <w:r w:rsidR="00265EA0">
        <w:rPr>
          <w:rFonts w:ascii="Verdana" w:eastAsia="Verdana" w:hAnsi="Verdana" w:cs="Verdana"/>
          <w:color w:val="000000"/>
          <w:sz w:val="20"/>
          <w:szCs w:val="20"/>
        </w:rPr>
        <w:t xml:space="preserve"> </w:t>
      </w:r>
      <w:r w:rsidR="00BF150A">
        <w:rPr>
          <w:rFonts w:ascii="Verdana" w:eastAsia="Verdana" w:hAnsi="Verdana" w:cs="Verdana"/>
          <w:color w:val="000000"/>
          <w:sz w:val="20"/>
          <w:szCs w:val="20"/>
        </w:rPr>
        <w:t>main corruption challenges</w:t>
      </w:r>
      <w:r w:rsidR="00AC7043" w:rsidRPr="00AC7043">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in the </w:t>
      </w:r>
      <w:r w:rsidR="009D5A65">
        <w:rPr>
          <w:rFonts w:ascii="Verdana" w:eastAsia="Verdana" w:hAnsi="Verdana" w:cs="Verdana"/>
          <w:color w:val="000000"/>
          <w:sz w:val="20"/>
          <w:szCs w:val="20"/>
        </w:rPr>
        <w:t xml:space="preserve">sphere of taxation </w:t>
      </w:r>
      <w:r w:rsidR="00BF150A">
        <w:rPr>
          <w:rFonts w:ascii="Verdana" w:eastAsia="Verdana" w:hAnsi="Verdana" w:cs="Verdana"/>
          <w:color w:val="000000"/>
          <w:sz w:val="20"/>
          <w:szCs w:val="20"/>
        </w:rPr>
        <w:t xml:space="preserve">and </w:t>
      </w:r>
      <w:r w:rsidR="00AC7043">
        <w:rPr>
          <w:rFonts w:ascii="Verdana" w:eastAsia="Verdana" w:hAnsi="Verdana" w:cs="Verdana"/>
          <w:color w:val="000000"/>
          <w:sz w:val="20"/>
          <w:szCs w:val="20"/>
        </w:rPr>
        <w:t xml:space="preserve">to suggest </w:t>
      </w:r>
      <w:r w:rsidR="00BF150A">
        <w:rPr>
          <w:rFonts w:ascii="Verdana" w:eastAsia="Verdana" w:hAnsi="Verdana" w:cs="Verdana"/>
          <w:color w:val="000000"/>
          <w:sz w:val="20"/>
          <w:szCs w:val="20"/>
        </w:rPr>
        <w:t xml:space="preserve">ways to address them </w:t>
      </w:r>
      <w:r w:rsidR="00AC7043">
        <w:rPr>
          <w:rFonts w:ascii="Verdana" w:eastAsia="Verdana" w:hAnsi="Verdana" w:cs="Verdana"/>
          <w:color w:val="000000"/>
          <w:sz w:val="20"/>
          <w:szCs w:val="20"/>
        </w:rPr>
        <w:t>as part of the</w:t>
      </w:r>
      <w:r w:rsidR="00BF150A">
        <w:rPr>
          <w:rFonts w:ascii="Verdana" w:eastAsia="Verdana" w:hAnsi="Verdana" w:cs="Verdana"/>
          <w:color w:val="000000"/>
          <w:sz w:val="20"/>
          <w:szCs w:val="20"/>
        </w:rPr>
        <w:t xml:space="preserve"> anti-corruption mainstreaming </w:t>
      </w:r>
      <w:r w:rsidR="00AC7043">
        <w:rPr>
          <w:rFonts w:ascii="Verdana" w:eastAsia="Verdana" w:hAnsi="Verdana" w:cs="Verdana"/>
          <w:color w:val="000000"/>
          <w:sz w:val="20"/>
          <w:szCs w:val="20"/>
        </w:rPr>
        <w:t>and in preparation of the upcoming bilateral/screening meeting in June 2025</w:t>
      </w:r>
      <w:r w:rsidR="00BF150A">
        <w:rPr>
          <w:rFonts w:ascii="Verdana" w:eastAsia="Verdana" w:hAnsi="Verdana" w:cs="Verdana"/>
          <w:color w:val="000000"/>
          <w:sz w:val="20"/>
          <w:szCs w:val="20"/>
        </w:rPr>
        <w:t>.</w:t>
      </w:r>
    </w:p>
    <w:p w14:paraId="51980BFD" w14:textId="77777777" w:rsidR="00E265E5" w:rsidRDefault="00E265E5" w:rsidP="00FC1F3C">
      <w:pPr>
        <w:spacing w:line="312" w:lineRule="auto"/>
        <w:rPr>
          <w:rFonts w:ascii="Verdana" w:eastAsia="Verdana" w:hAnsi="Verdana" w:cs="Verdana"/>
          <w:b/>
          <w:color w:val="000000"/>
          <w:sz w:val="20"/>
          <w:szCs w:val="20"/>
        </w:rPr>
      </w:pPr>
    </w:p>
    <w:p w14:paraId="6ECE7F8C" w14:textId="3BB3D03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Scope of work</w:t>
      </w:r>
      <w:r w:rsidR="00C547C9">
        <w:rPr>
          <w:rFonts w:ascii="Verdana" w:eastAsia="Verdana" w:hAnsi="Verdana" w:cs="Verdana"/>
          <w:b/>
          <w:color w:val="000000"/>
          <w:sz w:val="20"/>
          <w:szCs w:val="20"/>
        </w:rPr>
        <w:t>:</w:t>
      </w:r>
    </w:p>
    <w:p w14:paraId="02FFFF0C" w14:textId="1768ABE4" w:rsidR="005D2BD0" w:rsidRDefault="006E2D7E" w:rsidP="00FC1F3C">
      <w:pPr>
        <w:spacing w:line="312" w:lineRule="auto"/>
        <w:jc w:val="both"/>
        <w:rPr>
          <w:rFonts w:ascii="Verdana" w:eastAsia="Verdana" w:hAnsi="Verdana" w:cs="Verdana"/>
          <w:color w:val="000000"/>
          <w:sz w:val="20"/>
          <w:szCs w:val="20"/>
        </w:rPr>
      </w:pPr>
      <w:r w:rsidRPr="0072690B">
        <w:rPr>
          <w:rFonts w:ascii="Verdana" w:eastAsia="Verdana" w:hAnsi="Verdana" w:cs="Verdana"/>
          <w:color w:val="000000"/>
          <w:sz w:val="20"/>
          <w:szCs w:val="20"/>
        </w:rPr>
        <w:t>The scope of work o</w:t>
      </w:r>
      <w:r w:rsidR="00BF150A">
        <w:rPr>
          <w:rFonts w:ascii="Verdana" w:eastAsia="Verdana" w:hAnsi="Verdana" w:cs="Verdana"/>
          <w:color w:val="000000"/>
          <w:sz w:val="20"/>
          <w:szCs w:val="20"/>
        </w:rPr>
        <w:t>n</w:t>
      </w:r>
      <w:r w:rsidRPr="0072690B">
        <w:rPr>
          <w:rFonts w:ascii="Verdana" w:eastAsia="Verdana" w:hAnsi="Verdana" w:cs="Verdana"/>
          <w:color w:val="000000"/>
          <w:sz w:val="20"/>
          <w:szCs w:val="20"/>
        </w:rPr>
        <w:t xml:space="preserve"> the assignment includes </w:t>
      </w:r>
      <w:r w:rsidR="00BF150A">
        <w:rPr>
          <w:rFonts w:ascii="Verdana" w:eastAsia="Verdana" w:hAnsi="Verdana" w:cs="Verdana"/>
          <w:color w:val="000000"/>
          <w:sz w:val="20"/>
          <w:szCs w:val="20"/>
        </w:rPr>
        <w:t>the following key tasks</w:t>
      </w:r>
      <w:r w:rsidRPr="0072690B">
        <w:rPr>
          <w:rFonts w:ascii="Verdana" w:eastAsia="Verdana" w:hAnsi="Verdana" w:cs="Verdana"/>
          <w:color w:val="000000"/>
          <w:sz w:val="20"/>
          <w:szCs w:val="20"/>
        </w:rPr>
        <w:t>:</w:t>
      </w:r>
    </w:p>
    <w:p w14:paraId="25970506" w14:textId="77777777" w:rsidR="00C547C9" w:rsidRDefault="00C547C9" w:rsidP="00FC1F3C">
      <w:pPr>
        <w:spacing w:line="312" w:lineRule="auto"/>
        <w:jc w:val="both"/>
        <w:rPr>
          <w:rFonts w:ascii="Verdana" w:eastAsia="Verdana" w:hAnsi="Verdana" w:cs="Verdana"/>
          <w:color w:val="000000"/>
          <w:sz w:val="20"/>
          <w:szCs w:val="20"/>
        </w:rPr>
      </w:pPr>
    </w:p>
    <w:p w14:paraId="5D899A8D" w14:textId="2C1E5F8A" w:rsidR="00CF7883"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Analysis of corruption risks and practices in the </w:t>
      </w:r>
      <w:r w:rsidR="009D5A65">
        <w:rPr>
          <w:rFonts w:ascii="Verdana" w:hAnsi="Verdana" w:cstheme="minorHAnsi"/>
          <w:sz w:val="20"/>
          <w:szCs w:val="20"/>
        </w:rPr>
        <w:t>sphere of taxation</w:t>
      </w:r>
      <w:r>
        <w:rPr>
          <w:rFonts w:ascii="Verdana" w:hAnsi="Verdana" w:cstheme="minorHAnsi"/>
          <w:sz w:val="20"/>
          <w:szCs w:val="20"/>
        </w:rPr>
        <w:t>, with the following main steps:</w:t>
      </w:r>
    </w:p>
    <w:p w14:paraId="6E2ABFA1" w14:textId="167B0E39" w:rsidR="00CF7883" w:rsidRPr="00B531D9"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detailed methodology for the study, including </w:t>
      </w:r>
      <w:r w:rsidR="00AC7043">
        <w:rPr>
          <w:rFonts w:ascii="Verdana" w:hAnsi="Verdana" w:cstheme="minorHAnsi"/>
          <w:sz w:val="20"/>
          <w:szCs w:val="20"/>
        </w:rPr>
        <w:t xml:space="preserve">mapping of stakeholders </w:t>
      </w:r>
      <w:r w:rsidR="006C5B33">
        <w:rPr>
          <w:rFonts w:ascii="Verdana" w:hAnsi="Verdana" w:cstheme="minorHAnsi"/>
          <w:sz w:val="20"/>
          <w:szCs w:val="20"/>
        </w:rPr>
        <w:t xml:space="preserve">                  </w:t>
      </w:r>
      <w:r w:rsidR="00AC7043" w:rsidRPr="00B531D9">
        <w:rPr>
          <w:rFonts w:ascii="Verdana" w:hAnsi="Verdana" w:cstheme="minorHAnsi"/>
          <w:sz w:val="20"/>
          <w:szCs w:val="20"/>
        </w:rPr>
        <w:t>(</w:t>
      </w:r>
      <w:r w:rsidR="006C5B33" w:rsidRPr="00B531D9">
        <w:rPr>
          <w:rFonts w:ascii="Verdana" w:hAnsi="Verdana" w:cstheme="minorHAnsi"/>
          <w:sz w:val="20"/>
          <w:szCs w:val="20"/>
        </w:rPr>
        <w:t xml:space="preserve">i.e., </w:t>
      </w:r>
      <w:r w:rsidR="009D5A65">
        <w:rPr>
          <w:rFonts w:ascii="Verdana" w:hAnsi="Verdana" w:cstheme="minorHAnsi"/>
          <w:sz w:val="20"/>
          <w:szCs w:val="20"/>
        </w:rPr>
        <w:t xml:space="preserve">business support </w:t>
      </w:r>
      <w:r w:rsidR="006C5B33" w:rsidRPr="00B531D9">
        <w:rPr>
          <w:rFonts w:ascii="Verdana" w:hAnsi="Verdana" w:cstheme="minorHAnsi"/>
          <w:sz w:val="20"/>
          <w:szCs w:val="20"/>
        </w:rPr>
        <w:t xml:space="preserve">organizations </w:t>
      </w:r>
      <w:r w:rsidR="009D5A65">
        <w:rPr>
          <w:rFonts w:ascii="Verdana" w:hAnsi="Verdana" w:cstheme="minorHAnsi"/>
          <w:sz w:val="20"/>
          <w:szCs w:val="20"/>
        </w:rPr>
        <w:t xml:space="preserve">and </w:t>
      </w:r>
      <w:r w:rsidR="00C547C9">
        <w:rPr>
          <w:rFonts w:ascii="Verdana" w:hAnsi="Verdana" w:cstheme="minorHAnsi"/>
          <w:sz w:val="20"/>
          <w:szCs w:val="20"/>
        </w:rPr>
        <w:t xml:space="preserve">business </w:t>
      </w:r>
      <w:r w:rsidR="009D5A65">
        <w:rPr>
          <w:rFonts w:ascii="Verdana" w:hAnsi="Verdana" w:cstheme="minorHAnsi"/>
          <w:sz w:val="20"/>
          <w:szCs w:val="20"/>
        </w:rPr>
        <w:t xml:space="preserve">associations </w:t>
      </w:r>
      <w:r w:rsidR="006C5B33" w:rsidRPr="00B531D9">
        <w:rPr>
          <w:rFonts w:ascii="Verdana" w:hAnsi="Verdana" w:cstheme="minorHAnsi"/>
          <w:sz w:val="20"/>
          <w:szCs w:val="20"/>
        </w:rPr>
        <w:t>from sub</w:t>
      </w:r>
      <w:r w:rsidR="006C5B33" w:rsidRPr="00B531D9">
        <w:rPr>
          <w:rFonts w:ascii="Verdana" w:hAnsi="Verdana" w:cstheme="minorHAnsi"/>
          <w:sz w:val="20"/>
          <w:szCs w:val="20"/>
          <w:lang w:val="en-US"/>
        </w:rPr>
        <w:t>-s</w:t>
      </w:r>
      <w:r w:rsidR="009D5A65">
        <w:rPr>
          <w:rFonts w:ascii="Verdana" w:hAnsi="Verdana" w:cstheme="minorHAnsi"/>
          <w:sz w:val="20"/>
          <w:szCs w:val="20"/>
          <w:lang w:val="en-US"/>
        </w:rPr>
        <w:t>pheres</w:t>
      </w:r>
      <w:r w:rsidR="006C5B33" w:rsidRPr="00B531D9">
        <w:rPr>
          <w:rFonts w:ascii="Verdana" w:hAnsi="Verdana" w:cstheme="minorHAnsi"/>
          <w:sz w:val="20"/>
          <w:szCs w:val="20"/>
          <w:lang w:val="en-US"/>
        </w:rPr>
        <w:t>, governmental authorities, NGOs, CSOs, international donor projects,</w:t>
      </w:r>
      <w:r w:rsidR="00B539E6">
        <w:rPr>
          <w:rFonts w:ascii="Verdana" w:hAnsi="Verdana" w:cstheme="minorHAnsi"/>
          <w:sz w:val="20"/>
          <w:szCs w:val="20"/>
          <w:lang w:val="en-US"/>
        </w:rPr>
        <w:t xml:space="preserve"> and the actors </w:t>
      </w:r>
      <w:r w:rsidR="00C547C9">
        <w:rPr>
          <w:rFonts w:ascii="Verdana" w:hAnsi="Verdana" w:cstheme="minorHAnsi"/>
          <w:sz w:val="20"/>
          <w:szCs w:val="20"/>
          <w:lang w:val="en-US"/>
        </w:rPr>
        <w:t xml:space="preserve">                </w:t>
      </w:r>
      <w:r w:rsidR="00B539E6">
        <w:rPr>
          <w:rFonts w:ascii="Verdana" w:hAnsi="Verdana" w:cstheme="minorHAnsi"/>
          <w:sz w:val="20"/>
          <w:szCs w:val="20"/>
          <w:lang w:val="en-US"/>
        </w:rPr>
        <w:t>with the informal influence in the area</w:t>
      </w:r>
      <w:r w:rsidR="006C5B33" w:rsidRPr="00B531D9">
        <w:rPr>
          <w:rFonts w:ascii="Verdana" w:hAnsi="Verdana" w:cstheme="minorHAnsi"/>
          <w:sz w:val="20"/>
          <w:szCs w:val="20"/>
          <w:lang w:val="en-US"/>
        </w:rPr>
        <w:t xml:space="preserve"> etc.</w:t>
      </w:r>
      <w:r w:rsidR="00AC7043" w:rsidRPr="00B531D9">
        <w:rPr>
          <w:rFonts w:ascii="Verdana" w:hAnsi="Verdana" w:cstheme="minorHAnsi"/>
          <w:sz w:val="20"/>
          <w:szCs w:val="20"/>
        </w:rPr>
        <w:t>),</w:t>
      </w:r>
      <w:r w:rsidR="00E60726">
        <w:rPr>
          <w:rFonts w:ascii="Verdana" w:hAnsi="Verdana" w:cstheme="minorHAnsi"/>
          <w:sz w:val="20"/>
          <w:szCs w:val="20"/>
        </w:rPr>
        <w:t xml:space="preserve"> approach to identification of corruption risks and practices, prioritization of selected aspects for in-depth analysis,</w:t>
      </w:r>
      <w:r w:rsidR="00AC7043" w:rsidRPr="00B531D9">
        <w:rPr>
          <w:rFonts w:ascii="Verdana" w:hAnsi="Verdana" w:cstheme="minorHAnsi"/>
          <w:sz w:val="20"/>
          <w:szCs w:val="20"/>
        </w:rPr>
        <w:t xml:space="preserve"> to be approved </w:t>
      </w:r>
      <w:r w:rsidR="00C547C9">
        <w:rPr>
          <w:rFonts w:ascii="Verdana" w:hAnsi="Verdana" w:cstheme="minorHAnsi"/>
          <w:sz w:val="20"/>
          <w:szCs w:val="20"/>
        </w:rPr>
        <w:t xml:space="preserve">                </w:t>
      </w:r>
      <w:r w:rsidR="00AC7043" w:rsidRPr="00B531D9">
        <w:rPr>
          <w:rFonts w:ascii="Verdana" w:hAnsi="Verdana" w:cstheme="minorHAnsi"/>
          <w:sz w:val="20"/>
          <w:szCs w:val="20"/>
        </w:rPr>
        <w:t xml:space="preserve">by the EUACI and the NACP; </w:t>
      </w:r>
    </w:p>
    <w:p w14:paraId="399AA87D" w14:textId="7FAA836D"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analysis of the </w:t>
      </w:r>
      <w:r w:rsidR="009D5A65" w:rsidRPr="009D5A65">
        <w:rPr>
          <w:rFonts w:ascii="Verdana" w:hAnsi="Verdana" w:cstheme="minorHAnsi"/>
          <w:sz w:val="20"/>
          <w:szCs w:val="20"/>
        </w:rPr>
        <w:t>sphere of taxation</w:t>
      </w:r>
      <w:r>
        <w:rPr>
          <w:rFonts w:ascii="Verdana" w:hAnsi="Verdana" w:cstheme="minorHAnsi"/>
          <w:sz w:val="20"/>
          <w:szCs w:val="20"/>
        </w:rPr>
        <w:t>, desk research of available information about corruption</w:t>
      </w:r>
      <w:r w:rsidR="00AC7043">
        <w:rPr>
          <w:rFonts w:ascii="Verdana" w:hAnsi="Verdana" w:cstheme="minorHAnsi"/>
          <w:sz w:val="20"/>
          <w:szCs w:val="20"/>
        </w:rPr>
        <w:t xml:space="preserve"> risks</w:t>
      </w:r>
      <w:r>
        <w:rPr>
          <w:rFonts w:ascii="Verdana" w:hAnsi="Verdana" w:cstheme="minorHAnsi"/>
          <w:sz w:val="20"/>
          <w:szCs w:val="20"/>
        </w:rPr>
        <w:t xml:space="preserve"> in the </w:t>
      </w:r>
      <w:r w:rsidR="00754E49" w:rsidRPr="00754E49">
        <w:rPr>
          <w:rFonts w:ascii="Verdana" w:hAnsi="Verdana" w:cstheme="minorHAnsi"/>
          <w:sz w:val="20"/>
          <w:szCs w:val="20"/>
        </w:rPr>
        <w:t>sphere of taxation</w:t>
      </w:r>
      <w:r w:rsidR="003B46E2">
        <w:rPr>
          <w:rFonts w:ascii="Verdana" w:hAnsi="Verdana" w:cstheme="minorHAnsi"/>
          <w:sz w:val="20"/>
          <w:szCs w:val="20"/>
        </w:rPr>
        <w:t xml:space="preserve"> (with particular attention to </w:t>
      </w:r>
      <w:r w:rsidR="009D5A65">
        <w:rPr>
          <w:rFonts w:ascii="Verdana" w:hAnsi="Verdana" w:cstheme="minorHAnsi"/>
          <w:sz w:val="20"/>
          <w:szCs w:val="20"/>
        </w:rPr>
        <w:t>related</w:t>
      </w:r>
      <w:r w:rsidR="003B46E2">
        <w:rPr>
          <w:rFonts w:ascii="Verdana" w:hAnsi="Verdana" w:cstheme="minorHAnsi"/>
          <w:sz w:val="20"/>
          <w:szCs w:val="20"/>
        </w:rPr>
        <w:t xml:space="preserve"> </w:t>
      </w:r>
      <w:r w:rsidR="009D5A65">
        <w:rPr>
          <w:rFonts w:ascii="Verdana" w:hAnsi="Verdana" w:cstheme="minorHAnsi"/>
          <w:sz w:val="20"/>
          <w:szCs w:val="20"/>
        </w:rPr>
        <w:t>international</w:t>
      </w:r>
      <w:r w:rsidR="003B46E2">
        <w:rPr>
          <w:rFonts w:ascii="Verdana" w:hAnsi="Verdana" w:cstheme="minorHAnsi"/>
          <w:sz w:val="20"/>
          <w:szCs w:val="20"/>
        </w:rPr>
        <w:t xml:space="preserve"> stu</w:t>
      </w:r>
      <w:r w:rsidR="009D5A65">
        <w:rPr>
          <w:rFonts w:ascii="Verdana" w:hAnsi="Verdana" w:cstheme="minorHAnsi"/>
          <w:sz w:val="20"/>
          <w:szCs w:val="20"/>
        </w:rPr>
        <w:t>dies</w:t>
      </w:r>
      <w:r w:rsidR="003B46E2">
        <w:rPr>
          <w:rFonts w:ascii="Verdana" w:hAnsi="Verdana" w:cstheme="minorHAnsi"/>
          <w:sz w:val="20"/>
          <w:szCs w:val="20"/>
        </w:rPr>
        <w:t>, which could be used as a basis)</w:t>
      </w:r>
      <w:r w:rsidR="00AC7043">
        <w:rPr>
          <w:rFonts w:ascii="Verdana" w:hAnsi="Verdana" w:cstheme="minorHAnsi"/>
          <w:sz w:val="20"/>
          <w:szCs w:val="20"/>
        </w:rPr>
        <w:t xml:space="preserve"> and consultations with a few selected experts, including from the European Commission</w:t>
      </w:r>
      <w:r w:rsidR="006121EB">
        <w:rPr>
          <w:rFonts w:ascii="Verdana" w:hAnsi="Verdana" w:cstheme="minorHAnsi"/>
          <w:sz w:val="20"/>
          <w:szCs w:val="20"/>
        </w:rPr>
        <w:t xml:space="preserve"> and</w:t>
      </w:r>
      <w:r w:rsidR="00AC7043">
        <w:rPr>
          <w:rFonts w:ascii="Verdana" w:hAnsi="Verdana" w:cstheme="minorHAnsi"/>
          <w:sz w:val="20"/>
          <w:szCs w:val="20"/>
        </w:rPr>
        <w:t xml:space="preserve"> NACP</w:t>
      </w:r>
      <w:r>
        <w:rPr>
          <w:rFonts w:ascii="Verdana" w:hAnsi="Verdana" w:cstheme="minorHAnsi"/>
          <w:sz w:val="20"/>
          <w:szCs w:val="20"/>
        </w:rPr>
        <w:t>;</w:t>
      </w:r>
    </w:p>
    <w:p w14:paraId="52A4D838" w14:textId="5F4D08E9" w:rsidR="00CF7883" w:rsidRDefault="00AC704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prepare and conduct an </w:t>
      </w:r>
      <w:r w:rsidR="00CF7883">
        <w:rPr>
          <w:rFonts w:ascii="Verdana" w:hAnsi="Verdana" w:cstheme="minorHAnsi"/>
          <w:sz w:val="20"/>
          <w:szCs w:val="20"/>
        </w:rPr>
        <w:t xml:space="preserve">online survey of </w:t>
      </w:r>
      <w:r w:rsidR="00780C9F">
        <w:rPr>
          <w:rFonts w:ascii="Verdana" w:hAnsi="Verdana" w:cstheme="minorHAnsi"/>
          <w:sz w:val="20"/>
          <w:szCs w:val="20"/>
        </w:rPr>
        <w:t xml:space="preserve">above-mentioned </w:t>
      </w:r>
      <w:r w:rsidR="00CF7883">
        <w:rPr>
          <w:rFonts w:ascii="Verdana" w:hAnsi="Verdana" w:cstheme="minorHAnsi"/>
          <w:sz w:val="20"/>
          <w:szCs w:val="20"/>
        </w:rPr>
        <w:t xml:space="preserve">stakeholders to identify aspects or functions in the </w:t>
      </w:r>
      <w:r w:rsidR="009D5A65" w:rsidRPr="009D5A65">
        <w:rPr>
          <w:rFonts w:ascii="Verdana" w:hAnsi="Verdana" w:cstheme="minorHAnsi"/>
          <w:sz w:val="20"/>
          <w:szCs w:val="20"/>
        </w:rPr>
        <w:t>sphere of taxation</w:t>
      </w:r>
      <w:r w:rsidR="00CF7883">
        <w:rPr>
          <w:rFonts w:ascii="Verdana" w:hAnsi="Verdana" w:cstheme="minorHAnsi"/>
          <w:sz w:val="20"/>
          <w:szCs w:val="20"/>
        </w:rPr>
        <w:t xml:space="preserve"> most affected by corruption risks and practices; </w:t>
      </w:r>
    </w:p>
    <w:p w14:paraId="2B879CCC" w14:textId="09E61C38" w:rsidR="00CF7883" w:rsidRDefault="00AC7043" w:rsidP="006C5CD5">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based on the desk research, consultations and survey, identify</w:t>
      </w:r>
      <w:r w:rsidR="00CF7883">
        <w:rPr>
          <w:rFonts w:ascii="Verdana" w:hAnsi="Verdana" w:cstheme="minorHAnsi"/>
          <w:sz w:val="20"/>
          <w:szCs w:val="20"/>
        </w:rPr>
        <w:t xml:space="preserve"> the key corruption risks and practices in the </w:t>
      </w:r>
      <w:r w:rsidR="009D5A65" w:rsidRPr="009D5A65">
        <w:rPr>
          <w:rFonts w:ascii="Verdana" w:hAnsi="Verdana" w:cstheme="minorHAnsi"/>
          <w:sz w:val="20"/>
          <w:szCs w:val="20"/>
        </w:rPr>
        <w:t>sphere of taxation</w:t>
      </w:r>
      <w:r w:rsidR="00CF7883">
        <w:rPr>
          <w:rFonts w:ascii="Verdana" w:hAnsi="Verdana" w:cstheme="minorHAnsi"/>
          <w:sz w:val="20"/>
          <w:szCs w:val="20"/>
        </w:rPr>
        <w:t xml:space="preserve"> for in-depth analysis. </w:t>
      </w:r>
      <w:r>
        <w:rPr>
          <w:rFonts w:ascii="Verdana" w:hAnsi="Verdana" w:cstheme="minorHAnsi"/>
          <w:sz w:val="20"/>
          <w:szCs w:val="20"/>
        </w:rPr>
        <w:t>Should be</w:t>
      </w:r>
      <w:r w:rsidR="00CF7883">
        <w:rPr>
          <w:rFonts w:ascii="Verdana" w:hAnsi="Verdana" w:cstheme="minorHAnsi"/>
          <w:sz w:val="20"/>
          <w:szCs w:val="20"/>
        </w:rPr>
        <w:t xml:space="preserve"> limited to the most widespread or the most impactful risks/practices;</w:t>
      </w:r>
      <w:r w:rsidR="009D5A65">
        <w:rPr>
          <w:rFonts w:ascii="Verdana" w:hAnsi="Verdana" w:cstheme="minorHAnsi"/>
          <w:sz w:val="20"/>
          <w:szCs w:val="20"/>
        </w:rPr>
        <w:t xml:space="preserve"> </w:t>
      </w:r>
    </w:p>
    <w:p w14:paraId="6B08C856" w14:textId="7EBEEB87"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drafting questionnaire for in-depth</w:t>
      </w:r>
      <w:r w:rsidR="00662DEB">
        <w:rPr>
          <w:rFonts w:ascii="Verdana" w:hAnsi="Verdana" w:cstheme="minorHAnsi"/>
          <w:sz w:val="20"/>
          <w:szCs w:val="20"/>
        </w:rPr>
        <w:t xml:space="preserve"> semi-structured</w:t>
      </w:r>
      <w:r>
        <w:rPr>
          <w:rFonts w:ascii="Verdana" w:hAnsi="Verdana" w:cstheme="minorHAnsi"/>
          <w:sz w:val="20"/>
          <w:szCs w:val="20"/>
        </w:rPr>
        <w:t xml:space="preserve"> interviews with stakeholders on the key corruption risks and practices in the </w:t>
      </w:r>
      <w:r w:rsidR="009D5A65" w:rsidRPr="009D5A65">
        <w:rPr>
          <w:rFonts w:ascii="Verdana" w:hAnsi="Verdana" w:cstheme="minorHAnsi"/>
          <w:sz w:val="20"/>
          <w:szCs w:val="20"/>
        </w:rPr>
        <w:t>sphere of taxation</w:t>
      </w:r>
      <w:r w:rsidR="006C5CD5">
        <w:rPr>
          <w:rFonts w:ascii="Verdana" w:hAnsi="Verdana" w:cstheme="minorHAnsi"/>
          <w:sz w:val="20"/>
          <w:szCs w:val="20"/>
        </w:rPr>
        <w:t xml:space="preserve"> </w:t>
      </w:r>
      <w:r w:rsidR="006C5CD5" w:rsidRPr="006C5CD5">
        <w:rPr>
          <w:rFonts w:ascii="Verdana" w:hAnsi="Verdana" w:cstheme="minorHAnsi"/>
          <w:sz w:val="20"/>
          <w:szCs w:val="20"/>
          <w:lang w:val="en-US"/>
        </w:rPr>
        <w:t>(covering sub-s</w:t>
      </w:r>
      <w:r w:rsidR="009D5A65">
        <w:rPr>
          <w:rFonts w:ascii="Verdana" w:hAnsi="Verdana" w:cstheme="minorHAnsi"/>
          <w:sz w:val="20"/>
          <w:szCs w:val="20"/>
          <w:lang w:val="en-US"/>
        </w:rPr>
        <w:t>pheres</w:t>
      </w:r>
      <w:r w:rsidR="006C5CD5" w:rsidRPr="006C5CD5">
        <w:rPr>
          <w:rFonts w:ascii="Verdana" w:hAnsi="Verdana" w:cstheme="minorHAnsi"/>
          <w:sz w:val="20"/>
          <w:szCs w:val="20"/>
          <w:lang w:val="en-US"/>
        </w:rPr>
        <w:t>)</w:t>
      </w:r>
      <w:r>
        <w:rPr>
          <w:rFonts w:ascii="Verdana" w:hAnsi="Verdana" w:cstheme="minorHAnsi"/>
          <w:sz w:val="20"/>
          <w:szCs w:val="20"/>
        </w:rPr>
        <w:t>, defining</w:t>
      </w:r>
      <w:r w:rsidR="00AC7043">
        <w:rPr>
          <w:rFonts w:ascii="Verdana" w:hAnsi="Verdana" w:cstheme="minorHAnsi"/>
          <w:sz w:val="20"/>
          <w:szCs w:val="20"/>
        </w:rPr>
        <w:t xml:space="preserve"> the</w:t>
      </w:r>
      <w:r>
        <w:rPr>
          <w:rFonts w:ascii="Verdana" w:hAnsi="Verdana" w:cstheme="minorHAnsi"/>
          <w:sz w:val="20"/>
          <w:szCs w:val="20"/>
        </w:rPr>
        <w:t xml:space="preserve"> list of stakeholders for in-depth interviews;  </w:t>
      </w:r>
    </w:p>
    <w:p w14:paraId="22492DE5" w14:textId="730292EC"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in-depth analysis of the functions affected by key corruption risks and practices, including interviews with relevant stakeholders, review of legislation, review of open sources, etc.;</w:t>
      </w:r>
    </w:p>
    <w:p w14:paraId="0F8EA605" w14:textId="5437297C" w:rsidR="009D5A65" w:rsidRDefault="00CF7883" w:rsidP="009D5A65">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defining recommended s</w:t>
      </w:r>
      <w:r w:rsidR="00754E49">
        <w:rPr>
          <w:rFonts w:ascii="Verdana" w:hAnsi="Verdana" w:cstheme="minorHAnsi"/>
          <w:sz w:val="20"/>
          <w:szCs w:val="20"/>
        </w:rPr>
        <w:t>phere</w:t>
      </w:r>
      <w:r>
        <w:rPr>
          <w:rFonts w:ascii="Verdana" w:hAnsi="Verdana" w:cstheme="minorHAnsi"/>
          <w:sz w:val="20"/>
          <w:szCs w:val="20"/>
        </w:rPr>
        <w:t xml:space="preserve">-specific measures to mitigate key corruption risks and eliminate/minimize key corruption practices in the </w:t>
      </w:r>
      <w:r w:rsidR="009D5A65" w:rsidRPr="009D5A65">
        <w:rPr>
          <w:rFonts w:ascii="Verdana" w:hAnsi="Verdana" w:cstheme="minorHAnsi"/>
          <w:sz w:val="20"/>
          <w:szCs w:val="20"/>
        </w:rPr>
        <w:t>sphere of taxation</w:t>
      </w:r>
      <w:r>
        <w:rPr>
          <w:rFonts w:ascii="Verdana" w:hAnsi="Verdana" w:cstheme="minorHAnsi"/>
          <w:sz w:val="20"/>
          <w:szCs w:val="20"/>
        </w:rPr>
        <w:t>.</w:t>
      </w:r>
    </w:p>
    <w:p w14:paraId="33EA9FDB" w14:textId="77777777" w:rsidR="00C547C9" w:rsidRPr="009D5A65" w:rsidRDefault="00C547C9" w:rsidP="00C547C9">
      <w:pPr>
        <w:pStyle w:val="ListParagraph"/>
        <w:spacing w:line="312" w:lineRule="auto"/>
        <w:contextualSpacing w:val="0"/>
        <w:jc w:val="both"/>
        <w:rPr>
          <w:rFonts w:ascii="Verdana" w:hAnsi="Verdana" w:cstheme="minorHAnsi"/>
          <w:sz w:val="20"/>
          <w:szCs w:val="20"/>
        </w:rPr>
      </w:pPr>
    </w:p>
    <w:p w14:paraId="1C5DA3A3" w14:textId="0362188C" w:rsidR="00061F4E"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report </w:t>
      </w:r>
      <w:r w:rsidR="00AC7043">
        <w:rPr>
          <w:rFonts w:ascii="Verdana" w:hAnsi="Verdana" w:cstheme="minorHAnsi"/>
          <w:sz w:val="20"/>
          <w:szCs w:val="20"/>
        </w:rPr>
        <w:t xml:space="preserve">with an </w:t>
      </w:r>
      <w:r w:rsidRPr="00CF7883">
        <w:rPr>
          <w:rFonts w:ascii="Verdana" w:hAnsi="Verdana" w:cstheme="minorHAnsi"/>
          <w:sz w:val="20"/>
          <w:szCs w:val="20"/>
        </w:rPr>
        <w:t xml:space="preserve">analysis of corruption risks and practices in </w:t>
      </w:r>
      <w:r w:rsidR="00754E49">
        <w:rPr>
          <w:rFonts w:ascii="Verdana" w:hAnsi="Verdana" w:cstheme="minorHAnsi"/>
          <w:sz w:val="20"/>
          <w:szCs w:val="20"/>
        </w:rPr>
        <w:t>sphere of taxation</w:t>
      </w:r>
      <w:r w:rsidR="00AC7043">
        <w:rPr>
          <w:rFonts w:ascii="Verdana" w:hAnsi="Verdana" w:cstheme="minorHAnsi"/>
          <w:sz w:val="20"/>
          <w:szCs w:val="20"/>
        </w:rPr>
        <w:t xml:space="preserve"> and possible measures of mitigation</w:t>
      </w:r>
      <w:r>
        <w:rPr>
          <w:rFonts w:ascii="Verdana" w:hAnsi="Verdana" w:cstheme="minorHAnsi"/>
          <w:sz w:val="20"/>
          <w:szCs w:val="20"/>
        </w:rPr>
        <w:t>.</w:t>
      </w:r>
    </w:p>
    <w:p w14:paraId="72EB83CC" w14:textId="6E352281" w:rsidR="00FC1F3C" w:rsidRDefault="00FC1F3C" w:rsidP="00FC1F3C">
      <w:pPr>
        <w:pStyle w:val="ListParagraph"/>
        <w:spacing w:line="312" w:lineRule="auto"/>
        <w:ind w:left="360"/>
        <w:contextualSpacing w:val="0"/>
        <w:jc w:val="both"/>
        <w:rPr>
          <w:rFonts w:ascii="Verdana" w:hAnsi="Verdana" w:cstheme="minorHAnsi"/>
          <w:sz w:val="20"/>
          <w:szCs w:val="20"/>
        </w:rPr>
      </w:pPr>
    </w:p>
    <w:p w14:paraId="2C899825" w14:textId="77777777" w:rsidR="009D5A65" w:rsidRDefault="009D5A65" w:rsidP="00FC1F3C">
      <w:pPr>
        <w:pBdr>
          <w:top w:val="nil"/>
          <w:left w:val="nil"/>
          <w:bottom w:val="nil"/>
          <w:right w:val="nil"/>
          <w:between w:val="nil"/>
        </w:pBdr>
        <w:spacing w:line="312" w:lineRule="auto"/>
        <w:jc w:val="both"/>
        <w:rPr>
          <w:rFonts w:ascii="Verdana" w:eastAsia="Verdana" w:hAnsi="Verdana" w:cs="Verdana"/>
          <w:b/>
          <w:color w:val="000000"/>
          <w:sz w:val="20"/>
          <w:szCs w:val="20"/>
        </w:rPr>
      </w:pPr>
      <w:bookmarkStart w:id="0" w:name="_heading=h.gjdgxs" w:colFirst="0" w:colLast="0"/>
      <w:bookmarkEnd w:id="0"/>
    </w:p>
    <w:p w14:paraId="776D26C1" w14:textId="7C47AA24" w:rsidR="00706168"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r>
        <w:rPr>
          <w:rFonts w:ascii="Verdana" w:eastAsia="Verdana" w:hAnsi="Verdana" w:cs="Verdana"/>
          <w:b/>
          <w:color w:val="000000"/>
          <w:sz w:val="20"/>
          <w:szCs w:val="20"/>
        </w:rPr>
        <w:t>Expected deliverables</w:t>
      </w:r>
      <w:r w:rsidR="00C547C9">
        <w:rPr>
          <w:rFonts w:ascii="Verdana" w:eastAsia="Verdana" w:hAnsi="Verdana" w:cs="Verdana"/>
          <w:b/>
          <w:color w:val="000000"/>
          <w:sz w:val="20"/>
          <w:szCs w:val="20"/>
        </w:rPr>
        <w:t>:</w:t>
      </w:r>
    </w:p>
    <w:p w14:paraId="3CD759C1" w14:textId="1F14CF0E" w:rsidR="00DB075A" w:rsidRPr="00706168" w:rsidRDefault="00E3329C"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r w:rsidRPr="00942512">
        <w:rPr>
          <w:rFonts w:ascii="Verdana" w:eastAsia="Verdana" w:hAnsi="Verdana" w:cs="Verdana"/>
          <w:color w:val="000000"/>
          <w:sz w:val="20"/>
          <w:szCs w:val="20"/>
          <w:u w:val="single"/>
        </w:rPr>
        <w:t>T</w:t>
      </w:r>
      <w:r w:rsidR="006E2D7E" w:rsidRPr="00942512">
        <w:rPr>
          <w:rFonts w:ascii="Verdana" w:eastAsia="Verdana" w:hAnsi="Verdana" w:cs="Verdana"/>
          <w:color w:val="000000"/>
          <w:sz w:val="20"/>
          <w:szCs w:val="20"/>
          <w:u w:val="single"/>
        </w:rPr>
        <w:t>he following deliverables are expected:</w:t>
      </w:r>
      <w:bookmarkStart w:id="1" w:name="bookmark=id.30j0zll" w:colFirst="0" w:colLast="0"/>
      <w:bookmarkStart w:id="2" w:name="_heading=h.1fob9te" w:colFirst="0" w:colLast="0"/>
      <w:bookmarkEnd w:id="1"/>
      <w:bookmarkEnd w:id="2"/>
    </w:p>
    <w:p w14:paraId="4CF538F8" w14:textId="637B2494" w:rsidR="00BF150A" w:rsidRDefault="00BF150A" w:rsidP="00FC1F3C">
      <w:pPr>
        <w:pStyle w:val="ListParagraph"/>
        <w:numPr>
          <w:ilvl w:val="0"/>
          <w:numId w:val="10"/>
        </w:numPr>
        <w:spacing w:line="312" w:lineRule="auto"/>
        <w:jc w:val="both"/>
        <w:rPr>
          <w:rFonts w:ascii="Verdana" w:hAnsi="Verdana" w:cstheme="minorHAnsi"/>
          <w:sz w:val="20"/>
          <w:szCs w:val="20"/>
        </w:rPr>
      </w:pPr>
      <w:r w:rsidRPr="00FC1F3C">
        <w:rPr>
          <w:rFonts w:ascii="Verdana" w:hAnsi="Verdana" w:cstheme="minorHAnsi"/>
          <w:sz w:val="20"/>
          <w:szCs w:val="20"/>
        </w:rPr>
        <w:t xml:space="preserve">Detailed methodology of the study, including questionnaire for online survey and the list </w:t>
      </w:r>
      <w:r w:rsidR="00C547C9">
        <w:rPr>
          <w:rFonts w:ascii="Verdana" w:hAnsi="Verdana" w:cstheme="minorHAnsi"/>
          <w:sz w:val="20"/>
          <w:szCs w:val="20"/>
        </w:rPr>
        <w:t xml:space="preserve">               </w:t>
      </w:r>
      <w:r w:rsidRPr="00FC1F3C">
        <w:rPr>
          <w:rFonts w:ascii="Verdana" w:hAnsi="Verdana" w:cstheme="minorHAnsi"/>
          <w:sz w:val="20"/>
          <w:szCs w:val="20"/>
        </w:rPr>
        <w:t>of stakeholders for a survey.</w:t>
      </w:r>
    </w:p>
    <w:p w14:paraId="2BD850B2" w14:textId="4CF700DB" w:rsidR="00BF150A" w:rsidRDefault="00AC7043" w:rsidP="00FC1F3C">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t>A</w:t>
      </w:r>
      <w:r w:rsidR="00BF150A">
        <w:rPr>
          <w:rFonts w:ascii="Verdana" w:hAnsi="Verdana" w:cstheme="minorHAnsi"/>
          <w:sz w:val="20"/>
          <w:szCs w:val="20"/>
        </w:rPr>
        <w:t xml:space="preserve">nalysis of the </w:t>
      </w:r>
      <w:r w:rsidR="009D5A65" w:rsidRPr="009D5A65">
        <w:rPr>
          <w:rFonts w:ascii="Verdana" w:hAnsi="Verdana" w:cstheme="minorHAnsi"/>
          <w:sz w:val="20"/>
          <w:szCs w:val="20"/>
        </w:rPr>
        <w:t>sphere of taxation</w:t>
      </w:r>
      <w:r w:rsidR="00BF150A">
        <w:rPr>
          <w:rFonts w:ascii="Verdana" w:hAnsi="Verdana" w:cstheme="minorHAnsi"/>
          <w:sz w:val="20"/>
          <w:szCs w:val="20"/>
        </w:rPr>
        <w:t xml:space="preserve"> (based on desk research</w:t>
      </w:r>
      <w:r>
        <w:rPr>
          <w:rFonts w:ascii="Verdana" w:hAnsi="Verdana" w:cstheme="minorHAnsi"/>
          <w:sz w:val="20"/>
          <w:szCs w:val="20"/>
        </w:rPr>
        <w:t>, consultations</w:t>
      </w:r>
      <w:r w:rsidR="00BF150A">
        <w:rPr>
          <w:rFonts w:ascii="Verdana" w:hAnsi="Verdana" w:cstheme="minorHAnsi"/>
          <w:sz w:val="20"/>
          <w:szCs w:val="20"/>
        </w:rPr>
        <w:t xml:space="preserve"> and online survey) with the identified </w:t>
      </w:r>
      <w:r w:rsidR="00CF7883">
        <w:rPr>
          <w:rFonts w:ascii="Verdana" w:hAnsi="Verdana" w:cstheme="minorHAnsi"/>
          <w:sz w:val="20"/>
          <w:szCs w:val="20"/>
        </w:rPr>
        <w:t>key</w:t>
      </w:r>
      <w:r w:rsidR="00BF150A">
        <w:rPr>
          <w:rFonts w:ascii="Verdana" w:hAnsi="Verdana" w:cstheme="minorHAnsi"/>
          <w:sz w:val="20"/>
          <w:szCs w:val="20"/>
        </w:rPr>
        <w:t xml:space="preserve"> corruption risks and practices in the </w:t>
      </w:r>
      <w:r w:rsidR="009D5A65" w:rsidRPr="009D5A65">
        <w:rPr>
          <w:rFonts w:ascii="Verdana" w:hAnsi="Verdana" w:cstheme="minorHAnsi"/>
          <w:sz w:val="20"/>
          <w:szCs w:val="20"/>
        </w:rPr>
        <w:t>sphere of taxation</w:t>
      </w:r>
      <w:r w:rsidR="00BF150A">
        <w:rPr>
          <w:rFonts w:ascii="Verdana" w:hAnsi="Verdana" w:cstheme="minorHAnsi"/>
          <w:sz w:val="20"/>
          <w:szCs w:val="20"/>
        </w:rPr>
        <w:t xml:space="preserve"> for in-depth analysis.</w:t>
      </w:r>
      <w:r w:rsidR="00CF7883">
        <w:rPr>
          <w:rFonts w:ascii="Verdana" w:hAnsi="Verdana" w:cstheme="minorHAnsi"/>
          <w:sz w:val="20"/>
          <w:szCs w:val="20"/>
        </w:rPr>
        <w:t xml:space="preserve"> </w:t>
      </w:r>
    </w:p>
    <w:p w14:paraId="0C7F7D32" w14:textId="2E306E11" w:rsidR="00B531D9" w:rsidRPr="009D5A65" w:rsidRDefault="00BF150A" w:rsidP="009D5A65">
      <w:pPr>
        <w:pStyle w:val="ListParagraph"/>
        <w:numPr>
          <w:ilvl w:val="0"/>
          <w:numId w:val="10"/>
        </w:numPr>
        <w:spacing w:line="312" w:lineRule="auto"/>
        <w:jc w:val="both"/>
        <w:rPr>
          <w:rFonts w:ascii="Verdana" w:hAnsi="Verdana" w:cstheme="minorHAnsi"/>
          <w:sz w:val="20"/>
          <w:szCs w:val="20"/>
        </w:rPr>
      </w:pPr>
      <w:r w:rsidRPr="009D5A65">
        <w:rPr>
          <w:rFonts w:ascii="Verdana" w:hAnsi="Verdana" w:cstheme="minorHAnsi"/>
          <w:sz w:val="20"/>
          <w:szCs w:val="20"/>
        </w:rPr>
        <w:t xml:space="preserve">Questionnaire for in-depth interviews with stakeholders on </w:t>
      </w:r>
      <w:r w:rsidR="00CF7883" w:rsidRPr="009D5A65">
        <w:rPr>
          <w:rFonts w:ascii="Verdana" w:hAnsi="Verdana" w:cstheme="minorHAnsi"/>
          <w:sz w:val="20"/>
          <w:szCs w:val="20"/>
        </w:rPr>
        <w:t>key</w:t>
      </w:r>
      <w:r w:rsidRPr="009D5A65">
        <w:rPr>
          <w:rFonts w:ascii="Verdana" w:hAnsi="Verdana" w:cstheme="minorHAnsi"/>
          <w:sz w:val="20"/>
          <w:szCs w:val="20"/>
        </w:rPr>
        <w:t xml:space="preserve"> corruption risks and practices in the</w:t>
      </w:r>
      <w:r w:rsidR="009D5A65">
        <w:rPr>
          <w:rFonts w:ascii="Verdana" w:hAnsi="Verdana" w:cstheme="minorHAnsi"/>
          <w:sz w:val="20"/>
          <w:szCs w:val="20"/>
        </w:rPr>
        <w:t xml:space="preserve"> </w:t>
      </w:r>
      <w:r w:rsidR="009D5A65" w:rsidRPr="009D5A65">
        <w:rPr>
          <w:rFonts w:ascii="Verdana" w:hAnsi="Verdana" w:cstheme="minorHAnsi"/>
          <w:sz w:val="20"/>
          <w:szCs w:val="20"/>
        </w:rPr>
        <w:t>sphere of taxation</w:t>
      </w:r>
      <w:r w:rsidRPr="009D5A65">
        <w:rPr>
          <w:rFonts w:ascii="Verdana" w:hAnsi="Verdana" w:cstheme="minorHAnsi"/>
          <w:sz w:val="20"/>
          <w:szCs w:val="20"/>
          <w:lang w:val="en-US"/>
        </w:rPr>
        <w:t xml:space="preserve"> and ways to address them</w:t>
      </w:r>
      <w:r w:rsidRPr="009D5A65">
        <w:rPr>
          <w:rFonts w:ascii="Verdana" w:hAnsi="Verdana" w:cstheme="minorHAnsi"/>
          <w:sz w:val="20"/>
          <w:szCs w:val="20"/>
        </w:rPr>
        <w:t>.</w:t>
      </w:r>
    </w:p>
    <w:p w14:paraId="7B2FA03E" w14:textId="1A78D7FC" w:rsidR="006C5CD5" w:rsidRPr="00B531D9" w:rsidRDefault="00AC7043" w:rsidP="00B531D9">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t>I</w:t>
      </w:r>
      <w:r w:rsidR="00BF150A">
        <w:rPr>
          <w:rFonts w:ascii="Verdana" w:hAnsi="Verdana" w:cstheme="minorHAnsi"/>
          <w:sz w:val="20"/>
          <w:szCs w:val="20"/>
        </w:rPr>
        <w:t xml:space="preserve">n-depth analysis of the </w:t>
      </w:r>
      <w:r w:rsidR="00662DEB">
        <w:rPr>
          <w:rFonts w:ascii="Verdana" w:hAnsi="Verdana" w:cstheme="minorHAnsi"/>
          <w:sz w:val="20"/>
          <w:szCs w:val="20"/>
        </w:rPr>
        <w:t xml:space="preserve">selected </w:t>
      </w:r>
      <w:r w:rsidR="00BF150A">
        <w:rPr>
          <w:rFonts w:ascii="Verdana" w:hAnsi="Verdana" w:cstheme="minorHAnsi"/>
          <w:sz w:val="20"/>
          <w:szCs w:val="20"/>
        </w:rPr>
        <w:t xml:space="preserve">functions </w:t>
      </w:r>
      <w:r w:rsidR="00BF150A">
        <w:rPr>
          <w:rFonts w:ascii="Verdana" w:hAnsi="Verdana" w:cstheme="minorHAnsi"/>
          <w:sz w:val="20"/>
          <w:szCs w:val="20"/>
          <w:lang w:val="en-US"/>
        </w:rPr>
        <w:t xml:space="preserve">affected by corruption risks and practices </w:t>
      </w:r>
      <w:r w:rsidR="009D5A65">
        <w:rPr>
          <w:rFonts w:ascii="Verdana" w:hAnsi="Verdana" w:cstheme="minorHAnsi"/>
          <w:sz w:val="20"/>
          <w:szCs w:val="20"/>
          <w:lang w:val="en-US"/>
        </w:rPr>
        <w:t xml:space="preserve">                         </w:t>
      </w:r>
      <w:r w:rsidR="00BF150A">
        <w:rPr>
          <w:rFonts w:ascii="Verdana" w:hAnsi="Verdana" w:cstheme="minorHAnsi"/>
          <w:sz w:val="20"/>
          <w:szCs w:val="20"/>
          <w:lang w:val="en-US"/>
        </w:rPr>
        <w:t xml:space="preserve">in the </w:t>
      </w:r>
      <w:r w:rsidR="009D5A65" w:rsidRPr="009D5A65">
        <w:rPr>
          <w:rFonts w:ascii="Verdana" w:hAnsi="Verdana" w:cstheme="minorHAnsi"/>
          <w:sz w:val="20"/>
          <w:szCs w:val="20"/>
          <w:lang w:val="en-US"/>
        </w:rPr>
        <w:t>sphere of taxation</w:t>
      </w:r>
      <w:r w:rsidR="00BF150A">
        <w:rPr>
          <w:rFonts w:ascii="Verdana" w:hAnsi="Verdana" w:cstheme="minorHAnsi"/>
          <w:sz w:val="20"/>
          <w:szCs w:val="20"/>
          <w:lang w:val="en-US"/>
        </w:rPr>
        <w:t>.</w:t>
      </w:r>
    </w:p>
    <w:p w14:paraId="56256BF8" w14:textId="3E86A957" w:rsidR="00E265E5" w:rsidRPr="006C5CD5" w:rsidRDefault="00BF150A" w:rsidP="006C5CD5">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lang w:val="en-US"/>
        </w:rPr>
        <w:t xml:space="preserve">Draft report on </w:t>
      </w:r>
      <w:r w:rsidRPr="00BF150A">
        <w:rPr>
          <w:rFonts w:ascii="Verdana" w:hAnsi="Verdana" w:cstheme="minorHAnsi"/>
          <w:sz w:val="20"/>
          <w:szCs w:val="20"/>
          <w:lang w:val="en-US"/>
        </w:rPr>
        <w:t>analysis of corruption risks and practices in</w:t>
      </w:r>
      <w:r w:rsidR="009D5A65">
        <w:rPr>
          <w:rFonts w:ascii="Verdana" w:hAnsi="Verdana" w:cstheme="minorHAnsi"/>
          <w:sz w:val="20"/>
          <w:szCs w:val="20"/>
          <w:lang w:val="en-US"/>
        </w:rPr>
        <w:t xml:space="preserve"> </w:t>
      </w:r>
      <w:r w:rsidR="00754E49">
        <w:rPr>
          <w:rFonts w:ascii="Verdana" w:hAnsi="Verdana" w:cstheme="minorHAnsi"/>
          <w:sz w:val="20"/>
          <w:szCs w:val="20"/>
          <w:lang w:val="en-US"/>
        </w:rPr>
        <w:t xml:space="preserve">the </w:t>
      </w:r>
      <w:r w:rsidR="009D5A65" w:rsidRPr="009D5A65">
        <w:rPr>
          <w:rFonts w:ascii="Verdana" w:hAnsi="Verdana" w:cstheme="minorHAnsi"/>
          <w:sz w:val="20"/>
          <w:szCs w:val="20"/>
          <w:lang w:val="en-US"/>
        </w:rPr>
        <w:t>sphere of taxation</w:t>
      </w:r>
      <w:r>
        <w:rPr>
          <w:rFonts w:ascii="Verdana" w:hAnsi="Verdana" w:cstheme="minorHAnsi"/>
          <w:sz w:val="20"/>
          <w:szCs w:val="20"/>
          <w:lang w:val="en-US"/>
        </w:rPr>
        <w:t xml:space="preserve"> with the following elements included:</w:t>
      </w:r>
    </w:p>
    <w:p w14:paraId="0D25FB0E" w14:textId="5E9BB020" w:rsidR="00CF7883" w:rsidRPr="00FC1F3C" w:rsidRDefault="00CF7883"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Executive summary;</w:t>
      </w:r>
    </w:p>
    <w:p w14:paraId="16405A6A" w14:textId="62345822"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Introduction;</w:t>
      </w:r>
    </w:p>
    <w:p w14:paraId="316E6AF2" w14:textId="12486159"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Methodology;</w:t>
      </w:r>
    </w:p>
    <w:p w14:paraId="76EC8BB3" w14:textId="35EEDB1F"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 xml:space="preserve">General overview of </w:t>
      </w:r>
      <w:r w:rsidR="009D5A65">
        <w:rPr>
          <w:rFonts w:ascii="Verdana" w:hAnsi="Verdana" w:cstheme="minorHAnsi"/>
          <w:sz w:val="20"/>
          <w:szCs w:val="20"/>
          <w:lang w:val="en-US"/>
        </w:rPr>
        <w:t xml:space="preserve">the </w:t>
      </w:r>
      <w:r w:rsidR="009D5A65" w:rsidRPr="009D5A65">
        <w:rPr>
          <w:rFonts w:ascii="Verdana" w:hAnsi="Verdana" w:cstheme="minorHAnsi"/>
          <w:sz w:val="20"/>
          <w:szCs w:val="20"/>
          <w:lang w:val="en-US"/>
        </w:rPr>
        <w:t>sphere of taxation</w:t>
      </w:r>
      <w:r>
        <w:rPr>
          <w:rFonts w:ascii="Verdana" w:hAnsi="Verdana" w:cstheme="minorHAnsi"/>
          <w:sz w:val="20"/>
          <w:szCs w:val="20"/>
          <w:lang w:val="en-US"/>
        </w:rPr>
        <w:t xml:space="preserve"> in Ukraine, including key stakeholders, corruption perception and practices, key ongoing anti-corruption efforts in the area;</w:t>
      </w:r>
    </w:p>
    <w:p w14:paraId="73DE33A3" w14:textId="28D89A6B" w:rsidR="00BF150A" w:rsidRPr="00FC1F3C" w:rsidRDefault="00AC7043" w:rsidP="006C5CD5">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Analysis of</w:t>
      </w:r>
      <w:r w:rsidR="00BF150A">
        <w:rPr>
          <w:rFonts w:ascii="Verdana" w:hAnsi="Verdana" w:cstheme="minorHAnsi"/>
          <w:sz w:val="20"/>
          <w:szCs w:val="20"/>
          <w:lang w:val="en-US"/>
        </w:rPr>
        <w:t xml:space="preserve"> key corruption risks and practices in the </w:t>
      </w:r>
      <w:r w:rsidR="009D5A65" w:rsidRPr="009D5A65">
        <w:rPr>
          <w:rFonts w:ascii="Verdana" w:hAnsi="Verdana" w:cstheme="minorHAnsi"/>
          <w:sz w:val="20"/>
          <w:szCs w:val="20"/>
          <w:lang w:val="en-US"/>
        </w:rPr>
        <w:t>sphere of taxation</w:t>
      </w:r>
      <w:r w:rsidR="006C5CD5">
        <w:rPr>
          <w:rFonts w:ascii="Verdana" w:hAnsi="Verdana" w:cstheme="minorHAnsi"/>
          <w:sz w:val="20"/>
          <w:szCs w:val="20"/>
          <w:lang w:val="en-US"/>
        </w:rPr>
        <w:t xml:space="preserve"> </w:t>
      </w:r>
      <w:r w:rsidR="006C5CD5" w:rsidRPr="006C5CD5">
        <w:rPr>
          <w:rFonts w:ascii="Verdana" w:hAnsi="Verdana" w:cstheme="minorHAnsi"/>
          <w:sz w:val="20"/>
          <w:szCs w:val="20"/>
          <w:lang w:val="en-US"/>
        </w:rPr>
        <w:t xml:space="preserve">(covering </w:t>
      </w:r>
      <w:r w:rsidR="009D5A65">
        <w:rPr>
          <w:rFonts w:ascii="Verdana" w:hAnsi="Verdana" w:cstheme="minorHAnsi"/>
          <w:sz w:val="20"/>
          <w:szCs w:val="20"/>
          <w:lang w:val="en-US"/>
        </w:rPr>
        <w:t xml:space="preserve">                    </w:t>
      </w:r>
      <w:r w:rsidR="006C5CD5" w:rsidRPr="006C5CD5">
        <w:rPr>
          <w:rFonts w:ascii="Verdana" w:hAnsi="Verdana" w:cstheme="minorHAnsi"/>
          <w:sz w:val="20"/>
          <w:szCs w:val="20"/>
          <w:lang w:val="en-US"/>
        </w:rPr>
        <w:t>sub-s</w:t>
      </w:r>
      <w:r w:rsidR="009D5A65">
        <w:rPr>
          <w:rFonts w:ascii="Verdana" w:hAnsi="Verdana" w:cstheme="minorHAnsi"/>
          <w:sz w:val="20"/>
          <w:szCs w:val="20"/>
          <w:lang w:val="en-US"/>
        </w:rPr>
        <w:t>pheres</w:t>
      </w:r>
      <w:r w:rsidR="006C5CD5" w:rsidRPr="006C5CD5">
        <w:rPr>
          <w:rFonts w:ascii="Verdana" w:hAnsi="Verdana" w:cstheme="minorHAnsi"/>
          <w:sz w:val="20"/>
          <w:szCs w:val="20"/>
          <w:lang w:val="en-US"/>
        </w:rPr>
        <w:t>)</w:t>
      </w:r>
      <w:r w:rsidR="00BF150A">
        <w:rPr>
          <w:rFonts w:ascii="Verdana" w:hAnsi="Verdana" w:cstheme="minorHAnsi"/>
          <w:sz w:val="20"/>
          <w:szCs w:val="20"/>
          <w:lang w:val="en-US"/>
        </w:rPr>
        <w:t>;</w:t>
      </w:r>
    </w:p>
    <w:p w14:paraId="06172BE0" w14:textId="6070F952" w:rsidR="00AC7043" w:rsidRPr="00D87F73" w:rsidRDefault="00BF150A" w:rsidP="00D87F73">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 xml:space="preserve">Key findings, including a summary table of key corruption risks/practices and corresponding recommended </w:t>
      </w:r>
      <w:r w:rsidR="00CF7883">
        <w:rPr>
          <w:rFonts w:ascii="Verdana" w:hAnsi="Verdana" w:cstheme="minorHAnsi"/>
          <w:sz w:val="20"/>
          <w:szCs w:val="20"/>
        </w:rPr>
        <w:t xml:space="preserve">sector-specific </w:t>
      </w:r>
      <w:r>
        <w:rPr>
          <w:rFonts w:ascii="Verdana" w:hAnsi="Verdana" w:cstheme="minorHAnsi"/>
          <w:sz w:val="20"/>
          <w:szCs w:val="20"/>
        </w:rPr>
        <w:t>mitigating measures, and final recommend</w:t>
      </w:r>
      <w:r w:rsidR="00AC7043">
        <w:rPr>
          <w:rFonts w:ascii="Verdana" w:hAnsi="Verdana" w:cstheme="minorHAnsi"/>
          <w:sz w:val="20"/>
          <w:szCs w:val="20"/>
        </w:rPr>
        <w:t>ations.</w:t>
      </w:r>
    </w:p>
    <w:p w14:paraId="60F9A9B5" w14:textId="22C92FD0" w:rsidR="00AC7043" w:rsidRPr="00C547C9" w:rsidRDefault="00AC7043" w:rsidP="00AC7043">
      <w:pPr>
        <w:pStyle w:val="ListParagraph"/>
        <w:numPr>
          <w:ilvl w:val="0"/>
          <w:numId w:val="10"/>
        </w:numPr>
        <w:spacing w:line="312" w:lineRule="auto"/>
        <w:jc w:val="both"/>
        <w:rPr>
          <w:rFonts w:ascii="Verdana" w:hAnsi="Verdana" w:cstheme="minorHAnsi"/>
          <w:sz w:val="20"/>
          <w:szCs w:val="20"/>
          <w:lang w:val="en-US"/>
        </w:rPr>
      </w:pPr>
      <w:r>
        <w:rPr>
          <w:rFonts w:ascii="Verdana" w:hAnsi="Verdana" w:cstheme="minorHAnsi"/>
          <w:sz w:val="20"/>
          <w:szCs w:val="20"/>
          <w:lang w:val="en-US"/>
        </w:rPr>
        <w:t xml:space="preserve">Provide a final </w:t>
      </w:r>
      <w:r w:rsidRPr="00AC7043">
        <w:rPr>
          <w:rFonts w:ascii="Verdana" w:hAnsi="Verdana" w:cstheme="minorHAnsi"/>
          <w:sz w:val="20"/>
          <w:szCs w:val="20"/>
          <w:lang w:val="en-US"/>
        </w:rPr>
        <w:t>report</w:t>
      </w:r>
      <w:r>
        <w:rPr>
          <w:rFonts w:ascii="Verdana" w:hAnsi="Verdana" w:cstheme="minorHAnsi"/>
          <w:sz w:val="20"/>
          <w:szCs w:val="20"/>
          <w:lang w:val="en-US"/>
        </w:rPr>
        <w:t xml:space="preserve"> after obtaining and incorporating comments from the EUACI and possibly other stakeholders. </w:t>
      </w:r>
    </w:p>
    <w:p w14:paraId="39F79C96" w14:textId="355AF4B9" w:rsidR="00AC7043" w:rsidRDefault="00BF150A" w:rsidP="00FC1F3C">
      <w:pPr>
        <w:spacing w:line="312" w:lineRule="auto"/>
        <w:jc w:val="both"/>
        <w:rPr>
          <w:rFonts w:ascii="Verdana" w:hAnsi="Verdana" w:cstheme="minorHAnsi"/>
          <w:sz w:val="20"/>
          <w:szCs w:val="20"/>
        </w:rPr>
      </w:pPr>
      <w:r>
        <w:rPr>
          <w:rFonts w:ascii="Verdana" w:eastAsia="Verdana" w:hAnsi="Verdana" w:cs="Verdana"/>
          <w:color w:val="000000"/>
          <w:sz w:val="20"/>
          <w:szCs w:val="20"/>
        </w:rPr>
        <w:t>Deliverables are to be provided in English</w:t>
      </w:r>
      <w:r w:rsidR="00AC7043">
        <w:rPr>
          <w:rFonts w:ascii="Verdana" w:eastAsia="Verdana" w:hAnsi="Verdana" w:cs="Verdana"/>
          <w:color w:val="000000"/>
          <w:sz w:val="20"/>
          <w:szCs w:val="20"/>
        </w:rPr>
        <w:t xml:space="preserve"> and Ukrainian languages</w:t>
      </w:r>
      <w:r>
        <w:rPr>
          <w:rFonts w:ascii="Verdana" w:eastAsia="Verdana" w:hAnsi="Verdana" w:cs="Verdana"/>
          <w:color w:val="000000"/>
          <w:sz w:val="20"/>
          <w:szCs w:val="20"/>
        </w:rPr>
        <w:t>. Electronic copies should be sent by email to the designated EUACI contact person.</w:t>
      </w:r>
      <w:r w:rsidR="0056611C" w:rsidRPr="00FC1F3C">
        <w:rPr>
          <w:rFonts w:ascii="Verdana" w:hAnsi="Verdana" w:cstheme="minorHAnsi"/>
          <w:sz w:val="20"/>
          <w:szCs w:val="20"/>
        </w:rPr>
        <w:t xml:space="preserve"> </w:t>
      </w:r>
    </w:p>
    <w:p w14:paraId="1C6AE771" w14:textId="11F2AF9F" w:rsidR="00AC7043" w:rsidRDefault="00AC7043" w:rsidP="00FC1F3C">
      <w:pPr>
        <w:spacing w:line="312" w:lineRule="auto"/>
        <w:jc w:val="both"/>
        <w:rPr>
          <w:rFonts w:ascii="Verdana" w:hAnsi="Verdana" w:cstheme="minorHAnsi"/>
          <w:sz w:val="20"/>
          <w:szCs w:val="20"/>
        </w:rPr>
      </w:pPr>
      <w:r>
        <w:rPr>
          <w:rFonts w:ascii="Verdana" w:hAnsi="Verdana" w:cstheme="minorHAnsi"/>
          <w:sz w:val="20"/>
          <w:szCs w:val="20"/>
        </w:rPr>
        <w:t xml:space="preserve">The draft report should be provided by the 15 April 2025 and the final report by the 15 May 2025. </w:t>
      </w:r>
      <w:r w:rsidR="00BF150A">
        <w:rPr>
          <w:rFonts w:ascii="Verdana" w:hAnsi="Verdana" w:cstheme="minorHAnsi"/>
          <w:sz w:val="20"/>
          <w:szCs w:val="20"/>
        </w:rPr>
        <w:t xml:space="preserve">The timeline for provision of </w:t>
      </w:r>
      <w:r>
        <w:rPr>
          <w:rFonts w:ascii="Verdana" w:hAnsi="Verdana" w:cstheme="minorHAnsi"/>
          <w:sz w:val="20"/>
          <w:szCs w:val="20"/>
        </w:rPr>
        <w:t xml:space="preserve">other </w:t>
      </w:r>
      <w:r w:rsidR="00BF150A">
        <w:rPr>
          <w:rFonts w:ascii="Verdana" w:hAnsi="Verdana" w:cstheme="minorHAnsi"/>
          <w:sz w:val="20"/>
          <w:szCs w:val="20"/>
        </w:rPr>
        <w:t>deliverables by the contractor would be defined in consultations with EUACI</w:t>
      </w:r>
      <w:r>
        <w:rPr>
          <w:rFonts w:ascii="Verdana" w:hAnsi="Verdana" w:cstheme="minorHAnsi"/>
          <w:sz w:val="20"/>
          <w:szCs w:val="20"/>
        </w:rPr>
        <w:t xml:space="preserve"> while drafting the methodology</w:t>
      </w:r>
      <w:r w:rsidR="00BF150A">
        <w:rPr>
          <w:rFonts w:ascii="Verdana" w:hAnsi="Verdana" w:cstheme="minorHAnsi"/>
          <w:sz w:val="20"/>
          <w:szCs w:val="20"/>
        </w:rPr>
        <w:t>.</w:t>
      </w:r>
    </w:p>
    <w:p w14:paraId="05507512" w14:textId="12E6F328" w:rsidR="009D5A65" w:rsidRDefault="00BF150A" w:rsidP="00C547C9">
      <w:pPr>
        <w:spacing w:line="312" w:lineRule="auto"/>
        <w:jc w:val="both"/>
        <w:rPr>
          <w:rFonts w:eastAsia="Verdana" w:cs="Verdana"/>
          <w:color w:val="000000"/>
          <w:u w:val="single"/>
        </w:rPr>
      </w:pPr>
      <w:r>
        <w:rPr>
          <w:rFonts w:ascii="Verdana" w:hAnsi="Verdana" w:cstheme="minorHAnsi"/>
          <w:sz w:val="20"/>
          <w:szCs w:val="20"/>
        </w:rPr>
        <w:t>Other deliverables could be requested upon the agreement with the contractor.</w:t>
      </w:r>
    </w:p>
    <w:p w14:paraId="410B1362" w14:textId="77777777" w:rsidR="00C547C9" w:rsidRPr="00C547C9" w:rsidRDefault="00C547C9" w:rsidP="00C547C9">
      <w:pPr>
        <w:spacing w:line="312" w:lineRule="auto"/>
        <w:jc w:val="both"/>
        <w:rPr>
          <w:rFonts w:eastAsia="Verdana" w:cs="Verdana"/>
          <w:color w:val="000000"/>
          <w:u w:val="single"/>
        </w:rPr>
      </w:pPr>
    </w:p>
    <w:p w14:paraId="66FA5EB5" w14:textId="645710F3"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r w:rsidR="00C547C9">
        <w:rPr>
          <w:rFonts w:ascii="Verdana" w:eastAsia="Verdana" w:hAnsi="Verdana" w:cs="Verdana"/>
          <w:b/>
          <w:color w:val="000000"/>
          <w:sz w:val="20"/>
          <w:szCs w:val="20"/>
        </w:rPr>
        <w:t>:</w:t>
      </w:r>
    </w:p>
    <w:p w14:paraId="2D2DDEA8" w14:textId="537FFFD9" w:rsidR="00434439"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bookmarkStart w:id="3" w:name="_heading=h.3znysh7" w:colFirst="0" w:colLast="0"/>
      <w:bookmarkEnd w:id="3"/>
      <w:r>
        <w:rPr>
          <w:rFonts w:ascii="Verdana" w:eastAsia="Verdana" w:hAnsi="Verdana" w:cs="Verdana"/>
          <w:color w:val="000000"/>
          <w:sz w:val="20"/>
          <w:szCs w:val="20"/>
        </w:rPr>
        <w:t xml:space="preserve">The intended commencement date is the date of signature of the contract with the </w:t>
      </w:r>
      <w:r w:rsidR="006D5FDF">
        <w:rPr>
          <w:rFonts w:ascii="Verdana" w:eastAsia="Verdana" w:hAnsi="Verdana" w:cs="Verdana"/>
          <w:color w:val="000000"/>
          <w:sz w:val="20"/>
          <w:szCs w:val="20"/>
        </w:rPr>
        <w:t>selected service provider</w:t>
      </w:r>
      <w:r>
        <w:rPr>
          <w:rFonts w:ascii="Verdana" w:eastAsia="Verdana" w:hAnsi="Verdana" w:cs="Verdana"/>
          <w:color w:val="000000"/>
          <w:sz w:val="20"/>
          <w:szCs w:val="20"/>
        </w:rPr>
        <w:t xml:space="preserve">. </w:t>
      </w:r>
    </w:p>
    <w:p w14:paraId="1B8C8A41" w14:textId="73A72EBD" w:rsidR="004C18EB" w:rsidRDefault="00706168"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r w:rsidRPr="00706168">
        <w:rPr>
          <w:rFonts w:ascii="Verdana" w:eastAsia="Verdana" w:hAnsi="Verdana" w:cs="Verdana"/>
          <w:b/>
          <w:color w:val="000000"/>
          <w:sz w:val="20"/>
          <w:szCs w:val="20"/>
        </w:rPr>
        <w:t xml:space="preserve">The final deadline </w:t>
      </w:r>
      <w:r w:rsidR="00BF150A">
        <w:rPr>
          <w:rFonts w:ascii="Verdana" w:eastAsia="Verdana" w:hAnsi="Verdana" w:cs="Verdana"/>
          <w:b/>
          <w:color w:val="000000"/>
          <w:sz w:val="20"/>
          <w:szCs w:val="20"/>
        </w:rPr>
        <w:t>for</w:t>
      </w:r>
      <w:r w:rsidR="00BF150A"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 xml:space="preserve">receiving </w:t>
      </w:r>
      <w:r w:rsidR="00BF150A">
        <w:rPr>
          <w:rFonts w:ascii="Verdana" w:eastAsia="Verdana" w:hAnsi="Verdana" w:cs="Verdana"/>
          <w:b/>
          <w:color w:val="000000"/>
          <w:sz w:val="20"/>
          <w:szCs w:val="20"/>
          <w:lang w:val="en-US"/>
        </w:rPr>
        <w:t xml:space="preserve">all the requested deliverables (including the final report on analysis of corruption risks and practices in the </w:t>
      </w:r>
      <w:r w:rsidR="00754E49">
        <w:rPr>
          <w:rFonts w:ascii="Verdana" w:eastAsia="Verdana" w:hAnsi="Verdana" w:cs="Verdana"/>
          <w:b/>
          <w:color w:val="000000"/>
          <w:sz w:val="20"/>
          <w:szCs w:val="20"/>
          <w:lang w:val="en-US"/>
        </w:rPr>
        <w:t>sphere of taxation</w:t>
      </w:r>
      <w:r w:rsidR="00BF150A">
        <w:rPr>
          <w:rFonts w:ascii="Verdana" w:eastAsia="Verdana" w:hAnsi="Verdana" w:cs="Verdana"/>
          <w:b/>
          <w:color w:val="000000"/>
          <w:sz w:val="20"/>
          <w:szCs w:val="20"/>
          <w:lang w:val="en-US"/>
        </w:rPr>
        <w:t>)</w:t>
      </w:r>
      <w:r w:rsidRPr="00706168">
        <w:rPr>
          <w:rFonts w:ascii="Verdana" w:eastAsia="Verdana" w:hAnsi="Verdana" w:cs="Verdana"/>
          <w:b/>
          <w:color w:val="000000"/>
          <w:sz w:val="20"/>
          <w:szCs w:val="20"/>
        </w:rPr>
        <w:t xml:space="preserve"> is </w:t>
      </w:r>
      <w:r w:rsidR="00AC7043">
        <w:rPr>
          <w:rFonts w:ascii="Verdana" w:eastAsia="Verdana" w:hAnsi="Verdana" w:cs="Verdana"/>
          <w:b/>
          <w:color w:val="000000"/>
          <w:sz w:val="20"/>
          <w:szCs w:val="20"/>
        </w:rPr>
        <w:t>1</w:t>
      </w:r>
      <w:r w:rsidR="008E37AD">
        <w:rPr>
          <w:rFonts w:ascii="Verdana" w:eastAsia="Verdana" w:hAnsi="Verdana" w:cs="Verdana"/>
          <w:b/>
          <w:color w:val="000000"/>
          <w:sz w:val="20"/>
          <w:szCs w:val="20"/>
        </w:rPr>
        <w:t>5</w:t>
      </w:r>
      <w:r w:rsidR="00AC7043"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May 2025.</w:t>
      </w:r>
    </w:p>
    <w:p w14:paraId="5B935B74" w14:textId="77777777" w:rsidR="00FC1F3C" w:rsidRDefault="00FC1F3C" w:rsidP="00FC1F3C">
      <w:pPr>
        <w:shd w:val="clear" w:color="auto" w:fill="FFFFFF"/>
        <w:spacing w:line="312" w:lineRule="auto"/>
        <w:jc w:val="both"/>
        <w:rPr>
          <w:rFonts w:ascii="Verdana" w:eastAsia="Verdana" w:hAnsi="Verdana" w:cs="Verdana"/>
          <w:b/>
          <w:color w:val="000000"/>
          <w:sz w:val="20"/>
          <w:szCs w:val="20"/>
        </w:rPr>
      </w:pPr>
    </w:p>
    <w:p w14:paraId="79A0A07F" w14:textId="0339CDA8"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23A33E1" w14:textId="5916160F"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406CA0">
        <w:rPr>
          <w:rFonts w:ascii="Verdana" w:eastAsia="Verdana" w:hAnsi="Verdana" w:cs="Verdana"/>
          <w:color w:val="000000"/>
          <w:sz w:val="20"/>
          <w:szCs w:val="20"/>
        </w:rPr>
        <w:t xml:space="preserve">be awarded to </w:t>
      </w:r>
      <w:r w:rsidR="00406CA0">
        <w:rPr>
          <w:rFonts w:ascii="Verdana" w:eastAsia="Verdana" w:hAnsi="Verdana" w:cs="Verdana"/>
          <w:i/>
          <w:color w:val="000000"/>
          <w:sz w:val="20"/>
          <w:szCs w:val="20"/>
        </w:rPr>
        <w:t>a</w:t>
      </w:r>
      <w:r w:rsidR="003C2BA0" w:rsidRPr="00EA502E">
        <w:rPr>
          <w:rFonts w:ascii="Verdana" w:eastAsia="Verdana" w:hAnsi="Verdana" w:cs="Verdana"/>
          <w:i/>
          <w:color w:val="000000"/>
          <w:sz w:val="20"/>
          <w:szCs w:val="20"/>
        </w:rPr>
        <w:t xml:space="preserve"> team of experts</w:t>
      </w:r>
      <w:r w:rsidR="003C2BA0">
        <w:rPr>
          <w:rFonts w:ascii="Verdana" w:eastAsia="Verdana" w:hAnsi="Verdana" w:cs="Verdana"/>
          <w:color w:val="000000"/>
          <w:sz w:val="20"/>
          <w:szCs w:val="20"/>
        </w:rPr>
        <w:t xml:space="preserve"> </w:t>
      </w:r>
      <w:r w:rsidR="006D5FDF" w:rsidRPr="00942512">
        <w:rPr>
          <w:rFonts w:ascii="Verdana" w:eastAsia="Verdana" w:hAnsi="Verdana" w:cs="Verdana"/>
          <w:i/>
          <w:color w:val="000000"/>
          <w:sz w:val="20"/>
          <w:szCs w:val="20"/>
        </w:rPr>
        <w:t>or organization</w:t>
      </w:r>
      <w:r w:rsidR="006D5FDF">
        <w:rPr>
          <w:rFonts w:ascii="Verdana" w:eastAsia="Verdana" w:hAnsi="Verdana" w:cs="Verdana"/>
          <w:color w:val="000000"/>
          <w:sz w:val="20"/>
          <w:szCs w:val="20"/>
        </w:rPr>
        <w:t xml:space="preserve"> </w:t>
      </w:r>
      <w:r w:rsidR="00706168">
        <w:rPr>
          <w:rFonts w:ascii="Verdana" w:eastAsia="Verdana" w:hAnsi="Verdana" w:cs="Verdana"/>
          <w:color w:val="000000"/>
          <w:sz w:val="20"/>
          <w:szCs w:val="20"/>
        </w:rPr>
        <w:t>meeting</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following criteria: </w:t>
      </w:r>
    </w:p>
    <w:p w14:paraId="2A0819E9" w14:textId="3129305F" w:rsidR="00B531D9" w:rsidRPr="00754E49" w:rsidRDefault="00706168" w:rsidP="00754E49">
      <w:pPr>
        <w:pStyle w:val="ListParagraph"/>
        <w:numPr>
          <w:ilvl w:val="0"/>
          <w:numId w:val="10"/>
        </w:numPr>
        <w:spacing w:line="312" w:lineRule="auto"/>
        <w:jc w:val="both"/>
        <w:rPr>
          <w:rFonts w:ascii="Verdana" w:hAnsi="Verdana" w:cstheme="minorHAnsi"/>
          <w:sz w:val="20"/>
          <w:szCs w:val="20"/>
        </w:rPr>
      </w:pPr>
      <w:r w:rsidRPr="00754E49">
        <w:rPr>
          <w:rFonts w:ascii="Verdana" w:hAnsi="Verdana" w:cstheme="minorHAnsi"/>
          <w:sz w:val="20"/>
          <w:szCs w:val="20"/>
        </w:rPr>
        <w:t>T</w:t>
      </w:r>
      <w:r w:rsidR="0082183B" w:rsidRPr="00754E49">
        <w:rPr>
          <w:rFonts w:ascii="Verdana" w:hAnsi="Verdana" w:cstheme="minorHAnsi"/>
          <w:sz w:val="20"/>
          <w:szCs w:val="20"/>
        </w:rPr>
        <w:t xml:space="preserve">eam of experts </w:t>
      </w:r>
      <w:r w:rsidR="00AA5DC7" w:rsidRPr="00754E49">
        <w:rPr>
          <w:rFonts w:ascii="Verdana" w:hAnsi="Verdana" w:cstheme="minorHAnsi"/>
          <w:sz w:val="20"/>
          <w:szCs w:val="20"/>
        </w:rPr>
        <w:t xml:space="preserve">(private entrepreneurs under Ukrainian legislation) </w:t>
      </w:r>
      <w:r w:rsidR="0082183B" w:rsidRPr="00754E49">
        <w:rPr>
          <w:rFonts w:ascii="Verdana" w:hAnsi="Verdana" w:cstheme="minorHAnsi"/>
          <w:sz w:val="20"/>
          <w:szCs w:val="20"/>
        </w:rPr>
        <w:t>or organization</w:t>
      </w:r>
      <w:r w:rsidR="00AA5DC7" w:rsidRPr="00754E49">
        <w:rPr>
          <w:rFonts w:ascii="Verdana" w:hAnsi="Verdana" w:cstheme="minorHAnsi"/>
          <w:sz w:val="20"/>
          <w:szCs w:val="20"/>
        </w:rPr>
        <w:t xml:space="preserve"> </w:t>
      </w:r>
      <w:r w:rsidR="006C5CD5" w:rsidRPr="00754E49">
        <w:rPr>
          <w:rFonts w:ascii="Verdana" w:hAnsi="Verdana" w:cstheme="minorHAnsi"/>
          <w:sz w:val="20"/>
          <w:szCs w:val="20"/>
        </w:rPr>
        <w:t xml:space="preserve">                      </w:t>
      </w:r>
      <w:proofErr w:type="gramStart"/>
      <w:r w:rsidR="006C5CD5" w:rsidRPr="00754E49">
        <w:rPr>
          <w:rFonts w:ascii="Verdana" w:hAnsi="Verdana" w:cstheme="minorHAnsi"/>
          <w:sz w:val="20"/>
          <w:szCs w:val="20"/>
        </w:rPr>
        <w:t xml:space="preserve">   </w:t>
      </w:r>
      <w:r w:rsidR="00AA5DC7" w:rsidRPr="00754E49">
        <w:rPr>
          <w:rFonts w:ascii="Verdana" w:hAnsi="Verdana" w:cstheme="minorHAnsi"/>
          <w:sz w:val="20"/>
          <w:szCs w:val="20"/>
        </w:rPr>
        <w:t>(</w:t>
      </w:r>
      <w:proofErr w:type="gramEnd"/>
      <w:r w:rsidR="00AA5DC7" w:rsidRPr="00754E49">
        <w:rPr>
          <w:rFonts w:ascii="Verdana" w:hAnsi="Verdana" w:cstheme="minorHAnsi"/>
          <w:sz w:val="20"/>
          <w:szCs w:val="20"/>
        </w:rPr>
        <w:t xml:space="preserve">NGO or other legal entity under Ukrainian legislation) </w:t>
      </w:r>
      <w:r w:rsidR="00CF7883" w:rsidRPr="00754E49">
        <w:rPr>
          <w:rFonts w:ascii="Verdana" w:hAnsi="Verdana" w:cstheme="minorHAnsi"/>
          <w:sz w:val="20"/>
          <w:szCs w:val="20"/>
        </w:rPr>
        <w:t xml:space="preserve">with at least 5 years of experience </w:t>
      </w:r>
      <w:r w:rsidR="00754E49" w:rsidRPr="00754E49">
        <w:rPr>
          <w:rFonts w:ascii="Verdana" w:hAnsi="Verdana" w:cstheme="minorHAnsi"/>
          <w:sz w:val="20"/>
          <w:szCs w:val="20"/>
        </w:rPr>
        <w:t xml:space="preserve">                    </w:t>
      </w:r>
      <w:r w:rsidR="00CF7883" w:rsidRPr="00754E49">
        <w:rPr>
          <w:rFonts w:ascii="Verdana" w:hAnsi="Verdana" w:cstheme="minorHAnsi"/>
          <w:sz w:val="20"/>
          <w:szCs w:val="20"/>
        </w:rPr>
        <w:t xml:space="preserve">of analytical work (such as </w:t>
      </w:r>
      <w:r w:rsidR="00CF7883" w:rsidRPr="00754E49">
        <w:rPr>
          <w:rFonts w:ascii="Verdana" w:hAnsi="Verdana" w:cstheme="minorHAnsi"/>
          <w:sz w:val="20"/>
          <w:szCs w:val="20"/>
          <w:lang w:val="en-US"/>
        </w:rPr>
        <w:t xml:space="preserve">conducting studies and research, </w:t>
      </w:r>
      <w:r w:rsidR="00CF7883" w:rsidRPr="00754E49">
        <w:rPr>
          <w:rFonts w:ascii="Verdana" w:hAnsi="Verdana" w:cstheme="minorHAnsi"/>
          <w:sz w:val="20"/>
          <w:szCs w:val="20"/>
        </w:rPr>
        <w:t xml:space="preserve">policy analysis, policy </w:t>
      </w:r>
      <w:r w:rsidR="00754E49">
        <w:rPr>
          <w:rFonts w:ascii="Verdana" w:hAnsi="Verdana" w:cstheme="minorHAnsi"/>
          <w:sz w:val="20"/>
          <w:szCs w:val="20"/>
        </w:rPr>
        <w:t xml:space="preserve">                  </w:t>
      </w:r>
      <w:r w:rsidR="00CF7883" w:rsidRPr="00754E49">
        <w:rPr>
          <w:rFonts w:ascii="Verdana" w:hAnsi="Verdana" w:cstheme="minorHAnsi"/>
          <w:sz w:val="20"/>
          <w:szCs w:val="20"/>
        </w:rPr>
        <w:t xml:space="preserve">advise, etc.) in the </w:t>
      </w:r>
      <w:r w:rsidR="005611DC" w:rsidRPr="00754E49">
        <w:rPr>
          <w:rFonts w:ascii="Verdana" w:hAnsi="Verdana" w:cstheme="minorHAnsi"/>
          <w:sz w:val="20"/>
          <w:szCs w:val="20"/>
        </w:rPr>
        <w:t>sphere of taxation</w:t>
      </w:r>
      <w:r w:rsidR="00CF7883" w:rsidRPr="00754E49">
        <w:rPr>
          <w:rFonts w:ascii="Verdana" w:hAnsi="Verdana" w:cstheme="minorHAnsi"/>
          <w:sz w:val="20"/>
          <w:szCs w:val="20"/>
        </w:rPr>
        <w:t>.</w:t>
      </w:r>
      <w:r w:rsidR="00780C9F" w:rsidRPr="00754E49">
        <w:rPr>
          <w:rFonts w:ascii="Verdana" w:hAnsi="Verdana" w:cstheme="minorHAnsi"/>
          <w:sz w:val="20"/>
          <w:szCs w:val="20"/>
        </w:rPr>
        <w:t xml:space="preserve"> </w:t>
      </w:r>
    </w:p>
    <w:p w14:paraId="5D5736AB" w14:textId="78F61562" w:rsidR="00FE6C5A" w:rsidRPr="005611DC" w:rsidRDefault="00CF7883" w:rsidP="005611DC">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Core project team should include expert</w:t>
      </w:r>
      <w:r w:rsidR="00F96DC3">
        <w:rPr>
          <w:rFonts w:ascii="Verdana" w:hAnsi="Verdana" w:cstheme="minorHAnsi"/>
          <w:sz w:val="20"/>
          <w:szCs w:val="20"/>
        </w:rPr>
        <w:t>ise</w:t>
      </w:r>
      <w:r>
        <w:rPr>
          <w:rFonts w:ascii="Verdana" w:hAnsi="Verdana" w:cstheme="minorHAnsi"/>
          <w:sz w:val="20"/>
          <w:szCs w:val="20"/>
        </w:rPr>
        <w:t xml:space="preserve"> in </w:t>
      </w:r>
      <w:r w:rsidR="00A63EAB">
        <w:rPr>
          <w:rFonts w:ascii="Verdana" w:hAnsi="Verdana" w:cstheme="minorHAnsi"/>
          <w:sz w:val="20"/>
          <w:szCs w:val="20"/>
        </w:rPr>
        <w:t xml:space="preserve">the </w:t>
      </w:r>
      <w:r w:rsidR="005611DC" w:rsidRPr="005611DC">
        <w:rPr>
          <w:rFonts w:ascii="Verdana" w:hAnsi="Verdana" w:cstheme="minorHAnsi"/>
          <w:sz w:val="20"/>
          <w:szCs w:val="20"/>
        </w:rPr>
        <w:t>sphere of taxation</w:t>
      </w:r>
      <w:r>
        <w:rPr>
          <w:rFonts w:ascii="Verdana" w:hAnsi="Verdana" w:cstheme="minorHAnsi"/>
          <w:sz w:val="20"/>
          <w:szCs w:val="20"/>
        </w:rPr>
        <w:t xml:space="preserve"> as well as in related legal</w:t>
      </w:r>
      <w:r w:rsidR="00A63EAB">
        <w:rPr>
          <w:rFonts w:ascii="Verdana" w:hAnsi="Verdana" w:cstheme="minorHAnsi"/>
          <w:sz w:val="20"/>
          <w:szCs w:val="20"/>
        </w:rPr>
        <w:t xml:space="preserve"> </w:t>
      </w:r>
      <w:r>
        <w:rPr>
          <w:rFonts w:ascii="Verdana" w:hAnsi="Verdana" w:cstheme="minorHAnsi"/>
          <w:sz w:val="20"/>
          <w:szCs w:val="20"/>
        </w:rPr>
        <w:t xml:space="preserve">and policy making or policy advise, including, </w:t>
      </w:r>
      <w:r w:rsidR="00F96DC3">
        <w:rPr>
          <w:rFonts w:ascii="Verdana" w:hAnsi="Verdana" w:cstheme="minorHAnsi"/>
          <w:sz w:val="20"/>
          <w:szCs w:val="20"/>
        </w:rPr>
        <w:t>of</w:t>
      </w:r>
      <w:r>
        <w:rPr>
          <w:rFonts w:ascii="Verdana" w:hAnsi="Verdana" w:cstheme="minorHAnsi"/>
          <w:sz w:val="20"/>
          <w:szCs w:val="20"/>
        </w:rPr>
        <w:t xml:space="preserve"> cross-cutting aspects</w:t>
      </w:r>
      <w:r w:rsidR="004B0C7B">
        <w:rPr>
          <w:rFonts w:ascii="Verdana" w:hAnsi="Verdana" w:cstheme="minorHAnsi"/>
          <w:sz w:val="20"/>
          <w:szCs w:val="20"/>
        </w:rPr>
        <w:t xml:space="preserve"> </w:t>
      </w:r>
      <w:r>
        <w:rPr>
          <w:rFonts w:ascii="Verdana" w:hAnsi="Verdana" w:cstheme="minorHAnsi"/>
          <w:sz w:val="20"/>
          <w:szCs w:val="20"/>
        </w:rPr>
        <w:t>(such a</w:t>
      </w:r>
      <w:r w:rsidR="006C5CD5">
        <w:rPr>
          <w:rFonts w:ascii="Verdana" w:hAnsi="Verdana" w:cstheme="minorHAnsi"/>
          <w:sz w:val="20"/>
          <w:szCs w:val="20"/>
        </w:rPr>
        <w:t>s</w:t>
      </w:r>
      <w:r>
        <w:rPr>
          <w:rFonts w:ascii="Verdana" w:hAnsi="Verdana" w:cstheme="minorHAnsi"/>
          <w:sz w:val="20"/>
          <w:szCs w:val="20"/>
        </w:rPr>
        <w:t xml:space="preserve"> </w:t>
      </w:r>
      <w:r w:rsidR="00C547C9">
        <w:rPr>
          <w:rFonts w:ascii="Verdana" w:hAnsi="Verdana" w:cstheme="minorHAnsi"/>
          <w:sz w:val="20"/>
          <w:szCs w:val="20"/>
        </w:rPr>
        <w:t xml:space="preserve">tax compliance, </w:t>
      </w:r>
      <w:r w:rsidR="005611DC">
        <w:rPr>
          <w:rFonts w:ascii="Verdana" w:hAnsi="Verdana" w:cstheme="minorHAnsi"/>
          <w:sz w:val="20"/>
          <w:szCs w:val="20"/>
        </w:rPr>
        <w:t xml:space="preserve">VAT system processing, </w:t>
      </w:r>
      <w:r w:rsidR="005611DC" w:rsidRPr="005611DC">
        <w:rPr>
          <w:rFonts w:ascii="Verdana" w:hAnsi="Verdana" w:cstheme="minorHAnsi"/>
          <w:sz w:val="20"/>
          <w:szCs w:val="20"/>
        </w:rPr>
        <w:t>excise duties</w:t>
      </w:r>
      <w:r w:rsidR="005611DC">
        <w:rPr>
          <w:rFonts w:ascii="Verdana" w:hAnsi="Verdana" w:cstheme="minorHAnsi"/>
          <w:sz w:val="20"/>
          <w:szCs w:val="20"/>
        </w:rPr>
        <w:t xml:space="preserve"> operating, income </w:t>
      </w:r>
      <w:r w:rsidR="005611DC" w:rsidRPr="005611DC">
        <w:rPr>
          <w:rFonts w:ascii="Verdana" w:hAnsi="Verdana" w:cstheme="minorHAnsi"/>
          <w:sz w:val="20"/>
          <w:szCs w:val="20"/>
        </w:rPr>
        <w:t>tax</w:t>
      </w:r>
      <w:r w:rsidR="005611DC">
        <w:rPr>
          <w:rFonts w:ascii="Verdana" w:hAnsi="Verdana" w:cstheme="minorHAnsi"/>
          <w:sz w:val="20"/>
          <w:szCs w:val="20"/>
        </w:rPr>
        <w:t>ation</w:t>
      </w:r>
      <w:r w:rsidR="005611DC" w:rsidRPr="005611DC">
        <w:rPr>
          <w:rFonts w:ascii="Verdana" w:hAnsi="Verdana" w:cstheme="minorHAnsi"/>
          <w:sz w:val="20"/>
          <w:szCs w:val="20"/>
        </w:rPr>
        <w:t xml:space="preserve"> and o</w:t>
      </w:r>
      <w:r w:rsidR="005611DC">
        <w:rPr>
          <w:rFonts w:ascii="Verdana" w:hAnsi="Verdana" w:cstheme="minorHAnsi"/>
          <w:sz w:val="20"/>
          <w:szCs w:val="20"/>
        </w:rPr>
        <w:t>ther</w:t>
      </w:r>
      <w:r w:rsidR="005611DC" w:rsidRPr="005611DC">
        <w:rPr>
          <w:rFonts w:ascii="Verdana" w:hAnsi="Verdana" w:cstheme="minorHAnsi"/>
          <w:sz w:val="20"/>
          <w:szCs w:val="20"/>
        </w:rPr>
        <w:t xml:space="preserve"> corporate taxes</w:t>
      </w:r>
      <w:r w:rsidR="005611DC">
        <w:rPr>
          <w:rFonts w:ascii="Verdana" w:hAnsi="Verdana" w:cstheme="minorHAnsi"/>
          <w:sz w:val="20"/>
          <w:szCs w:val="20"/>
        </w:rPr>
        <w:t xml:space="preserve">, functioning of tax authorities’ international cooperation and </w:t>
      </w:r>
      <w:r w:rsidR="00C547C9">
        <w:rPr>
          <w:rFonts w:ascii="Verdana" w:hAnsi="Verdana" w:cstheme="minorHAnsi"/>
          <w:sz w:val="20"/>
          <w:szCs w:val="20"/>
        </w:rPr>
        <w:t xml:space="preserve">related </w:t>
      </w:r>
      <w:r w:rsidR="005611DC">
        <w:rPr>
          <w:rFonts w:ascii="Verdana" w:hAnsi="Verdana" w:cstheme="minorHAnsi"/>
          <w:sz w:val="20"/>
          <w:szCs w:val="20"/>
        </w:rPr>
        <w:t xml:space="preserve">exchange of information, analysis and/or mitigation of risks of </w:t>
      </w:r>
      <w:r w:rsidR="005611DC" w:rsidRPr="005611DC">
        <w:rPr>
          <w:rFonts w:ascii="Verdana" w:hAnsi="Verdana" w:cstheme="minorHAnsi"/>
          <w:sz w:val="20"/>
          <w:szCs w:val="20"/>
        </w:rPr>
        <w:t xml:space="preserve">international tax fraud </w:t>
      </w:r>
      <w:r w:rsidR="005611DC">
        <w:rPr>
          <w:rFonts w:ascii="Verdana" w:hAnsi="Verdana" w:cstheme="minorHAnsi"/>
          <w:sz w:val="20"/>
          <w:szCs w:val="20"/>
        </w:rPr>
        <w:t xml:space="preserve">(including </w:t>
      </w:r>
      <w:r w:rsidR="005611DC" w:rsidRPr="005611DC">
        <w:rPr>
          <w:rFonts w:ascii="Verdana" w:hAnsi="Verdana" w:cstheme="minorHAnsi"/>
          <w:sz w:val="20"/>
          <w:szCs w:val="20"/>
        </w:rPr>
        <w:t>evasion schemes</w:t>
      </w:r>
      <w:r w:rsidR="005611DC">
        <w:rPr>
          <w:rFonts w:ascii="Verdana" w:hAnsi="Verdana" w:cstheme="minorHAnsi"/>
          <w:sz w:val="20"/>
          <w:szCs w:val="20"/>
        </w:rPr>
        <w:t xml:space="preserve"> and</w:t>
      </w:r>
      <w:r w:rsidR="005611DC" w:rsidRPr="005611DC">
        <w:rPr>
          <w:rFonts w:ascii="Verdana" w:hAnsi="Verdana" w:cstheme="minorHAnsi"/>
          <w:sz w:val="20"/>
          <w:szCs w:val="20"/>
        </w:rPr>
        <w:t xml:space="preserve"> embezzlement</w:t>
      </w:r>
      <w:r w:rsidR="005611DC">
        <w:rPr>
          <w:rFonts w:ascii="Verdana" w:hAnsi="Verdana" w:cstheme="minorHAnsi"/>
          <w:sz w:val="20"/>
          <w:szCs w:val="20"/>
        </w:rPr>
        <w:t>)</w:t>
      </w:r>
      <w:r w:rsidR="005611DC" w:rsidRPr="005611DC">
        <w:rPr>
          <w:rFonts w:ascii="Verdana" w:hAnsi="Verdana" w:cstheme="minorHAnsi"/>
          <w:sz w:val="20"/>
          <w:szCs w:val="20"/>
        </w:rPr>
        <w:t xml:space="preserve">, accountability of tax inspectorates, extortion by tax </w:t>
      </w:r>
      <w:r w:rsidR="005611DC">
        <w:rPr>
          <w:rFonts w:ascii="Verdana" w:hAnsi="Verdana" w:cstheme="minorHAnsi"/>
          <w:sz w:val="20"/>
          <w:szCs w:val="20"/>
        </w:rPr>
        <w:t xml:space="preserve">authorities, </w:t>
      </w:r>
      <w:r w:rsidRPr="005611DC">
        <w:rPr>
          <w:rFonts w:ascii="Verdana" w:hAnsi="Verdana" w:cstheme="minorHAnsi"/>
          <w:sz w:val="20"/>
          <w:szCs w:val="20"/>
        </w:rPr>
        <w:t>etc.).</w:t>
      </w:r>
    </w:p>
    <w:p w14:paraId="011C7D47" w14:textId="0077B2A4" w:rsidR="00E265E5" w:rsidRDefault="00FE6C5A"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Core project team should include at least one expert with at least 5 years of experience </w:t>
      </w:r>
      <w:r w:rsidR="00C547C9">
        <w:rPr>
          <w:rFonts w:ascii="Verdana" w:hAnsi="Verdana" w:cstheme="minorHAnsi"/>
          <w:sz w:val="20"/>
          <w:szCs w:val="20"/>
        </w:rPr>
        <w:t xml:space="preserve">                 </w:t>
      </w:r>
      <w:r>
        <w:rPr>
          <w:rFonts w:ascii="Verdana" w:hAnsi="Verdana" w:cstheme="minorHAnsi"/>
          <w:sz w:val="20"/>
          <w:szCs w:val="20"/>
        </w:rPr>
        <w:t>in one of the following areas: anti-corruption, anti-bribery, compliance, good governance.</w:t>
      </w:r>
      <w:r w:rsidR="00CF7883">
        <w:rPr>
          <w:rFonts w:ascii="Verdana" w:hAnsi="Verdana" w:cstheme="minorHAnsi"/>
          <w:sz w:val="20"/>
          <w:szCs w:val="20"/>
        </w:rPr>
        <w:t xml:space="preserve"> </w:t>
      </w:r>
    </w:p>
    <w:p w14:paraId="0D261E91" w14:textId="313D13A8" w:rsidR="007F0DC9" w:rsidRPr="006C5CD5" w:rsidRDefault="007F0DC9"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I</w:t>
      </w:r>
      <w:r w:rsidRPr="007F0DC9">
        <w:rPr>
          <w:rFonts w:ascii="Verdana" w:hAnsi="Verdana" w:cstheme="minorHAnsi"/>
          <w:sz w:val="20"/>
          <w:szCs w:val="20"/>
        </w:rPr>
        <w:t xml:space="preserve">nternational experience of </w:t>
      </w:r>
      <w:r>
        <w:rPr>
          <w:rFonts w:ascii="Verdana" w:hAnsi="Verdana" w:cstheme="minorHAnsi"/>
          <w:sz w:val="20"/>
          <w:szCs w:val="20"/>
        </w:rPr>
        <w:t>anti-corruption</w:t>
      </w:r>
      <w:r w:rsidRPr="007F0DC9">
        <w:rPr>
          <w:rFonts w:ascii="Verdana" w:hAnsi="Verdana" w:cstheme="minorHAnsi"/>
          <w:sz w:val="20"/>
          <w:szCs w:val="20"/>
        </w:rPr>
        <w:t xml:space="preserve"> measures in the</w:t>
      </w:r>
      <w:r>
        <w:rPr>
          <w:rFonts w:ascii="Verdana" w:hAnsi="Verdana" w:cstheme="minorHAnsi"/>
          <w:sz w:val="20"/>
          <w:szCs w:val="20"/>
        </w:rPr>
        <w:t xml:space="preserve"> </w:t>
      </w:r>
      <w:r w:rsidR="005611DC">
        <w:rPr>
          <w:rFonts w:ascii="Verdana" w:hAnsi="Verdana" w:cstheme="minorHAnsi"/>
          <w:sz w:val="20"/>
          <w:szCs w:val="20"/>
        </w:rPr>
        <w:t xml:space="preserve">sphere of taxation </w:t>
      </w:r>
      <w:r>
        <w:rPr>
          <w:rFonts w:ascii="Verdana" w:hAnsi="Verdana" w:cstheme="minorHAnsi"/>
          <w:sz w:val="20"/>
          <w:szCs w:val="20"/>
        </w:rPr>
        <w:t>is</w:t>
      </w:r>
      <w:r w:rsidRPr="007F0DC9">
        <w:rPr>
          <w:rFonts w:ascii="Verdana" w:hAnsi="Verdana" w:cstheme="minorHAnsi"/>
          <w:sz w:val="20"/>
          <w:szCs w:val="20"/>
        </w:rPr>
        <w:t xml:space="preserve"> desirable, irrespectively of the nationality of experts</w:t>
      </w:r>
      <w:r>
        <w:rPr>
          <w:rFonts w:ascii="Verdana" w:hAnsi="Verdana" w:cstheme="minorHAnsi"/>
          <w:sz w:val="20"/>
          <w:szCs w:val="20"/>
        </w:rPr>
        <w:t>.</w:t>
      </w:r>
    </w:p>
    <w:p w14:paraId="3AFEBCEE" w14:textId="2B4F16B7" w:rsidR="00CF7883" w:rsidRDefault="00D973D1" w:rsidP="00FC1F3C">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Experience in implementation of and/or participation in </w:t>
      </w:r>
      <w:r w:rsidR="005611DC">
        <w:rPr>
          <w:rFonts w:ascii="Verdana" w:hAnsi="Verdana" w:cstheme="minorHAnsi"/>
          <w:sz w:val="20"/>
          <w:szCs w:val="20"/>
        </w:rPr>
        <w:t>taxation spere’s</w:t>
      </w:r>
      <w:r>
        <w:rPr>
          <w:rFonts w:ascii="Verdana" w:hAnsi="Verdana" w:cstheme="minorHAnsi"/>
          <w:sz w:val="20"/>
          <w:szCs w:val="20"/>
        </w:rPr>
        <w:t xml:space="preserve"> related international donor-funded projects/activities will be an advantage</w:t>
      </w:r>
      <w:r w:rsidR="00CF7883">
        <w:rPr>
          <w:rFonts w:ascii="Verdana" w:hAnsi="Verdana" w:cstheme="minorHAnsi"/>
          <w:sz w:val="20"/>
          <w:szCs w:val="20"/>
        </w:rPr>
        <w:t>.</w:t>
      </w:r>
    </w:p>
    <w:p w14:paraId="3EECF2EF" w14:textId="4CFBAE3E" w:rsidR="0082183B" w:rsidRPr="0082183B" w:rsidRDefault="0082183B" w:rsidP="00FC1F3C">
      <w:pPr>
        <w:pStyle w:val="ListParagraph"/>
        <w:numPr>
          <w:ilvl w:val="0"/>
          <w:numId w:val="11"/>
        </w:numPr>
        <w:spacing w:line="312" w:lineRule="auto"/>
        <w:contextualSpacing w:val="0"/>
        <w:jc w:val="both"/>
        <w:rPr>
          <w:rFonts w:ascii="Verdana" w:hAnsi="Verdana" w:cstheme="minorHAnsi"/>
          <w:sz w:val="20"/>
          <w:szCs w:val="20"/>
        </w:rPr>
      </w:pPr>
      <w:r w:rsidRPr="0082183B">
        <w:rPr>
          <w:rFonts w:ascii="Verdana" w:hAnsi="Verdana" w:cstheme="minorHAnsi"/>
          <w:sz w:val="20"/>
          <w:szCs w:val="20"/>
        </w:rPr>
        <w:t>Profound sense and personal culture of integrity</w:t>
      </w:r>
      <w:r w:rsidR="00CF7883">
        <w:rPr>
          <w:rFonts w:ascii="Verdana" w:hAnsi="Verdana" w:cstheme="minorHAnsi"/>
          <w:sz w:val="20"/>
          <w:szCs w:val="20"/>
        </w:rPr>
        <w:t>.</w:t>
      </w:r>
      <w:r w:rsidRPr="0082183B">
        <w:rPr>
          <w:rFonts w:ascii="Verdana" w:hAnsi="Verdana" w:cstheme="minorHAnsi"/>
          <w:sz w:val="20"/>
          <w:szCs w:val="20"/>
        </w:rPr>
        <w:t xml:space="preserve"> </w:t>
      </w:r>
    </w:p>
    <w:p w14:paraId="29E36F62" w14:textId="505E7FAF" w:rsidR="006D5FDF" w:rsidRPr="00FC1F3C" w:rsidRDefault="0082183B" w:rsidP="00FC1F3C">
      <w:pPr>
        <w:pStyle w:val="ListParagraph"/>
        <w:numPr>
          <w:ilvl w:val="0"/>
          <w:numId w:val="11"/>
        </w:numPr>
        <w:spacing w:line="312" w:lineRule="auto"/>
        <w:contextualSpacing w:val="0"/>
        <w:jc w:val="both"/>
        <w:rPr>
          <w:rFonts w:ascii="Verdana" w:eastAsia="Verdana" w:hAnsi="Verdana" w:cs="Verdana"/>
          <w:color w:val="000000"/>
          <w:sz w:val="20"/>
          <w:szCs w:val="20"/>
        </w:rPr>
      </w:pPr>
      <w:r w:rsidRPr="0082183B">
        <w:rPr>
          <w:rFonts w:ascii="Verdana" w:hAnsi="Verdana" w:cstheme="minorHAnsi"/>
          <w:sz w:val="20"/>
          <w:szCs w:val="20"/>
        </w:rPr>
        <w:t>Excellent written and oral communication skills in English and Ukrainian languages.</w:t>
      </w:r>
    </w:p>
    <w:p w14:paraId="0ABFA61C" w14:textId="77777777" w:rsidR="00FC1F3C" w:rsidRDefault="00FC1F3C" w:rsidP="00FC1F3C">
      <w:pPr>
        <w:spacing w:line="312" w:lineRule="auto"/>
        <w:jc w:val="both"/>
        <w:rPr>
          <w:rFonts w:ascii="Verdana" w:eastAsia="Verdana" w:hAnsi="Verdana" w:cs="Verdana"/>
          <w:b/>
          <w:color w:val="000000"/>
          <w:sz w:val="20"/>
          <w:szCs w:val="20"/>
        </w:rPr>
      </w:pPr>
    </w:p>
    <w:p w14:paraId="1E31DC1D" w14:textId="7B322D70" w:rsidR="005D2BD0" w:rsidRDefault="006E2D7E" w:rsidP="00FC1F3C">
      <w:pP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r w:rsidR="00C547C9">
        <w:rPr>
          <w:rFonts w:ascii="Verdana" w:eastAsia="Verdana" w:hAnsi="Verdana" w:cs="Verdana"/>
          <w:b/>
          <w:color w:val="000000"/>
          <w:sz w:val="20"/>
          <w:szCs w:val="20"/>
        </w:rPr>
        <w:t>:</w:t>
      </w:r>
    </w:p>
    <w:p w14:paraId="79D5F922" w14:textId="6AD890EC"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r w:rsidR="00942512">
        <w:rPr>
          <w:rFonts w:ascii="Verdana" w:eastAsia="Verdana" w:hAnsi="Verdana" w:cs="Verdana"/>
          <w:color w:val="000000"/>
          <w:sz w:val="20"/>
          <w:szCs w:val="20"/>
          <w:u w:val="single"/>
        </w:rPr>
        <w:t>:</w:t>
      </w:r>
    </w:p>
    <w:p w14:paraId="23416DCC" w14:textId="5AA612CF" w:rsidR="00406CA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302C7301" w14:textId="77777777" w:rsidR="00A63EAB" w:rsidRDefault="00A63EAB" w:rsidP="00FC1F3C">
      <w:pPr>
        <w:spacing w:line="312" w:lineRule="auto"/>
        <w:jc w:val="both"/>
        <w:rPr>
          <w:rFonts w:ascii="Verdana" w:eastAsia="Verdana" w:hAnsi="Verdana" w:cs="Verdana"/>
          <w:color w:val="000000"/>
          <w:sz w:val="20"/>
          <w:szCs w:val="20"/>
          <w:u w:val="single"/>
        </w:rPr>
      </w:pPr>
    </w:p>
    <w:p w14:paraId="064BB2AB" w14:textId="113C9643"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r w:rsidR="00942512">
        <w:rPr>
          <w:rFonts w:ascii="Verdana" w:eastAsia="Verdana" w:hAnsi="Verdana" w:cs="Verdana"/>
          <w:color w:val="000000"/>
          <w:sz w:val="20"/>
          <w:szCs w:val="20"/>
          <w:u w:val="single"/>
        </w:rPr>
        <w:t>:</w:t>
      </w:r>
    </w:p>
    <w:p w14:paraId="403C3915" w14:textId="591EF12C" w:rsidR="0035189D"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and confidence any information or documents ("confidential information"), disclosed</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w:t>
      </w:r>
      <w:r w:rsidR="00BF150A">
        <w:rPr>
          <w:rFonts w:ascii="Verdana" w:eastAsia="Verdana" w:hAnsi="Verdana" w:cs="Verdana"/>
          <w:color w:val="000000"/>
          <w:sz w:val="20"/>
          <w:szCs w:val="20"/>
        </w:rPr>
        <w:t xml:space="preserve">course </w:t>
      </w:r>
      <w:r>
        <w:rPr>
          <w:rFonts w:ascii="Verdana" w:eastAsia="Verdana" w:hAnsi="Verdana" w:cs="Verdana"/>
          <w:color w:val="000000"/>
          <w:sz w:val="20"/>
          <w:szCs w:val="20"/>
        </w:rPr>
        <w:t xml:space="preserve">of or as a result </w:t>
      </w:r>
      <w:r w:rsidR="00C547C9">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of the implementation of the contract and agrees that it shall be </w:t>
      </w:r>
      <w:r w:rsidR="00BF150A">
        <w:rPr>
          <w:rFonts w:ascii="Verdana" w:eastAsia="Verdana" w:hAnsi="Verdana" w:cs="Verdana"/>
          <w:color w:val="000000"/>
          <w:sz w:val="20"/>
          <w:szCs w:val="20"/>
        </w:rPr>
        <w:t xml:space="preserve">used </w:t>
      </w:r>
      <w:r>
        <w:rPr>
          <w:rFonts w:ascii="Verdana" w:eastAsia="Verdana" w:hAnsi="Verdana" w:cs="Verdana"/>
          <w:color w:val="000000"/>
          <w:sz w:val="20"/>
          <w:szCs w:val="20"/>
        </w:rPr>
        <w:t xml:space="preserve">only for the purposes </w:t>
      </w:r>
      <w:r w:rsidR="00C547C9">
        <w:rPr>
          <w:rFonts w:ascii="Verdana" w:eastAsia="Verdana" w:hAnsi="Verdana" w:cs="Verdana"/>
          <w:color w:val="000000"/>
          <w:sz w:val="20"/>
          <w:szCs w:val="20"/>
        </w:rPr>
        <w:t xml:space="preserve">                </w:t>
      </w:r>
      <w:r>
        <w:rPr>
          <w:rFonts w:ascii="Verdana" w:eastAsia="Verdana" w:hAnsi="Verdana" w:cs="Verdana"/>
          <w:color w:val="000000"/>
          <w:sz w:val="20"/>
          <w:szCs w:val="20"/>
        </w:rPr>
        <w:t>of the contract implementation and shall not be disclosed to any third party without EUACI authorisation.</w:t>
      </w:r>
      <w:bookmarkStart w:id="4" w:name="_heading=h.2et92p0" w:colFirst="0" w:colLast="0"/>
      <w:bookmarkEnd w:id="4"/>
    </w:p>
    <w:p w14:paraId="42AB5D33" w14:textId="77777777" w:rsidR="00AC7043" w:rsidRDefault="00AC7043" w:rsidP="00FC1F3C">
      <w:pPr>
        <w:spacing w:line="312" w:lineRule="auto"/>
        <w:jc w:val="both"/>
        <w:rPr>
          <w:rFonts w:ascii="Verdana" w:eastAsia="Verdana" w:hAnsi="Verdana" w:cs="Verdana"/>
          <w:color w:val="000000"/>
          <w:sz w:val="20"/>
          <w:szCs w:val="20"/>
        </w:rPr>
      </w:pPr>
    </w:p>
    <w:p w14:paraId="01FE36A3" w14:textId="1EEB3B63" w:rsidR="00BA0D01"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 EUACI. The contractor shall de-bri</w:t>
      </w:r>
      <w:r w:rsidR="00B20723">
        <w:rPr>
          <w:rFonts w:ascii="Verdana" w:eastAsia="Verdana" w:hAnsi="Verdana" w:cs="Verdana"/>
          <w:color w:val="000000"/>
          <w:sz w:val="20"/>
          <w:szCs w:val="20"/>
        </w:rPr>
        <w:t>ef the EUACI prior</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finalising the assignment. </w:t>
      </w:r>
    </w:p>
    <w:p w14:paraId="5B462781"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0AD7D769" w14:textId="09F6C73D"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77777777"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12BDE31" w14:textId="161DAAE8" w:rsidR="005D2BD0"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w:t>
      </w:r>
      <w:r w:rsidR="00CF7883">
        <w:rPr>
          <w:rFonts w:ascii="Verdana" w:eastAsia="Verdana" w:hAnsi="Verdana" w:cs="Verdana"/>
          <w:color w:val="000000"/>
          <w:sz w:val="20"/>
          <w:szCs w:val="20"/>
        </w:rPr>
        <w:t>max. 3 pages each</w:t>
      </w:r>
      <w:r>
        <w:rPr>
          <w:rFonts w:ascii="Verdana" w:eastAsia="Verdana" w:hAnsi="Verdana" w:cs="Verdana"/>
          <w:color w:val="000000"/>
          <w:sz w:val="20"/>
          <w:szCs w:val="20"/>
        </w:rPr>
        <w:t>)</w:t>
      </w:r>
      <w:r w:rsidR="006D5FDF">
        <w:rPr>
          <w:rFonts w:ascii="Verdana" w:eastAsia="Verdana" w:hAnsi="Verdana" w:cs="Verdana"/>
          <w:color w:val="000000"/>
          <w:sz w:val="20"/>
          <w:szCs w:val="20"/>
        </w:rPr>
        <w:t xml:space="preserve"> of core </w:t>
      </w:r>
      <w:r w:rsidR="00AA5DC7">
        <w:rPr>
          <w:rFonts w:ascii="Verdana" w:eastAsia="Verdana" w:hAnsi="Verdana" w:cs="Verdana"/>
          <w:color w:val="000000"/>
          <w:sz w:val="20"/>
          <w:szCs w:val="20"/>
        </w:rPr>
        <w:t xml:space="preserve">project </w:t>
      </w:r>
      <w:r w:rsidR="006D5FDF">
        <w:rPr>
          <w:rFonts w:ascii="Verdana" w:eastAsia="Verdana" w:hAnsi="Verdana" w:cs="Verdana"/>
          <w:color w:val="000000"/>
          <w:sz w:val="20"/>
          <w:szCs w:val="20"/>
        </w:rPr>
        <w:t>team members</w:t>
      </w:r>
      <w:r w:rsidR="00CF7883">
        <w:rPr>
          <w:rFonts w:ascii="Verdana" w:eastAsia="Verdana" w:hAnsi="Verdana" w:cs="Verdana"/>
          <w:color w:val="000000"/>
          <w:sz w:val="20"/>
          <w:szCs w:val="20"/>
        </w:rPr>
        <w:t xml:space="preserve"> (including lead expert).</w:t>
      </w:r>
    </w:p>
    <w:p w14:paraId="49A47430" w14:textId="20972FCD" w:rsidR="00434439"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sidR="00812321">
        <w:rPr>
          <w:rFonts w:ascii="Verdana" w:eastAsia="Verdana" w:hAnsi="Verdana" w:cs="Verdana"/>
          <w:color w:val="000000"/>
          <w:sz w:val="20"/>
          <w:szCs w:val="20"/>
        </w:rPr>
        <w:t xml:space="preserve">list of assignments related </w:t>
      </w:r>
      <w:r>
        <w:rPr>
          <w:rFonts w:ascii="Verdana" w:eastAsia="Verdana" w:hAnsi="Verdana" w:cs="Verdana"/>
          <w:color w:val="000000"/>
          <w:sz w:val="20"/>
          <w:szCs w:val="20"/>
        </w:rPr>
        <w:t>to this project ex</w:t>
      </w:r>
      <w:r w:rsidR="006D5FDF">
        <w:rPr>
          <w:rFonts w:ascii="Verdana" w:eastAsia="Verdana" w:hAnsi="Verdana" w:cs="Verdana"/>
          <w:color w:val="000000"/>
          <w:sz w:val="20"/>
          <w:szCs w:val="20"/>
        </w:rPr>
        <w:t>ecuted</w:t>
      </w:r>
      <w:r w:rsidR="00AA5DC7">
        <w:rPr>
          <w:rFonts w:ascii="Verdana" w:eastAsia="Verdana" w:hAnsi="Verdana" w:cs="Verdana"/>
          <w:color w:val="000000"/>
          <w:sz w:val="20"/>
          <w:szCs w:val="20"/>
        </w:rPr>
        <w:t xml:space="preserve"> </w:t>
      </w:r>
      <w:r w:rsidR="00CF7883">
        <w:rPr>
          <w:rFonts w:ascii="Verdana" w:eastAsia="Verdana" w:hAnsi="Verdana" w:cs="Verdana"/>
          <w:color w:val="000000"/>
          <w:sz w:val="20"/>
          <w:szCs w:val="20"/>
        </w:rPr>
        <w:t xml:space="preserve">during </w:t>
      </w:r>
      <w:r w:rsidR="006D5FDF">
        <w:rPr>
          <w:rFonts w:ascii="Verdana" w:eastAsia="Verdana" w:hAnsi="Verdana" w:cs="Verdana"/>
          <w:color w:val="000000"/>
          <w:sz w:val="20"/>
          <w:szCs w:val="20"/>
        </w:rPr>
        <w:t>the last five years</w:t>
      </w:r>
      <w:r w:rsidR="00CF7883">
        <w:rPr>
          <w:rFonts w:ascii="Verdana" w:eastAsia="Verdana" w:hAnsi="Verdana" w:cs="Verdana"/>
          <w:color w:val="000000"/>
          <w:sz w:val="20"/>
          <w:szCs w:val="20"/>
        </w:rPr>
        <w:t>.</w:t>
      </w:r>
    </w:p>
    <w:p w14:paraId="563D0518" w14:textId="600301F8" w:rsidR="00E3329C" w:rsidRDefault="00AC704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 one-</w:t>
      </w:r>
      <w:r w:rsidR="00B531D9">
        <w:rPr>
          <w:rFonts w:ascii="Verdana" w:eastAsia="Verdana" w:hAnsi="Verdana" w:cs="Verdana"/>
          <w:color w:val="000000"/>
          <w:sz w:val="20"/>
          <w:szCs w:val="20"/>
        </w:rPr>
        <w:t>pager describing</w:t>
      </w:r>
      <w:r w:rsidR="00E3329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w:t>
      </w:r>
      <w:r w:rsidR="00812321">
        <w:rPr>
          <w:rFonts w:ascii="Verdana" w:eastAsia="Verdana" w:hAnsi="Verdana" w:cs="Verdana"/>
          <w:color w:val="000000"/>
          <w:sz w:val="20"/>
          <w:szCs w:val="20"/>
        </w:rPr>
        <w:t xml:space="preserve">approach </w:t>
      </w:r>
      <w:r w:rsidR="00CF7883">
        <w:rPr>
          <w:rFonts w:ascii="Verdana" w:eastAsia="Verdana" w:hAnsi="Verdana" w:cs="Verdana"/>
          <w:color w:val="000000"/>
          <w:sz w:val="20"/>
          <w:szCs w:val="20"/>
        </w:rPr>
        <w:t xml:space="preserve">to implement </w:t>
      </w:r>
      <w:r>
        <w:rPr>
          <w:rFonts w:ascii="Verdana" w:eastAsia="Verdana" w:hAnsi="Verdana" w:cs="Verdana"/>
          <w:color w:val="000000"/>
          <w:sz w:val="20"/>
          <w:szCs w:val="20"/>
        </w:rPr>
        <w:t xml:space="preserve">this </w:t>
      </w:r>
      <w:r w:rsidR="00CF7883">
        <w:rPr>
          <w:rFonts w:ascii="Verdana" w:eastAsia="Verdana" w:hAnsi="Verdana" w:cs="Verdana"/>
          <w:color w:val="000000"/>
          <w:sz w:val="20"/>
          <w:szCs w:val="20"/>
        </w:rPr>
        <w:t>assignment</w:t>
      </w:r>
      <w:r w:rsidR="00653233">
        <w:rPr>
          <w:rFonts w:ascii="Verdana" w:eastAsia="Verdana" w:hAnsi="Verdana" w:cs="Verdana"/>
          <w:color w:val="000000"/>
          <w:sz w:val="20"/>
          <w:szCs w:val="20"/>
        </w:rPr>
        <w:t>.</w:t>
      </w:r>
    </w:p>
    <w:p w14:paraId="4F97E694" w14:textId="42B44361" w:rsidR="00CF7883" w:rsidRDefault="00CF788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 least one example of analytical study, report or other similar document prepared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by the organization / experts on the </w:t>
      </w:r>
      <w:r w:rsidR="005611DC">
        <w:rPr>
          <w:rFonts w:ascii="Verdana" w:eastAsia="Verdana" w:hAnsi="Verdana" w:cs="Verdana"/>
          <w:color w:val="000000"/>
          <w:sz w:val="20"/>
          <w:szCs w:val="20"/>
        </w:rPr>
        <w:t>sphere of taxation</w:t>
      </w:r>
      <w:r>
        <w:rPr>
          <w:rFonts w:ascii="Verdana" w:eastAsia="Verdana" w:hAnsi="Verdana" w:cs="Verdana"/>
          <w:color w:val="000000"/>
          <w:sz w:val="20"/>
          <w:szCs w:val="20"/>
        </w:rPr>
        <w:t xml:space="preserve">. </w:t>
      </w:r>
    </w:p>
    <w:p w14:paraId="30126D62" w14:textId="6A0D54E2" w:rsidR="00B531D9" w:rsidRPr="004B0C7B" w:rsidRDefault="006E2D7E" w:rsidP="00A63EAB">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 financial o</w:t>
      </w:r>
      <w:r w:rsidR="00942512">
        <w:rPr>
          <w:rFonts w:ascii="Verdana" w:eastAsia="Verdana" w:hAnsi="Verdana" w:cs="Verdana"/>
          <w:color w:val="000000"/>
          <w:sz w:val="20"/>
          <w:szCs w:val="20"/>
        </w:rPr>
        <w:t>ffer presented in EUR</w:t>
      </w:r>
      <w:r w:rsidR="00CF7883">
        <w:rPr>
          <w:rFonts w:ascii="Verdana" w:eastAsia="Verdana" w:hAnsi="Verdana" w:cs="Verdana"/>
          <w:color w:val="000000"/>
          <w:sz w:val="20"/>
          <w:szCs w:val="20"/>
        </w:rPr>
        <w:t xml:space="preserve"> with </w:t>
      </w:r>
      <w:r w:rsidR="00CF7883">
        <w:rPr>
          <w:rFonts w:ascii="Verdana" w:eastAsia="Verdana" w:hAnsi="Verdana" w:cs="Verdana"/>
          <w:color w:val="000000"/>
          <w:sz w:val="20"/>
          <w:szCs w:val="20"/>
          <w:lang w:val="en-US"/>
        </w:rPr>
        <w:t>disaggregation by expenses</w:t>
      </w:r>
      <w:r w:rsidR="00942512">
        <w:rPr>
          <w:rFonts w:ascii="Verdana" w:eastAsia="Verdana" w:hAnsi="Verdana" w:cs="Verdana"/>
          <w:color w:val="000000"/>
          <w:sz w:val="20"/>
          <w:szCs w:val="20"/>
        </w:rPr>
        <w:t>, including</w:t>
      </w:r>
      <w:r>
        <w:rPr>
          <w:rFonts w:ascii="Verdana" w:eastAsia="Verdana" w:hAnsi="Verdana" w:cs="Verdana"/>
          <w:color w:val="000000"/>
          <w:sz w:val="20"/>
          <w:szCs w:val="20"/>
        </w:rPr>
        <w:t xml:space="preserve"> all taxes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or other</w:t>
      </w:r>
      <w:r w:rsidR="006D5FDF">
        <w:rPr>
          <w:rFonts w:ascii="Verdana" w:eastAsia="Verdana" w:hAnsi="Verdana" w:cs="Verdana"/>
          <w:color w:val="000000"/>
          <w:sz w:val="20"/>
          <w:szCs w:val="20"/>
        </w:rPr>
        <w:t xml:space="preserve"> such charges</w:t>
      </w:r>
      <w:r w:rsidRPr="004F406C">
        <w:rPr>
          <w:rFonts w:ascii="Verdana" w:eastAsia="Verdana" w:hAnsi="Verdana" w:cs="Verdana"/>
          <w:color w:val="000000"/>
          <w:sz w:val="20"/>
          <w:szCs w:val="20"/>
        </w:rPr>
        <w:t>.</w:t>
      </w:r>
    </w:p>
    <w:p w14:paraId="32040D29" w14:textId="77777777" w:rsidR="00B531D9" w:rsidRDefault="00B531D9" w:rsidP="00FC1F3C">
      <w:pPr>
        <w:pBdr>
          <w:top w:val="nil"/>
          <w:left w:val="nil"/>
          <w:bottom w:val="nil"/>
          <w:right w:val="nil"/>
          <w:between w:val="nil"/>
        </w:pBdr>
        <w:spacing w:line="312" w:lineRule="auto"/>
        <w:jc w:val="both"/>
        <w:rPr>
          <w:rFonts w:ascii="Verdana" w:eastAsia="Verdana" w:hAnsi="Verdana" w:cs="Verdana"/>
          <w:b/>
          <w:color w:val="000000"/>
          <w:sz w:val="20"/>
          <w:szCs w:val="20"/>
        </w:rPr>
      </w:pPr>
    </w:p>
    <w:p w14:paraId="44F48B82" w14:textId="4F0628DC" w:rsidR="00BF150A" w:rsidRDefault="00BF150A" w:rsidP="00FC1F3C">
      <w:pPr>
        <w:pBdr>
          <w:top w:val="nil"/>
          <w:left w:val="nil"/>
          <w:bottom w:val="nil"/>
          <w:right w:val="nil"/>
          <w:between w:val="nil"/>
        </w:pBd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r w:rsidR="00C547C9">
        <w:rPr>
          <w:rFonts w:ascii="Verdana" w:eastAsia="Verdana" w:hAnsi="Verdana" w:cs="Verdana"/>
          <w:b/>
          <w:color w:val="000000"/>
          <w:sz w:val="20"/>
          <w:szCs w:val="20"/>
        </w:rPr>
        <w:t>:</w:t>
      </w:r>
    </w:p>
    <w:p w14:paraId="3A3A7239" w14:textId="33C3952F" w:rsidR="005D2BD0"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rPr>
      </w:pPr>
      <w:r w:rsidRPr="00FC1F3C">
        <w:rPr>
          <w:rFonts w:ascii="Verdana" w:eastAsia="Verdana" w:hAnsi="Verdana" w:cs="Verdana"/>
          <w:bCs/>
          <w:color w:val="000000"/>
          <w:sz w:val="20"/>
          <w:szCs w:val="20"/>
        </w:rPr>
        <w:t xml:space="preserve">The </w:t>
      </w:r>
      <w:r w:rsidR="00B20723" w:rsidRPr="00FC1F3C">
        <w:rPr>
          <w:rFonts w:ascii="Verdana" w:eastAsia="Verdana" w:hAnsi="Verdana" w:cs="Verdana"/>
          <w:bCs/>
          <w:color w:val="000000"/>
          <w:sz w:val="20"/>
          <w:szCs w:val="20"/>
        </w:rPr>
        <w:t xml:space="preserve">total </w:t>
      </w:r>
      <w:r w:rsidRPr="00FC1F3C">
        <w:rPr>
          <w:rFonts w:ascii="Verdana" w:eastAsia="Verdana" w:hAnsi="Verdana" w:cs="Verdana"/>
          <w:bCs/>
          <w:color w:val="000000"/>
          <w:sz w:val="20"/>
          <w:szCs w:val="20"/>
        </w:rPr>
        <w:t>contract budget cannot exceed</w:t>
      </w:r>
      <w:r w:rsidRPr="004F406C">
        <w:rPr>
          <w:rFonts w:ascii="Verdana" w:eastAsia="Verdana" w:hAnsi="Verdana" w:cs="Verdana"/>
          <w:b/>
          <w:color w:val="000000"/>
          <w:sz w:val="20"/>
          <w:szCs w:val="20"/>
        </w:rPr>
        <w:t xml:space="preserve"> EUR </w:t>
      </w:r>
      <w:r w:rsidR="00812321">
        <w:rPr>
          <w:rFonts w:ascii="Verdana" w:eastAsia="Verdana" w:hAnsi="Verdana" w:cs="Verdana"/>
          <w:b/>
          <w:color w:val="000000"/>
          <w:sz w:val="20"/>
          <w:szCs w:val="20"/>
        </w:rPr>
        <w:t>3</w:t>
      </w:r>
      <w:r w:rsidR="0059313C">
        <w:rPr>
          <w:rFonts w:ascii="Verdana" w:eastAsia="Verdana" w:hAnsi="Verdana" w:cs="Verdana"/>
          <w:b/>
          <w:color w:val="000000"/>
          <w:sz w:val="20"/>
          <w:szCs w:val="20"/>
        </w:rPr>
        <w:t>2</w:t>
      </w:r>
      <w:r w:rsidR="0083454E">
        <w:rPr>
          <w:rFonts w:ascii="Verdana" w:eastAsia="Verdana" w:hAnsi="Verdana" w:cs="Verdana"/>
          <w:b/>
          <w:color w:val="000000"/>
          <w:sz w:val="20"/>
          <w:szCs w:val="20"/>
        </w:rPr>
        <w:t>,0</w:t>
      </w:r>
      <w:r w:rsidR="00A162B0">
        <w:rPr>
          <w:rFonts w:ascii="Verdana" w:eastAsia="Verdana" w:hAnsi="Verdana" w:cs="Verdana"/>
          <w:b/>
          <w:color w:val="000000"/>
          <w:sz w:val="20"/>
          <w:szCs w:val="20"/>
        </w:rPr>
        <w:t>00</w:t>
      </w:r>
      <w:r w:rsidRPr="004F406C">
        <w:rPr>
          <w:rFonts w:ascii="Verdana" w:eastAsia="Verdana" w:hAnsi="Verdana" w:cs="Verdana"/>
          <w:b/>
          <w:color w:val="000000"/>
          <w:sz w:val="20"/>
          <w:szCs w:val="20"/>
        </w:rPr>
        <w:t>.</w:t>
      </w:r>
    </w:p>
    <w:p w14:paraId="793CD9C1" w14:textId="77777777" w:rsidR="00E265E5" w:rsidRDefault="00E265E5" w:rsidP="00FC1F3C">
      <w:pPr>
        <w:pStyle w:val="Heading1"/>
        <w:spacing w:before="0" w:after="0" w:line="312" w:lineRule="auto"/>
        <w:jc w:val="both"/>
        <w:rPr>
          <w:rFonts w:ascii="Verdana" w:eastAsia="Verdana" w:hAnsi="Verdana" w:cs="Verdana"/>
          <w:color w:val="000000"/>
          <w:sz w:val="20"/>
          <w:szCs w:val="20"/>
        </w:rPr>
      </w:pPr>
    </w:p>
    <w:p w14:paraId="6F3CCACD" w14:textId="3A5A4D79" w:rsidR="005D2BD0" w:rsidRDefault="006E2D7E" w:rsidP="00FC1F3C">
      <w:pPr>
        <w:pStyle w:val="Heading1"/>
        <w:spacing w:before="0" w:after="0" w:line="312"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r w:rsidR="00C547C9">
        <w:rPr>
          <w:rFonts w:ascii="Verdana" w:eastAsia="Verdana" w:hAnsi="Verdana" w:cs="Verdana"/>
          <w:color w:val="000000"/>
          <w:sz w:val="20"/>
          <w:szCs w:val="20"/>
        </w:rPr>
        <w:t>:</w:t>
      </w:r>
    </w:p>
    <w:p w14:paraId="6135DEA2" w14:textId="4249C187" w:rsidR="000A69BE"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bookmarkStart w:id="5" w:name="_heading=h.tyjcwt" w:colFirst="0" w:colLast="0"/>
      <w:bookmarkEnd w:id="5"/>
      <w:r>
        <w:rPr>
          <w:rFonts w:ascii="Verdana" w:eastAsia="Verdana" w:hAnsi="Verdana" w:cs="Verdana"/>
          <w:color w:val="000000"/>
          <w:sz w:val="20"/>
          <w:szCs w:val="20"/>
        </w:rPr>
        <w:t>The deadline f</w:t>
      </w:r>
      <w:r w:rsidR="006D5FDF">
        <w:rPr>
          <w:rFonts w:ascii="Verdana" w:eastAsia="Verdana" w:hAnsi="Verdana" w:cs="Verdana"/>
          <w:color w:val="000000"/>
          <w:sz w:val="20"/>
          <w:szCs w:val="20"/>
        </w:rPr>
        <w:t>o</w:t>
      </w:r>
      <w:r w:rsidR="00812321">
        <w:rPr>
          <w:rFonts w:ascii="Verdana" w:eastAsia="Verdana" w:hAnsi="Verdana" w:cs="Verdana"/>
          <w:color w:val="000000"/>
          <w:sz w:val="20"/>
          <w:szCs w:val="20"/>
        </w:rPr>
        <w:t xml:space="preserve">r submitting the proposals </w:t>
      </w:r>
      <w:r w:rsidR="00812321" w:rsidRPr="0013795E">
        <w:rPr>
          <w:rFonts w:ascii="Verdana" w:eastAsia="Verdana" w:hAnsi="Verdana" w:cs="Verdana"/>
          <w:b/>
          <w:color w:val="000000"/>
          <w:sz w:val="20"/>
          <w:szCs w:val="20"/>
        </w:rPr>
        <w:t xml:space="preserve">is </w:t>
      </w:r>
      <w:r w:rsidR="00FD0BC3">
        <w:rPr>
          <w:rFonts w:ascii="Verdana" w:eastAsia="Verdana" w:hAnsi="Verdana" w:cs="Verdana"/>
          <w:b/>
          <w:color w:val="000000"/>
          <w:sz w:val="20"/>
          <w:szCs w:val="20"/>
        </w:rPr>
        <w:t>18</w:t>
      </w:r>
      <w:r w:rsidR="00BF150A" w:rsidRPr="0013795E">
        <w:rPr>
          <w:rFonts w:ascii="Verdana" w:eastAsia="Verdana" w:hAnsi="Verdana" w:cs="Verdana"/>
          <w:b/>
          <w:color w:val="000000"/>
          <w:sz w:val="20"/>
          <w:szCs w:val="20"/>
        </w:rPr>
        <w:t xml:space="preserve"> </w:t>
      </w:r>
      <w:r w:rsidR="005611DC">
        <w:rPr>
          <w:rFonts w:ascii="Verdana" w:eastAsia="Verdana" w:hAnsi="Verdana" w:cs="Verdana"/>
          <w:b/>
          <w:color w:val="000000"/>
          <w:sz w:val="20"/>
          <w:szCs w:val="20"/>
        </w:rPr>
        <w:t>Decem</w:t>
      </w:r>
      <w:r w:rsidR="006D5FDF" w:rsidRPr="0013795E">
        <w:rPr>
          <w:rFonts w:ascii="Verdana" w:eastAsia="Verdana" w:hAnsi="Verdana" w:cs="Verdana"/>
          <w:b/>
          <w:color w:val="000000"/>
          <w:sz w:val="20"/>
          <w:szCs w:val="20"/>
        </w:rPr>
        <w:t>ber</w:t>
      </w:r>
      <w:r w:rsidRPr="0013795E">
        <w:rPr>
          <w:rFonts w:ascii="Verdana" w:eastAsia="Verdana" w:hAnsi="Verdana" w:cs="Verdana"/>
          <w:b/>
          <w:color w:val="000000"/>
          <w:sz w:val="20"/>
          <w:szCs w:val="20"/>
        </w:rPr>
        <w:t xml:space="preserve"> 2024, 18:00 Kyiv time.</w:t>
      </w:r>
      <w:r>
        <w:rPr>
          <w:rFonts w:ascii="Verdana" w:eastAsia="Verdana" w:hAnsi="Verdana" w:cs="Verdana"/>
          <w:color w:val="000000"/>
          <w:sz w:val="20"/>
          <w:szCs w:val="20"/>
        </w:rPr>
        <w:t xml:space="preserve"> </w:t>
      </w:r>
    </w:p>
    <w:p w14:paraId="6BCF6D7E" w14:textId="77777777" w:rsidR="00E265E5" w:rsidRDefault="00E265E5"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p>
    <w:p w14:paraId="6AAAD680" w14:textId="24294AFD" w:rsidR="005D2BD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r>
        <w:rPr>
          <w:rFonts w:ascii="Verdana" w:eastAsia="Verdana" w:hAnsi="Verdana" w:cs="Verdana"/>
          <w:color w:val="000000"/>
          <w:sz w:val="20"/>
          <w:szCs w:val="20"/>
        </w:rPr>
        <w:t xml:space="preserve">The proposals shall be submitted within the above deadline </w:t>
      </w:r>
      <w:r w:rsidRPr="00653233">
        <w:rPr>
          <w:rFonts w:ascii="Verdana" w:eastAsia="Verdana" w:hAnsi="Verdana" w:cs="Verdana"/>
          <w:sz w:val="20"/>
          <w:szCs w:val="20"/>
        </w:rPr>
        <w:t xml:space="preserve">to </w:t>
      </w:r>
      <w:hyperlink r:id="rId9" w:history="1">
        <w:r w:rsidR="0013795E" w:rsidRPr="00653233">
          <w:rPr>
            <w:rStyle w:val="Hyperlink"/>
            <w:rFonts w:ascii="Verdana" w:eastAsia="Verdana" w:hAnsi="Verdana" w:cs="Verdana"/>
            <w:color w:val="auto"/>
            <w:sz w:val="20"/>
            <w:szCs w:val="20"/>
          </w:rPr>
          <w:t>euaci@um.dk</w:t>
        </w:r>
      </w:hyperlink>
      <w:r w:rsidR="0013795E" w:rsidRPr="00653233">
        <w:rPr>
          <w:rFonts w:ascii="Verdana" w:eastAsia="Verdana" w:hAnsi="Verdana" w:cs="Verdana"/>
          <w:sz w:val="20"/>
          <w:szCs w:val="20"/>
        </w:rPr>
        <w:t xml:space="preserve"> and </w:t>
      </w:r>
      <w:hyperlink r:id="rId10" w:history="1">
        <w:r w:rsidR="00BF150A" w:rsidRPr="00653233">
          <w:rPr>
            <w:rStyle w:val="Hyperlink"/>
            <w:rFonts w:ascii="Verdana" w:eastAsia="Verdana" w:hAnsi="Verdana" w:cs="Verdana"/>
            <w:color w:val="auto"/>
            <w:sz w:val="20"/>
            <w:szCs w:val="20"/>
          </w:rPr>
          <w:t>ievrom@um.dk</w:t>
        </w:r>
      </w:hyperlink>
      <w:r w:rsidR="00BF150A" w:rsidRPr="00653233">
        <w:rPr>
          <w:rFonts w:ascii="Verdana" w:eastAsia="Verdana" w:hAnsi="Verdana" w:cs="Verdana"/>
          <w:sz w:val="20"/>
          <w:szCs w:val="20"/>
          <w:u w:val="single"/>
        </w:rPr>
        <w:t xml:space="preserve"> </w:t>
      </w:r>
      <w:r w:rsidRPr="00653233">
        <w:rPr>
          <w:rFonts w:ascii="Verdana" w:eastAsia="Verdana" w:hAnsi="Verdana" w:cs="Verdana"/>
          <w:sz w:val="20"/>
          <w:szCs w:val="20"/>
        </w:rPr>
        <w:t xml:space="preserve"> indicating the subject line “</w:t>
      </w:r>
      <w:r w:rsidR="00A162B0" w:rsidRPr="00653233">
        <w:rPr>
          <w:rFonts w:ascii="Verdana" w:eastAsia="Verdana" w:hAnsi="Verdana" w:cs="Verdana"/>
          <w:sz w:val="20"/>
          <w:szCs w:val="20"/>
        </w:rPr>
        <w:t xml:space="preserve">Tender: </w:t>
      </w:r>
      <w:r w:rsidR="00BA0D01" w:rsidRPr="00653233">
        <w:rPr>
          <w:rFonts w:ascii="Verdana" w:eastAsia="Verdana" w:hAnsi="Verdana" w:cs="Verdana"/>
          <w:sz w:val="20"/>
          <w:szCs w:val="20"/>
        </w:rPr>
        <w:t>“</w:t>
      </w:r>
      <w:r w:rsidR="00CF7883" w:rsidRPr="00653233">
        <w:rPr>
          <w:rFonts w:ascii="Verdana" w:eastAsia="Verdana" w:hAnsi="Verdana" w:cs="Verdana"/>
          <w:sz w:val="20"/>
          <w:szCs w:val="20"/>
        </w:rPr>
        <w:t xml:space="preserve">Analysis of corruption risks and practices in </w:t>
      </w:r>
      <w:r w:rsidR="00754E49">
        <w:rPr>
          <w:rFonts w:ascii="Verdana" w:eastAsia="Verdana" w:hAnsi="Verdana" w:cs="Verdana"/>
          <w:sz w:val="20"/>
          <w:szCs w:val="20"/>
        </w:rPr>
        <w:t>sphere of taxation</w:t>
      </w:r>
      <w:r w:rsidRPr="00653233">
        <w:rPr>
          <w:rFonts w:ascii="Verdana" w:eastAsia="Verdana" w:hAnsi="Verdana" w:cs="Verdana"/>
          <w:sz w:val="20"/>
          <w:szCs w:val="20"/>
        </w:rPr>
        <w:t xml:space="preserve">”. </w:t>
      </w:r>
    </w:p>
    <w:p w14:paraId="11335305" w14:textId="3C9C3E08" w:rsidR="00406CA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bookmarkStart w:id="6" w:name="_heading=h.3dy6vkm" w:colFirst="0" w:colLast="0"/>
      <w:bookmarkEnd w:id="6"/>
      <w:r w:rsidRPr="00653233">
        <w:rPr>
          <w:rFonts w:ascii="Verdana" w:eastAsia="Verdana" w:hAnsi="Verdana" w:cs="Verdana"/>
          <w:sz w:val="20"/>
          <w:szCs w:val="20"/>
        </w:rPr>
        <w:t>Bidding language: English.</w:t>
      </w:r>
    </w:p>
    <w:p w14:paraId="67E7D7AF" w14:textId="77777777" w:rsidR="00E265E5" w:rsidRPr="00653233" w:rsidRDefault="00E265E5" w:rsidP="00FC1F3C">
      <w:pPr>
        <w:spacing w:line="312" w:lineRule="auto"/>
        <w:jc w:val="both"/>
        <w:rPr>
          <w:rFonts w:ascii="Verdana" w:eastAsia="Verdana" w:hAnsi="Verdana" w:cs="Verdana"/>
          <w:sz w:val="20"/>
          <w:szCs w:val="20"/>
        </w:rPr>
      </w:pPr>
    </w:p>
    <w:p w14:paraId="1E867FD8" w14:textId="64216497" w:rsidR="005D2BD0" w:rsidRDefault="006E2D7E" w:rsidP="00FC1F3C">
      <w:pPr>
        <w:spacing w:line="312" w:lineRule="auto"/>
        <w:jc w:val="both"/>
        <w:rPr>
          <w:rFonts w:eastAsia="Verdana"/>
        </w:rPr>
      </w:pPr>
      <w:r w:rsidRPr="00653233">
        <w:rPr>
          <w:rFonts w:ascii="Verdana" w:eastAsia="Verdana" w:hAnsi="Verdana" w:cs="Verdana"/>
          <w:sz w:val="20"/>
          <w:szCs w:val="20"/>
        </w:rPr>
        <w:t xml:space="preserve">Any clarification questions for the bid request should be addressed to </w:t>
      </w:r>
      <w:hyperlink r:id="rId11" w:history="1">
        <w:r w:rsidR="00BF150A" w:rsidRPr="00653233">
          <w:rPr>
            <w:rStyle w:val="Hyperlink"/>
            <w:rFonts w:ascii="Verdana" w:eastAsia="Verdana" w:hAnsi="Verdana" w:cs="Verdana"/>
            <w:color w:val="auto"/>
            <w:sz w:val="20"/>
            <w:szCs w:val="20"/>
          </w:rPr>
          <w:t>euaci@um.dk</w:t>
        </w:r>
      </w:hyperlink>
      <w:r w:rsidR="00BF150A" w:rsidRPr="00653233">
        <w:rPr>
          <w:rFonts w:ascii="Verdana" w:eastAsia="Verdana" w:hAnsi="Verdana" w:cs="Verdana"/>
          <w:sz w:val="20"/>
          <w:szCs w:val="20"/>
        </w:rPr>
        <w:t xml:space="preserve"> </w:t>
      </w:r>
      <w:r w:rsidR="0013795E" w:rsidRPr="00653233">
        <w:rPr>
          <w:rFonts w:ascii="Verdana" w:eastAsia="Verdana" w:hAnsi="Verdana" w:cs="Verdana"/>
          <w:sz w:val="20"/>
          <w:szCs w:val="20"/>
        </w:rPr>
        <w:t xml:space="preserve">and </w:t>
      </w:r>
      <w:hyperlink r:id="rId12" w:history="1">
        <w:r w:rsidR="00BF150A" w:rsidRPr="00653233">
          <w:rPr>
            <w:rStyle w:val="Hyperlink"/>
            <w:rFonts w:ascii="Verdana" w:eastAsia="Verdana" w:hAnsi="Verdana" w:cs="Verdana"/>
            <w:color w:val="auto"/>
            <w:sz w:val="20"/>
            <w:szCs w:val="20"/>
          </w:rPr>
          <w:t>ievrom@um.dk</w:t>
        </w:r>
      </w:hyperlink>
      <w:r w:rsidR="0013795E" w:rsidRPr="00653233">
        <w:rPr>
          <w:rFonts w:ascii="Verdana" w:eastAsia="Verdana" w:hAnsi="Verdana" w:cs="Verdana"/>
          <w:sz w:val="20"/>
          <w:szCs w:val="20"/>
        </w:rPr>
        <w:t xml:space="preserve">, </w:t>
      </w:r>
      <w:r w:rsidR="0013795E" w:rsidRPr="00653233">
        <w:rPr>
          <w:rFonts w:ascii="Verdana" w:eastAsia="Verdana" w:hAnsi="Verdana" w:cs="Verdana"/>
          <w:b/>
          <w:sz w:val="20"/>
          <w:szCs w:val="20"/>
        </w:rPr>
        <w:t xml:space="preserve">no later than </w:t>
      </w:r>
      <w:r w:rsidR="00FD0BC3">
        <w:rPr>
          <w:rFonts w:ascii="Verdana" w:eastAsia="Verdana" w:hAnsi="Verdana" w:cs="Verdana"/>
          <w:b/>
          <w:sz w:val="20"/>
          <w:szCs w:val="20"/>
        </w:rPr>
        <w:t>16</w:t>
      </w:r>
      <w:r w:rsidR="00BF150A" w:rsidRPr="00653233">
        <w:rPr>
          <w:rFonts w:ascii="Verdana" w:eastAsia="Verdana" w:hAnsi="Verdana" w:cs="Verdana"/>
          <w:b/>
          <w:sz w:val="20"/>
          <w:szCs w:val="20"/>
        </w:rPr>
        <w:t xml:space="preserve"> </w:t>
      </w:r>
      <w:r w:rsidR="005611DC">
        <w:rPr>
          <w:rFonts w:ascii="Verdana" w:eastAsia="Verdana" w:hAnsi="Verdana" w:cs="Verdana"/>
          <w:b/>
          <w:sz w:val="20"/>
          <w:szCs w:val="20"/>
        </w:rPr>
        <w:t>Dece</w:t>
      </w:r>
      <w:r w:rsidR="003C3A25" w:rsidRPr="00653233">
        <w:rPr>
          <w:rFonts w:ascii="Verdana" w:eastAsia="Verdana" w:hAnsi="Verdana" w:cs="Verdana"/>
          <w:b/>
          <w:sz w:val="20"/>
          <w:szCs w:val="20"/>
        </w:rPr>
        <w:t>m</w:t>
      </w:r>
      <w:r w:rsidR="00A162B0" w:rsidRPr="00653233">
        <w:rPr>
          <w:rFonts w:ascii="Verdana" w:eastAsia="Verdana" w:hAnsi="Verdana" w:cs="Verdana"/>
          <w:b/>
          <w:sz w:val="20"/>
          <w:szCs w:val="20"/>
        </w:rPr>
        <w:t>ber</w:t>
      </w:r>
      <w:r w:rsidRPr="00653233">
        <w:rPr>
          <w:rFonts w:ascii="Verdana" w:eastAsia="Verdana" w:hAnsi="Verdana" w:cs="Verdana"/>
          <w:b/>
          <w:sz w:val="20"/>
          <w:szCs w:val="20"/>
        </w:rPr>
        <w:t xml:space="preserve"> 2024, 18:00 </w:t>
      </w:r>
      <w:r w:rsidRPr="0013795E">
        <w:rPr>
          <w:rFonts w:ascii="Verdana" w:eastAsia="Verdana" w:hAnsi="Verdana" w:cs="Verdana"/>
          <w:b/>
          <w:color w:val="000000"/>
          <w:sz w:val="20"/>
          <w:szCs w:val="20"/>
        </w:rPr>
        <w:t>Kyiv time.</w:t>
      </w:r>
    </w:p>
    <w:p w14:paraId="34C4A447"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28E33F10" w14:textId="2E7AB6D4"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0FFFA020" w14:textId="37B1E464"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FC1F3C">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3644E829"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1: Professional experience, </w:t>
            </w:r>
            <w:r w:rsidR="00CF7883">
              <w:rPr>
                <w:rFonts w:ascii="Verdana" w:eastAsia="Verdana" w:hAnsi="Verdana" w:cs="Verdana"/>
                <w:color w:val="000000"/>
                <w:sz w:val="20"/>
                <w:szCs w:val="20"/>
              </w:rPr>
              <w:t xml:space="preserve">including </w:t>
            </w:r>
            <w:r>
              <w:rPr>
                <w:rFonts w:ascii="Verdana" w:eastAsia="Verdana" w:hAnsi="Verdana" w:cs="Verdana"/>
                <w:color w:val="000000"/>
                <w:sz w:val="20"/>
                <w:szCs w:val="20"/>
              </w:rPr>
              <w:t>the length                 of experience</w:t>
            </w:r>
            <w:r w:rsidR="00CF7883">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proven track record of practical expertise </w:t>
            </w:r>
            <w:r w:rsidR="00E265E5">
              <w:rPr>
                <w:rFonts w:ascii="Verdana" w:eastAsia="Verdana" w:hAnsi="Verdana" w:cs="Verdana"/>
                <w:color w:val="000000"/>
                <w:sz w:val="20"/>
                <w:szCs w:val="20"/>
              </w:rPr>
              <w:t xml:space="preserve">                    </w:t>
            </w:r>
            <w:r>
              <w:rPr>
                <w:rFonts w:ascii="Verdana" w:eastAsia="Verdana" w:hAnsi="Verdana" w:cs="Verdana"/>
                <w:color w:val="000000"/>
                <w:sz w:val="20"/>
                <w:szCs w:val="20"/>
              </w:rPr>
              <w:t>in the given field</w:t>
            </w:r>
            <w:r w:rsidR="00CF7883">
              <w:rPr>
                <w:rFonts w:ascii="Verdana" w:eastAsia="Verdana" w:hAnsi="Verdana" w:cs="Verdana"/>
                <w:color w:val="000000"/>
                <w:sz w:val="20"/>
                <w:szCs w:val="20"/>
              </w:rPr>
              <w:t>, quality of example of the analytical product provided</w:t>
            </w:r>
          </w:p>
          <w:p w14:paraId="534DB305"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66D9A7EC" w14:textId="749833A7"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5</w:t>
            </w:r>
            <w:r w:rsidR="006E2D7E">
              <w:rPr>
                <w:rFonts w:ascii="Verdana" w:eastAsia="Verdana" w:hAnsi="Verdana" w:cs="Verdana"/>
                <w:color w:val="000000"/>
                <w:sz w:val="20"/>
                <w:szCs w:val="20"/>
              </w:rPr>
              <w:t>0%</w:t>
            </w:r>
          </w:p>
        </w:tc>
      </w:tr>
      <w:tr w:rsidR="00E3329C" w14:paraId="2FC06A76" w14:textId="77777777">
        <w:trPr>
          <w:trHeight w:val="77"/>
        </w:trPr>
        <w:tc>
          <w:tcPr>
            <w:tcW w:w="397" w:type="dxa"/>
          </w:tcPr>
          <w:p w14:paraId="3055D82D" w14:textId="77777777" w:rsidR="00E3329C"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7A85DFE3" w14:textId="54552D32" w:rsidR="00E3329C" w:rsidRDefault="00E3329C"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the </w:t>
            </w:r>
            <w:r w:rsidR="00CF7883">
              <w:rPr>
                <w:rFonts w:ascii="Verdana" w:eastAsia="Verdana" w:hAnsi="Verdana" w:cs="Verdana"/>
                <w:color w:val="000000"/>
                <w:sz w:val="20"/>
                <w:szCs w:val="20"/>
              </w:rPr>
              <w:t xml:space="preserve">outline of the </w:t>
            </w:r>
            <w:r w:rsidR="00AC7043">
              <w:rPr>
                <w:rFonts w:ascii="Verdana" w:eastAsia="Verdana" w:hAnsi="Verdana" w:cs="Verdana"/>
                <w:color w:val="000000"/>
                <w:sz w:val="20"/>
                <w:szCs w:val="20"/>
              </w:rPr>
              <w:t>approach</w:t>
            </w:r>
          </w:p>
          <w:p w14:paraId="6853028C" w14:textId="6417A79B" w:rsidR="004F406C" w:rsidRDefault="004F406C" w:rsidP="00FC1F3C">
            <w:pPr>
              <w:tabs>
                <w:tab w:val="left" w:pos="426"/>
              </w:tabs>
              <w:spacing w:line="312" w:lineRule="auto"/>
              <w:jc w:val="both"/>
              <w:rPr>
                <w:rFonts w:ascii="Verdana" w:eastAsia="Verdana" w:hAnsi="Verdana" w:cs="Verdana"/>
                <w:color w:val="000000"/>
                <w:sz w:val="20"/>
                <w:szCs w:val="20"/>
              </w:rPr>
            </w:pPr>
          </w:p>
        </w:tc>
        <w:tc>
          <w:tcPr>
            <w:tcW w:w="2571" w:type="dxa"/>
          </w:tcPr>
          <w:p w14:paraId="5395AAA5" w14:textId="77777777" w:rsidR="00E3329C" w:rsidRDefault="00E3329C"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2879720"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xml:space="preserve">: </w:t>
            </w:r>
            <w:r w:rsidR="00CF7883">
              <w:rPr>
                <w:rFonts w:ascii="Verdana" w:eastAsia="Verdana" w:hAnsi="Verdana" w:cs="Verdana"/>
                <w:color w:val="000000"/>
                <w:sz w:val="20"/>
                <w:szCs w:val="20"/>
              </w:rPr>
              <w:t>F</w:t>
            </w:r>
            <w:r>
              <w:rPr>
                <w:rFonts w:ascii="Verdana" w:eastAsia="Verdana" w:hAnsi="Verdana" w:cs="Verdana"/>
                <w:color w:val="000000"/>
                <w:sz w:val="20"/>
                <w:szCs w:val="20"/>
              </w:rPr>
              <w:t>inancial offer</w:t>
            </w:r>
          </w:p>
          <w:p w14:paraId="2A11A079"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014600D3" w14:textId="0E677EC2"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FC1F3C">
      <w:pPr>
        <w:spacing w:line="312" w:lineRule="auto"/>
        <w:rPr>
          <w:rFonts w:ascii="Verdana" w:eastAsia="Verdana" w:hAnsi="Verdana" w:cs="Verdana"/>
          <w:color w:val="000000"/>
          <w:sz w:val="20"/>
          <w:szCs w:val="20"/>
        </w:rPr>
      </w:pPr>
    </w:p>
    <w:sectPr w:rsidR="005D2BD0">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3AF9" w14:textId="77777777" w:rsidR="00473A4E" w:rsidRDefault="00473A4E">
      <w:r>
        <w:separator/>
      </w:r>
    </w:p>
  </w:endnote>
  <w:endnote w:type="continuationSeparator" w:id="0">
    <w:p w14:paraId="2F6107AE" w14:textId="77777777" w:rsidR="00473A4E" w:rsidRDefault="0047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F5F7" w14:textId="77777777" w:rsidR="00473A4E" w:rsidRDefault="00473A4E">
      <w:r>
        <w:separator/>
      </w:r>
    </w:p>
  </w:footnote>
  <w:footnote w:type="continuationSeparator" w:id="0">
    <w:p w14:paraId="56977065" w14:textId="77777777" w:rsidR="00473A4E" w:rsidRDefault="0047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1"/>
  </w:num>
  <w:num w:numId="4">
    <w:abstractNumId w:val="5"/>
  </w:num>
  <w:num w:numId="5">
    <w:abstractNumId w:val="10"/>
  </w:num>
  <w:num w:numId="6">
    <w:abstractNumId w:val="13"/>
  </w:num>
  <w:num w:numId="7">
    <w:abstractNumId w:val="15"/>
  </w:num>
  <w:num w:numId="8">
    <w:abstractNumId w:val="7"/>
  </w:num>
  <w:num w:numId="9">
    <w:abstractNumId w:val="12"/>
  </w:num>
  <w:num w:numId="10">
    <w:abstractNumId w:val="16"/>
  </w:num>
  <w:num w:numId="11">
    <w:abstractNumId w:val="1"/>
  </w:num>
  <w:num w:numId="12">
    <w:abstractNumId w:val="2"/>
  </w:num>
  <w:num w:numId="13">
    <w:abstractNumId w:val="14"/>
  </w:num>
  <w:num w:numId="14">
    <w:abstractNumId w:val="4"/>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61F4E"/>
    <w:rsid w:val="00064287"/>
    <w:rsid w:val="00070DF9"/>
    <w:rsid w:val="000A69BE"/>
    <w:rsid w:val="00134F33"/>
    <w:rsid w:val="0013795E"/>
    <w:rsid w:val="001542E4"/>
    <w:rsid w:val="001663E4"/>
    <w:rsid w:val="001D0427"/>
    <w:rsid w:val="001D5DC7"/>
    <w:rsid w:val="00265EA0"/>
    <w:rsid w:val="00290F08"/>
    <w:rsid w:val="002C0C8D"/>
    <w:rsid w:val="002F0E8B"/>
    <w:rsid w:val="002F5AB3"/>
    <w:rsid w:val="0031322E"/>
    <w:rsid w:val="00327B41"/>
    <w:rsid w:val="00333534"/>
    <w:rsid w:val="0035189D"/>
    <w:rsid w:val="00375DB7"/>
    <w:rsid w:val="003B46E2"/>
    <w:rsid w:val="003B4B55"/>
    <w:rsid w:val="003C2BA0"/>
    <w:rsid w:val="003C3A25"/>
    <w:rsid w:val="004065AC"/>
    <w:rsid w:val="00406CA0"/>
    <w:rsid w:val="00434439"/>
    <w:rsid w:val="00435208"/>
    <w:rsid w:val="00473A4E"/>
    <w:rsid w:val="004B0C7B"/>
    <w:rsid w:val="004C18EB"/>
    <w:rsid w:val="004F406C"/>
    <w:rsid w:val="0052245A"/>
    <w:rsid w:val="005611DC"/>
    <w:rsid w:val="00565BFB"/>
    <w:rsid w:val="0056611C"/>
    <w:rsid w:val="0059313C"/>
    <w:rsid w:val="005C56E5"/>
    <w:rsid w:val="005D2BD0"/>
    <w:rsid w:val="005F0EDC"/>
    <w:rsid w:val="006071DB"/>
    <w:rsid w:val="006121EB"/>
    <w:rsid w:val="00617949"/>
    <w:rsid w:val="006269D5"/>
    <w:rsid w:val="006377A3"/>
    <w:rsid w:val="00651139"/>
    <w:rsid w:val="00653233"/>
    <w:rsid w:val="00662DEB"/>
    <w:rsid w:val="0069078A"/>
    <w:rsid w:val="006C5B33"/>
    <w:rsid w:val="006C5CD5"/>
    <w:rsid w:val="006D5FDF"/>
    <w:rsid w:val="006E2D7E"/>
    <w:rsid w:val="006F3736"/>
    <w:rsid w:val="006F5155"/>
    <w:rsid w:val="00706168"/>
    <w:rsid w:val="007077FA"/>
    <w:rsid w:val="0072690B"/>
    <w:rsid w:val="0073388B"/>
    <w:rsid w:val="00754E49"/>
    <w:rsid w:val="007613D7"/>
    <w:rsid w:val="00780C9F"/>
    <w:rsid w:val="007A2210"/>
    <w:rsid w:val="007E46C1"/>
    <w:rsid w:val="007F0DC9"/>
    <w:rsid w:val="007F38CC"/>
    <w:rsid w:val="00801F57"/>
    <w:rsid w:val="00803F8F"/>
    <w:rsid w:val="00812321"/>
    <w:rsid w:val="0082183B"/>
    <w:rsid w:val="0083454E"/>
    <w:rsid w:val="008438F2"/>
    <w:rsid w:val="00856814"/>
    <w:rsid w:val="00870C0B"/>
    <w:rsid w:val="00876672"/>
    <w:rsid w:val="008964BE"/>
    <w:rsid w:val="008C0EA7"/>
    <w:rsid w:val="008E37AD"/>
    <w:rsid w:val="008F01E7"/>
    <w:rsid w:val="008F320D"/>
    <w:rsid w:val="00914FC1"/>
    <w:rsid w:val="0094077C"/>
    <w:rsid w:val="00942512"/>
    <w:rsid w:val="009501E3"/>
    <w:rsid w:val="00966653"/>
    <w:rsid w:val="00984A8C"/>
    <w:rsid w:val="00992A19"/>
    <w:rsid w:val="009D5A65"/>
    <w:rsid w:val="00A162B0"/>
    <w:rsid w:val="00A228EA"/>
    <w:rsid w:val="00A25650"/>
    <w:rsid w:val="00A2631D"/>
    <w:rsid w:val="00A63EAB"/>
    <w:rsid w:val="00AA5DC7"/>
    <w:rsid w:val="00AC7043"/>
    <w:rsid w:val="00AD2653"/>
    <w:rsid w:val="00AD34D9"/>
    <w:rsid w:val="00B048DF"/>
    <w:rsid w:val="00B20723"/>
    <w:rsid w:val="00B2370C"/>
    <w:rsid w:val="00B531D9"/>
    <w:rsid w:val="00B539E6"/>
    <w:rsid w:val="00BA0D01"/>
    <w:rsid w:val="00BC7C04"/>
    <w:rsid w:val="00BD40B4"/>
    <w:rsid w:val="00BE75E5"/>
    <w:rsid w:val="00BF1076"/>
    <w:rsid w:val="00BF150A"/>
    <w:rsid w:val="00C06F79"/>
    <w:rsid w:val="00C547C9"/>
    <w:rsid w:val="00C71513"/>
    <w:rsid w:val="00CA2268"/>
    <w:rsid w:val="00CE2FF1"/>
    <w:rsid w:val="00CE67B3"/>
    <w:rsid w:val="00CF7883"/>
    <w:rsid w:val="00D3015D"/>
    <w:rsid w:val="00D3794F"/>
    <w:rsid w:val="00D413C0"/>
    <w:rsid w:val="00D47826"/>
    <w:rsid w:val="00D87F73"/>
    <w:rsid w:val="00D90E27"/>
    <w:rsid w:val="00D973D1"/>
    <w:rsid w:val="00DB075A"/>
    <w:rsid w:val="00DC2E5B"/>
    <w:rsid w:val="00DD667D"/>
    <w:rsid w:val="00E265E5"/>
    <w:rsid w:val="00E3329C"/>
    <w:rsid w:val="00E43C68"/>
    <w:rsid w:val="00E60726"/>
    <w:rsid w:val="00E621D8"/>
    <w:rsid w:val="00EA502E"/>
    <w:rsid w:val="00EB4691"/>
    <w:rsid w:val="00EB78DF"/>
    <w:rsid w:val="00EE4CC6"/>
    <w:rsid w:val="00F548E1"/>
    <w:rsid w:val="00F76718"/>
    <w:rsid w:val="00F96DC3"/>
    <w:rsid w:val="00FA657D"/>
    <w:rsid w:val="00FA6C3B"/>
    <w:rsid w:val="00FA7321"/>
    <w:rsid w:val="00FC1F3C"/>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rom@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A677C93D-8933-4290-BFA1-D6D3D405DE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Ievgen Olexandrovych Romanenko</cp:lastModifiedBy>
  <cp:revision>2</cp:revision>
  <cp:lastPrinted>2024-06-19T13:02:00Z</cp:lastPrinted>
  <dcterms:created xsi:type="dcterms:W3CDTF">2024-12-02T07:50:00Z</dcterms:created>
  <dcterms:modified xsi:type="dcterms:W3CDTF">2024-12-02T07:50:00Z</dcterms:modified>
</cp:coreProperties>
</file>