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1848" w14:textId="77777777" w:rsidR="0028770E" w:rsidRDefault="0028770E" w:rsidP="0028770E">
      <w:pPr>
        <w:spacing w:after="0"/>
        <w:jc w:val="both"/>
        <w:rPr>
          <w:rFonts w:ascii="Verdana" w:eastAsia="Verdana" w:hAnsi="Verdana" w:cs="Verdana"/>
          <w:b/>
        </w:rPr>
      </w:pPr>
    </w:p>
    <w:p w14:paraId="2F5D5F25" w14:textId="77777777" w:rsidR="0028770E" w:rsidRDefault="0028770E" w:rsidP="0028770E">
      <w:pPr>
        <w:spacing w:after="0"/>
        <w:jc w:val="center"/>
        <w:rPr>
          <w:rFonts w:ascii="Verdana" w:eastAsia="Verdana" w:hAnsi="Verdana" w:cs="Verdana"/>
          <w:b/>
        </w:rPr>
      </w:pPr>
      <w:r>
        <w:rPr>
          <w:rFonts w:ascii="Verdana" w:eastAsia="Verdana" w:hAnsi="Verdana" w:cs="Verdana"/>
          <w:b/>
        </w:rPr>
        <w:t>Terms of Reference</w:t>
      </w:r>
    </w:p>
    <w:p w14:paraId="2C17D1E1" w14:textId="4DFDDE51" w:rsidR="0028770E" w:rsidRDefault="0028770E" w:rsidP="0028770E">
      <w:pPr>
        <w:spacing w:after="0"/>
        <w:jc w:val="center"/>
        <w:rPr>
          <w:rFonts w:ascii="Verdana" w:eastAsia="Verdana" w:hAnsi="Verdana" w:cs="Verdana"/>
          <w:b/>
        </w:rPr>
      </w:pPr>
      <w:r w:rsidRPr="00F12C00">
        <w:rPr>
          <w:rFonts w:ascii="Verdana" w:eastAsia="Verdana" w:hAnsi="Verdana" w:cs="Verdana"/>
          <w:b/>
        </w:rPr>
        <w:t xml:space="preserve">for the procurement of </w:t>
      </w:r>
      <w:r w:rsidR="000A760E">
        <w:rPr>
          <w:rFonts w:ascii="Verdana" w:eastAsia="Verdana" w:hAnsi="Verdana" w:cs="Verdana"/>
          <w:b/>
        </w:rPr>
        <w:t xml:space="preserve">a </w:t>
      </w:r>
      <w:r w:rsidRPr="00F12C00">
        <w:rPr>
          <w:rFonts w:ascii="Verdana" w:eastAsia="Verdana" w:hAnsi="Verdana" w:cs="Verdana"/>
          <w:b/>
        </w:rPr>
        <w:t xml:space="preserve">Service Provider for </w:t>
      </w:r>
      <w:r w:rsidR="000A760E">
        <w:rPr>
          <w:rFonts w:ascii="Verdana" w:eastAsia="Verdana" w:hAnsi="Verdana" w:cs="Verdana"/>
          <w:b/>
        </w:rPr>
        <w:t xml:space="preserve">the </w:t>
      </w:r>
      <w:r w:rsidR="000A760E" w:rsidRPr="00710B8E">
        <w:rPr>
          <w:rFonts w:ascii="Verdana" w:eastAsia="Verdana" w:hAnsi="Verdana" w:cs="Verdana"/>
          <w:b/>
        </w:rPr>
        <w:t xml:space="preserve">creation of data layers for </w:t>
      </w:r>
      <w:r w:rsidR="000A760E">
        <w:rPr>
          <w:rFonts w:ascii="Verdana" w:eastAsia="Verdana" w:hAnsi="Verdana" w:cs="Verdana"/>
          <w:b/>
        </w:rPr>
        <w:t xml:space="preserve">the </w:t>
      </w:r>
      <w:r w:rsidR="000A760E" w:rsidRPr="00710B8E">
        <w:rPr>
          <w:rFonts w:ascii="Verdana" w:eastAsia="Verdana" w:hAnsi="Verdana" w:cs="Verdana"/>
          <w:b/>
        </w:rPr>
        <w:t>GIS system in Mykolaiv</w:t>
      </w:r>
      <w:r w:rsidR="000A760E">
        <w:rPr>
          <w:rFonts w:ascii="Verdana" w:eastAsia="Verdana" w:hAnsi="Verdana" w:cs="Verdana"/>
          <w:b/>
        </w:rPr>
        <w:t xml:space="preserve"> in the field of </w:t>
      </w:r>
      <w:r w:rsidRPr="00710B8E">
        <w:rPr>
          <w:rFonts w:ascii="Verdana" w:eastAsia="Verdana" w:hAnsi="Verdana" w:cs="Verdana"/>
          <w:b/>
        </w:rPr>
        <w:t xml:space="preserve">land and public asset management </w:t>
      </w:r>
    </w:p>
    <w:p w14:paraId="28DB6A80" w14:textId="77777777" w:rsidR="0028770E" w:rsidRPr="00055E8E" w:rsidRDefault="0028770E" w:rsidP="0028770E">
      <w:pPr>
        <w:spacing w:before="100" w:beforeAutospacing="1" w:after="100" w:afterAutospacing="1"/>
        <w:jc w:val="both"/>
        <w:rPr>
          <w:rFonts w:ascii="Verdana" w:eastAsia="Verdana" w:hAnsi="Verdana" w:cs="Verdana"/>
        </w:rPr>
      </w:pPr>
      <w:r>
        <w:rPr>
          <w:rFonts w:ascii="Verdana" w:eastAsia="Verdana" w:hAnsi="Verdana" w:cs="Verdana"/>
          <w:b/>
          <w:u w:val="single"/>
        </w:rPr>
        <w:br/>
      </w:r>
      <w:r w:rsidRPr="00055E8E">
        <w:rPr>
          <w:rFonts w:ascii="Verdana" w:hAnsi="Verdana"/>
          <w:b/>
          <w:bCs/>
          <w:color w:val="000000"/>
          <w:u w:val="single"/>
        </w:rPr>
        <w:t>The European Union Anti-Corruption Initiative (EUACI)</w:t>
      </w:r>
    </w:p>
    <w:p w14:paraId="0491681A" w14:textId="1F4695C8" w:rsidR="0028770E" w:rsidRPr="00FA1A96" w:rsidRDefault="0028770E" w:rsidP="0028770E">
      <w:pPr>
        <w:spacing w:before="100" w:beforeAutospacing="1" w:after="100" w:afterAutospacing="1"/>
        <w:jc w:val="both"/>
        <w:rPr>
          <w:rFonts w:ascii="Verdana" w:eastAsia="Verdana" w:hAnsi="Verdana" w:cs="Verdana"/>
        </w:rPr>
      </w:pPr>
      <w:r w:rsidRPr="00055E8E">
        <w:rPr>
          <w:rFonts w:ascii="Verdana" w:eastAsia="Verdana" w:hAnsi="Verdana" w:cs="Verdana"/>
          <w:lang w:eastAsia="en-GB"/>
        </w:rPr>
        <w:t>The European Union Anti-Corruption Initiative (EUACI) is a joint EU and Government of Denmark financed programme aimed at supporting Ukraine in its efforts to reduce corruption at the national and local level through the empowerment of citizens, civil society, businesses, and state institutions.</w:t>
      </w:r>
      <w:r>
        <w:rPr>
          <w:rFonts w:ascii="Verdana" w:eastAsia="Verdana" w:hAnsi="Verdana" w:cs="Verdana"/>
          <w:lang w:eastAsia="en-GB"/>
        </w:rPr>
        <w:t xml:space="preserve"> </w:t>
      </w:r>
      <w:r w:rsidRPr="00055E8E">
        <w:rPr>
          <w:rFonts w:ascii="Verdana" w:hAnsi="Verdana"/>
          <w:color w:val="000000"/>
        </w:rPr>
        <w:t>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59535861" w14:textId="77777777" w:rsidR="0028770E" w:rsidRPr="00055E8E" w:rsidRDefault="0028770E" w:rsidP="0028770E">
      <w:pPr>
        <w:pStyle w:val="NormalWeb"/>
        <w:spacing w:after="200" w:line="276" w:lineRule="auto"/>
        <w:jc w:val="both"/>
        <w:rPr>
          <w:rFonts w:ascii="Verdana" w:hAnsi="Verdana"/>
          <w:color w:val="000000"/>
          <w:sz w:val="22"/>
          <w:szCs w:val="22"/>
        </w:rPr>
      </w:pPr>
      <w:r w:rsidRPr="00055E8E">
        <w:rPr>
          <w:rFonts w:ascii="Verdana" w:hAnsi="Verdana"/>
          <w:color w:val="000000"/>
          <w:sz w:val="22"/>
          <w:szCs w:val="22"/>
        </w:rPr>
        <w:t>The EUACI has four intervention areas, namely:</w:t>
      </w:r>
    </w:p>
    <w:p w14:paraId="6D725E26" w14:textId="77777777" w:rsidR="0028770E" w:rsidRPr="00055E8E" w:rsidRDefault="0028770E" w:rsidP="0028770E">
      <w:pPr>
        <w:pStyle w:val="NormalWeb"/>
        <w:numPr>
          <w:ilvl w:val="0"/>
          <w:numId w:val="2"/>
        </w:numPr>
        <w:spacing w:after="200" w:line="276" w:lineRule="auto"/>
        <w:jc w:val="both"/>
        <w:rPr>
          <w:rFonts w:ascii="Verdana" w:hAnsi="Verdana"/>
          <w:color w:val="000000"/>
          <w:sz w:val="22"/>
          <w:szCs w:val="22"/>
        </w:rPr>
      </w:pPr>
      <w:r w:rsidRPr="00055E8E">
        <w:rPr>
          <w:rFonts w:ascii="Verdana" w:hAnsi="Verdana"/>
          <w:color w:val="000000"/>
          <w:sz w:val="22"/>
          <w:szCs w:val="22"/>
        </w:rPr>
        <w:t xml:space="preserve">Support to independent state institutions fighting and preventing corruption; </w:t>
      </w:r>
    </w:p>
    <w:p w14:paraId="5792BAA2" w14:textId="77777777" w:rsidR="0028770E" w:rsidRPr="00055E8E" w:rsidRDefault="0028770E" w:rsidP="0028770E">
      <w:pPr>
        <w:pStyle w:val="NormalWeb"/>
        <w:numPr>
          <w:ilvl w:val="0"/>
          <w:numId w:val="2"/>
        </w:numPr>
        <w:spacing w:after="200" w:line="276" w:lineRule="auto"/>
        <w:jc w:val="both"/>
        <w:rPr>
          <w:rFonts w:ascii="Verdana" w:hAnsi="Verdana"/>
          <w:color w:val="000000"/>
          <w:sz w:val="22"/>
          <w:szCs w:val="22"/>
        </w:rPr>
      </w:pPr>
      <w:r w:rsidRPr="00055E8E">
        <w:rPr>
          <w:rFonts w:ascii="Verdana" w:hAnsi="Verdana"/>
          <w:color w:val="000000"/>
          <w:sz w:val="22"/>
          <w:szCs w:val="22"/>
        </w:rPr>
        <w:t xml:space="preserve">Transparency and accountability of the reconstruction process; </w:t>
      </w:r>
    </w:p>
    <w:p w14:paraId="330EC92C" w14:textId="77777777" w:rsidR="0028770E" w:rsidRPr="00055E8E" w:rsidRDefault="0028770E" w:rsidP="0028770E">
      <w:pPr>
        <w:pStyle w:val="NormalWeb"/>
        <w:numPr>
          <w:ilvl w:val="0"/>
          <w:numId w:val="2"/>
        </w:numPr>
        <w:spacing w:after="200" w:line="276" w:lineRule="auto"/>
        <w:jc w:val="both"/>
        <w:rPr>
          <w:rFonts w:ascii="Verdana" w:hAnsi="Verdana"/>
          <w:color w:val="000000"/>
          <w:sz w:val="22"/>
          <w:szCs w:val="22"/>
        </w:rPr>
      </w:pPr>
      <w:r w:rsidRPr="00055E8E">
        <w:rPr>
          <w:rFonts w:ascii="Verdana" w:hAnsi="Verdana"/>
          <w:color w:val="000000"/>
          <w:sz w:val="22"/>
          <w:szCs w:val="22"/>
        </w:rPr>
        <w:t>Support cities in war-affected areas in enhancing integrity in the reconstruction process;</w:t>
      </w:r>
    </w:p>
    <w:p w14:paraId="59485B2C" w14:textId="77777777" w:rsidR="0028770E" w:rsidRPr="00055E8E" w:rsidRDefault="0028770E" w:rsidP="0028770E">
      <w:pPr>
        <w:pStyle w:val="NormalWeb"/>
        <w:numPr>
          <w:ilvl w:val="0"/>
          <w:numId w:val="2"/>
        </w:numPr>
        <w:spacing w:after="200" w:line="276" w:lineRule="auto"/>
        <w:jc w:val="both"/>
        <w:rPr>
          <w:rFonts w:ascii="Verdana" w:hAnsi="Verdana"/>
          <w:color w:val="000000"/>
          <w:sz w:val="22"/>
          <w:szCs w:val="22"/>
        </w:rPr>
      </w:pPr>
      <w:r w:rsidRPr="00055E8E">
        <w:rPr>
          <w:rFonts w:ascii="Verdana" w:hAnsi="Verdana"/>
          <w:color w:val="000000"/>
          <w:sz w:val="22"/>
          <w:szCs w:val="22"/>
        </w:rPr>
        <w:t>Civil society and media in preventing and fighting corruption.</w:t>
      </w:r>
    </w:p>
    <w:p w14:paraId="47DE9E0C" w14:textId="77777777" w:rsidR="0028770E" w:rsidRPr="00055E8E" w:rsidRDefault="0028770E" w:rsidP="0028770E">
      <w:pPr>
        <w:pStyle w:val="NormalWeb"/>
        <w:spacing w:after="200" w:line="276" w:lineRule="auto"/>
        <w:jc w:val="both"/>
        <w:rPr>
          <w:rFonts w:ascii="Verdana" w:hAnsi="Verdana"/>
          <w:color w:val="000000"/>
          <w:sz w:val="22"/>
          <w:szCs w:val="22"/>
          <w:lang w:val="en-GB"/>
        </w:rPr>
      </w:pPr>
      <w:r w:rsidRPr="00055E8E">
        <w:rPr>
          <w:rFonts w:ascii="Verdana" w:hAnsi="Verdana"/>
          <w:color w:val="000000"/>
          <w:sz w:val="22"/>
          <w:szCs w:val="22"/>
          <w:lang w:val="en-GB"/>
        </w:rPr>
        <w:t xml:space="preserve">This specific assignment concerns the EUACI's support for Integrity Cities (intervention area 3). </w:t>
      </w:r>
    </w:p>
    <w:p w14:paraId="4261FDE3" w14:textId="77777777" w:rsidR="0028770E" w:rsidRPr="00055E8E" w:rsidRDefault="0028770E" w:rsidP="0028770E">
      <w:pPr>
        <w:pStyle w:val="NormalWeb"/>
        <w:spacing w:after="200" w:line="276" w:lineRule="auto"/>
        <w:jc w:val="both"/>
        <w:rPr>
          <w:rFonts w:ascii="Verdana" w:hAnsi="Verdana"/>
          <w:b/>
          <w:color w:val="000000"/>
          <w:sz w:val="22"/>
          <w:szCs w:val="22"/>
          <w:lang w:val="en-GB"/>
        </w:rPr>
      </w:pPr>
      <w:r w:rsidRPr="00055E8E">
        <w:rPr>
          <w:rFonts w:ascii="Verdana" w:hAnsi="Verdana"/>
          <w:b/>
          <w:color w:val="000000"/>
          <w:sz w:val="22"/>
          <w:szCs w:val="22"/>
          <w:lang w:val="en-GB"/>
        </w:rPr>
        <w:t>The Integrity Cities</w:t>
      </w:r>
    </w:p>
    <w:p w14:paraId="4455CAE7" w14:textId="77777777" w:rsidR="0028770E" w:rsidRPr="00055E8E" w:rsidRDefault="0028770E" w:rsidP="0028770E">
      <w:pPr>
        <w:pStyle w:val="NormalWeb"/>
        <w:spacing w:after="200" w:line="276" w:lineRule="auto"/>
        <w:jc w:val="both"/>
        <w:rPr>
          <w:rFonts w:ascii="Verdana" w:eastAsia="Verdana" w:hAnsi="Verdana" w:cs="Verdana"/>
          <w:sz w:val="22"/>
          <w:szCs w:val="22"/>
        </w:rPr>
      </w:pPr>
      <w:r w:rsidRPr="00055E8E">
        <w:rPr>
          <w:rFonts w:ascii="Verdana" w:eastAsia="Verdana" w:hAnsi="Verdana" w:cs="Verdana"/>
          <w:sz w:val="22"/>
          <w:szCs w:val="22"/>
        </w:rPr>
        <w:t>The six integrity cities with which the EUACI has entered into a partnership under its Component 3 are Zhytomyr, Chernivtsi, Nikopol, Sheptytskyy (former Chervonohrad)</w:t>
      </w:r>
      <w:r w:rsidRPr="00055E8E">
        <w:rPr>
          <w:rFonts w:ascii="Verdana" w:eastAsia="Verdana" w:hAnsi="Verdana" w:cs="Verdana"/>
          <w:sz w:val="22"/>
          <w:szCs w:val="22"/>
          <w:lang w:val="en-GB"/>
        </w:rPr>
        <w:t>,</w:t>
      </w:r>
      <w:r w:rsidRPr="00055E8E">
        <w:rPr>
          <w:rFonts w:ascii="Verdana" w:eastAsia="Verdana" w:hAnsi="Verdana" w:cs="Verdana"/>
          <w:sz w:val="22"/>
          <w:szCs w:val="22"/>
        </w:rPr>
        <w:t xml:space="preserve"> Mariupol</w:t>
      </w:r>
      <w:r w:rsidRPr="00055E8E">
        <w:rPr>
          <w:rFonts w:ascii="Verdana" w:eastAsia="Verdana" w:hAnsi="Verdana" w:cs="Verdana"/>
          <w:sz w:val="22"/>
          <w:szCs w:val="22"/>
          <w:lang w:val="en-GB"/>
        </w:rPr>
        <w:t xml:space="preserve"> and </w:t>
      </w:r>
      <w:r w:rsidRPr="00055E8E">
        <w:rPr>
          <w:rFonts w:ascii="Verdana" w:eastAsia="Verdana" w:hAnsi="Verdana" w:cs="Verdana"/>
          <w:sz w:val="22"/>
          <w:szCs w:val="22"/>
        </w:rPr>
        <w:t>Mykolaiv. Currently, there are no active projects in Mariupol.</w:t>
      </w:r>
    </w:p>
    <w:p w14:paraId="2A55C6CD" w14:textId="71ECD0A7" w:rsidR="0028770E" w:rsidRPr="00055E8E" w:rsidRDefault="0028770E" w:rsidP="0028770E">
      <w:pPr>
        <w:pStyle w:val="NormalWeb"/>
        <w:spacing w:after="200" w:line="276" w:lineRule="auto"/>
        <w:jc w:val="both"/>
        <w:rPr>
          <w:rFonts w:ascii="Verdana" w:hAnsi="Verdana"/>
          <w:color w:val="000000"/>
          <w:sz w:val="22"/>
          <w:szCs w:val="22"/>
          <w:lang w:val="en-US"/>
        </w:rPr>
      </w:pPr>
      <w:r w:rsidRPr="00055E8E">
        <w:rPr>
          <w:rFonts w:ascii="Verdana" w:hAnsi="Verdana"/>
          <w:color w:val="000000"/>
          <w:sz w:val="22"/>
          <w:szCs w:val="22"/>
          <w:lang w:val="en-GB"/>
        </w:rPr>
        <w:t>M</w:t>
      </w:r>
      <w:r w:rsidRPr="00055E8E">
        <w:rPr>
          <w:rFonts w:ascii="Verdana" w:hAnsi="Verdana"/>
          <w:color w:val="000000"/>
          <w:sz w:val="22"/>
          <w:szCs w:val="22"/>
        </w:rPr>
        <w:t>ykolaiv is an addition to five Ukrainian cities that have been selected for the implementation of the Integrity Cities concept of the Program</w:t>
      </w:r>
      <w:r w:rsidRPr="00055E8E">
        <w:rPr>
          <w:rFonts w:ascii="Verdana" w:hAnsi="Verdana"/>
          <w:color w:val="000000"/>
          <w:sz w:val="22"/>
          <w:szCs w:val="22"/>
          <w:lang w:val="en-GB"/>
        </w:rPr>
        <w:t>me</w:t>
      </w:r>
      <w:r w:rsidRPr="00055E8E">
        <w:rPr>
          <w:rFonts w:ascii="Verdana" w:hAnsi="Verdana"/>
          <w:color w:val="000000"/>
          <w:sz w:val="22"/>
          <w:szCs w:val="22"/>
        </w:rPr>
        <w:t xml:space="preserve">. Based on the agreement with the Mykolaiv City Mayor, the EUACI </w:t>
      </w:r>
      <w:r w:rsidR="000A760E" w:rsidRPr="00DB24EB">
        <w:rPr>
          <w:rFonts w:ascii="Verdana" w:hAnsi="Verdana"/>
          <w:color w:val="000000"/>
          <w:sz w:val="22"/>
          <w:szCs w:val="22"/>
          <w:lang w:val="en-GB"/>
        </w:rPr>
        <w:t>ha</w:t>
      </w:r>
      <w:r w:rsidR="000A760E">
        <w:rPr>
          <w:rFonts w:ascii="Verdana" w:hAnsi="Verdana"/>
          <w:color w:val="000000"/>
          <w:sz w:val="22"/>
          <w:szCs w:val="22"/>
          <w:lang w:val="en-GB"/>
        </w:rPr>
        <w:t>s established</w:t>
      </w:r>
      <w:r w:rsidR="000A760E" w:rsidRPr="00055E8E">
        <w:rPr>
          <w:rFonts w:ascii="Verdana" w:hAnsi="Verdana"/>
          <w:color w:val="000000"/>
          <w:sz w:val="22"/>
          <w:szCs w:val="22"/>
        </w:rPr>
        <w:t xml:space="preserve"> </w:t>
      </w:r>
      <w:r w:rsidRPr="00055E8E">
        <w:rPr>
          <w:rFonts w:ascii="Verdana" w:hAnsi="Verdana"/>
          <w:color w:val="000000"/>
          <w:sz w:val="22"/>
          <w:szCs w:val="22"/>
        </w:rPr>
        <w:t xml:space="preserve">an Integrity Support Office of experts in the local municipality, headed by an advisor to the Mayor </w:t>
      </w:r>
      <w:r w:rsidRPr="00055E8E">
        <w:rPr>
          <w:rFonts w:ascii="Verdana" w:hAnsi="Verdana"/>
          <w:color w:val="000000"/>
          <w:sz w:val="22"/>
          <w:szCs w:val="22"/>
        </w:rPr>
        <w:lastRenderedPageBreak/>
        <w:t>to support the integrity transformation, transparency, and accountability of the reconstruction process.</w:t>
      </w:r>
    </w:p>
    <w:p w14:paraId="37B879DE" w14:textId="77777777" w:rsidR="0028770E" w:rsidRDefault="0028770E" w:rsidP="0028770E">
      <w:pPr>
        <w:pStyle w:val="NormalWeb"/>
        <w:spacing w:after="200" w:line="276" w:lineRule="auto"/>
        <w:jc w:val="both"/>
        <w:rPr>
          <w:rFonts w:ascii="Verdana" w:hAnsi="Verdana"/>
          <w:b/>
          <w:color w:val="000000"/>
          <w:sz w:val="22"/>
          <w:szCs w:val="22"/>
          <w:lang w:val="en-US"/>
        </w:rPr>
      </w:pPr>
      <w:r w:rsidRPr="00055E8E">
        <w:rPr>
          <w:rFonts w:ascii="Verdana" w:hAnsi="Verdana"/>
          <w:b/>
          <w:color w:val="000000"/>
          <w:sz w:val="22"/>
          <w:szCs w:val="22"/>
          <w:lang w:val="en-US"/>
        </w:rPr>
        <w:t>Background</w:t>
      </w:r>
    </w:p>
    <w:p w14:paraId="3B2819DB" w14:textId="4DF444A7" w:rsidR="0028770E" w:rsidRPr="006839A2" w:rsidRDefault="00194040" w:rsidP="0028770E">
      <w:pPr>
        <w:pStyle w:val="NormalWeb"/>
        <w:spacing w:after="200" w:line="276" w:lineRule="auto"/>
        <w:jc w:val="both"/>
        <w:rPr>
          <w:rFonts w:ascii="Verdana" w:hAnsi="Verdana"/>
          <w:bCs/>
          <w:color w:val="000000"/>
          <w:sz w:val="22"/>
          <w:szCs w:val="22"/>
          <w:lang w:val="en-US"/>
        </w:rPr>
      </w:pPr>
      <w:r>
        <w:rPr>
          <w:rFonts w:ascii="Verdana" w:hAnsi="Verdana"/>
          <w:bCs/>
          <w:color w:val="000000"/>
          <w:sz w:val="22"/>
          <w:szCs w:val="22"/>
          <w:lang w:val="en-GB"/>
        </w:rPr>
        <w:t>P</w:t>
      </w:r>
      <w:r w:rsidRPr="006839A2">
        <w:rPr>
          <w:rFonts w:ascii="Verdana" w:hAnsi="Verdana"/>
          <w:bCs/>
          <w:color w:val="000000"/>
          <w:sz w:val="22"/>
          <w:szCs w:val="22"/>
          <w:lang w:val="en-GB"/>
        </w:rPr>
        <w:t xml:space="preserve">roperty management faces </w:t>
      </w:r>
      <w:r w:rsidR="000A760E">
        <w:rPr>
          <w:rFonts w:ascii="Verdana" w:hAnsi="Verdana"/>
          <w:bCs/>
          <w:color w:val="000000"/>
          <w:sz w:val="22"/>
          <w:szCs w:val="22"/>
          <w:lang w:val="en-GB"/>
        </w:rPr>
        <w:t xml:space="preserve">corruption </w:t>
      </w:r>
      <w:r w:rsidRPr="006839A2">
        <w:rPr>
          <w:rFonts w:ascii="Verdana" w:hAnsi="Verdana"/>
          <w:bCs/>
          <w:color w:val="000000"/>
          <w:sz w:val="22"/>
          <w:szCs w:val="22"/>
          <w:lang w:val="en-GB"/>
        </w:rPr>
        <w:t xml:space="preserve">risks such as manipulation of property records, fraudulent transactions, and </w:t>
      </w:r>
      <w:proofErr w:type="spellStart"/>
      <w:r w:rsidRPr="006839A2">
        <w:rPr>
          <w:rFonts w:ascii="Verdana" w:hAnsi="Verdana"/>
          <w:bCs/>
          <w:color w:val="000000"/>
          <w:sz w:val="22"/>
          <w:szCs w:val="22"/>
          <w:lang w:val="en-GB"/>
        </w:rPr>
        <w:t>favoritism</w:t>
      </w:r>
      <w:proofErr w:type="spellEnd"/>
      <w:r w:rsidRPr="006839A2">
        <w:rPr>
          <w:rFonts w:ascii="Verdana" w:hAnsi="Verdana"/>
          <w:bCs/>
          <w:color w:val="000000"/>
          <w:sz w:val="22"/>
          <w:szCs w:val="22"/>
          <w:lang w:val="en-GB"/>
        </w:rPr>
        <w:t xml:space="preserve"> in asset allocation, resulting in financial losses and public distrust. Establishing a reliable geospatial database mitigates these risks by enabling transparency, public oversight, and data-driven decision-making.</w:t>
      </w:r>
      <w:r>
        <w:rPr>
          <w:rFonts w:ascii="Verdana" w:hAnsi="Verdana"/>
          <w:bCs/>
          <w:color w:val="000000"/>
          <w:sz w:val="22"/>
          <w:szCs w:val="22"/>
          <w:lang w:val="en-GB"/>
        </w:rPr>
        <w:t xml:space="preserve"> </w:t>
      </w:r>
      <w:r w:rsidR="0028770E" w:rsidRPr="006839A2">
        <w:rPr>
          <w:rFonts w:ascii="Verdana" w:hAnsi="Verdana"/>
          <w:bCs/>
          <w:color w:val="000000"/>
          <w:sz w:val="22"/>
          <w:szCs w:val="22"/>
          <w:lang w:val="en-GB"/>
        </w:rPr>
        <w:t>Green zone and property management are particularly vulnerable to corruption risks due to the lack of transparent, accessible, and up-to-date data. In green zone management, these risks often manifest as illegal land use, unauthorized construction, or misrepresentation of protected areas, leading to the loss of municipal assets and delimi</w:t>
      </w:r>
      <w:r w:rsidR="0028770E">
        <w:rPr>
          <w:rFonts w:ascii="Verdana" w:hAnsi="Verdana"/>
          <w:bCs/>
          <w:color w:val="000000"/>
          <w:sz w:val="22"/>
          <w:szCs w:val="22"/>
          <w:lang w:val="en-GB"/>
        </w:rPr>
        <w:t>t</w:t>
      </w:r>
      <w:r w:rsidR="0028770E" w:rsidRPr="006839A2">
        <w:rPr>
          <w:rFonts w:ascii="Verdana" w:hAnsi="Verdana"/>
          <w:bCs/>
          <w:color w:val="000000"/>
          <w:sz w:val="22"/>
          <w:szCs w:val="22"/>
          <w:lang w:val="en-GB"/>
        </w:rPr>
        <w:t>ation of public spaces.</w:t>
      </w:r>
    </w:p>
    <w:p w14:paraId="0C74C918" w14:textId="574D2245" w:rsidR="0028770E" w:rsidRPr="00C52B31" w:rsidRDefault="0028770E" w:rsidP="0028770E">
      <w:pPr>
        <w:jc w:val="both"/>
        <w:rPr>
          <w:rFonts w:ascii="Verdana" w:eastAsia="Verdana" w:hAnsi="Verdana" w:cs="Verdana"/>
          <w:lang w:val="en-US"/>
        </w:rPr>
      </w:pPr>
      <w:r w:rsidRPr="00710B8E">
        <w:rPr>
          <w:rFonts w:ascii="Verdana" w:eastAsia="Verdana" w:hAnsi="Verdana" w:cs="Verdana"/>
        </w:rPr>
        <w:t xml:space="preserve">The development of geospatial data layers for the </w:t>
      </w:r>
      <w:r w:rsidR="00194040">
        <w:rPr>
          <w:rFonts w:ascii="Verdana" w:eastAsia="Verdana" w:hAnsi="Verdana" w:cs="Verdana"/>
        </w:rPr>
        <w:t xml:space="preserve">GIS </w:t>
      </w:r>
      <w:r w:rsidRPr="00710B8E">
        <w:rPr>
          <w:rFonts w:ascii="Verdana" w:eastAsia="Verdana" w:hAnsi="Verdana" w:cs="Verdana"/>
        </w:rPr>
        <w:t xml:space="preserve">will serve as an anti-corruption tool by introducing transparency, accountability, and traceability into </w:t>
      </w:r>
      <w:r>
        <w:rPr>
          <w:rFonts w:ascii="Verdana" w:eastAsia="Verdana" w:hAnsi="Verdana" w:cs="Verdana"/>
        </w:rPr>
        <w:t>city</w:t>
      </w:r>
      <w:r w:rsidRPr="00710B8E">
        <w:rPr>
          <w:rFonts w:ascii="Verdana" w:eastAsia="Verdana" w:hAnsi="Verdana" w:cs="Verdana"/>
        </w:rPr>
        <w:t xml:space="preserve"> resource </w:t>
      </w:r>
      <w:r>
        <w:rPr>
          <w:rFonts w:ascii="Verdana" w:eastAsia="Verdana" w:hAnsi="Verdana" w:cs="Verdana"/>
        </w:rPr>
        <w:t xml:space="preserve">and property </w:t>
      </w:r>
      <w:r w:rsidRPr="00710B8E">
        <w:rPr>
          <w:rFonts w:ascii="Verdana" w:eastAsia="Verdana" w:hAnsi="Verdana" w:cs="Verdana"/>
        </w:rPr>
        <w:t>management processes.</w:t>
      </w:r>
      <w:r>
        <w:rPr>
          <w:rFonts w:ascii="Verdana" w:eastAsia="Verdana" w:hAnsi="Verdana" w:cs="Verdana"/>
          <w:lang w:val="uk-UA"/>
        </w:rPr>
        <w:t xml:space="preserve"> </w:t>
      </w:r>
      <w:r w:rsidRPr="00710B8E">
        <w:rPr>
          <w:rFonts w:ascii="Verdana" w:eastAsia="Verdana" w:hAnsi="Verdana" w:cs="Verdana"/>
        </w:rPr>
        <w:t xml:space="preserve">Stakeholders, including citizens, businesses, and government agencies, will be able to independently monitor land use, green zones, and municipal properties. This prevents the manipulation or </w:t>
      </w:r>
      <w:r>
        <w:rPr>
          <w:rFonts w:ascii="Verdana" w:eastAsia="Verdana" w:hAnsi="Verdana" w:cs="Verdana"/>
        </w:rPr>
        <w:t xml:space="preserve">hiding </w:t>
      </w:r>
      <w:r w:rsidRPr="00710B8E">
        <w:rPr>
          <w:rFonts w:ascii="Verdana" w:eastAsia="Verdana" w:hAnsi="Verdana" w:cs="Verdana"/>
        </w:rPr>
        <w:t>of data that could otherwise enable unauthorized land use changes, unregistered construction, or the misallocation of public resources.</w:t>
      </w:r>
      <w:r>
        <w:rPr>
          <w:rFonts w:ascii="Verdana" w:eastAsia="Verdana" w:hAnsi="Verdana" w:cs="Verdana"/>
          <w:lang w:val="uk-UA"/>
        </w:rPr>
        <w:t xml:space="preserve"> </w:t>
      </w:r>
      <w:r w:rsidRPr="00710B8E">
        <w:rPr>
          <w:rFonts w:ascii="Verdana" w:eastAsia="Verdana" w:hAnsi="Verdana" w:cs="Verdana"/>
        </w:rPr>
        <w:t>Th</w:t>
      </w:r>
      <w:r>
        <w:rPr>
          <w:rFonts w:ascii="Verdana" w:eastAsia="Verdana" w:hAnsi="Verdana" w:cs="Verdana"/>
        </w:rPr>
        <w:t xml:space="preserve">e </w:t>
      </w:r>
      <w:r w:rsidRPr="00710B8E">
        <w:rPr>
          <w:rFonts w:ascii="Verdana" w:eastAsia="Verdana" w:hAnsi="Verdana" w:cs="Verdana"/>
        </w:rPr>
        <w:t xml:space="preserve">robust </w:t>
      </w:r>
      <w:r>
        <w:rPr>
          <w:rFonts w:ascii="Verdana" w:eastAsia="Verdana" w:hAnsi="Verdana" w:cs="Verdana"/>
          <w:lang w:val="en-US"/>
        </w:rPr>
        <w:t xml:space="preserve">GIS </w:t>
      </w:r>
      <w:r>
        <w:rPr>
          <w:rFonts w:ascii="Verdana" w:eastAsia="Verdana" w:hAnsi="Verdana" w:cs="Verdana"/>
        </w:rPr>
        <w:t xml:space="preserve">with quality data </w:t>
      </w:r>
      <w:r w:rsidRPr="00710B8E">
        <w:rPr>
          <w:rFonts w:ascii="Verdana" w:eastAsia="Verdana" w:hAnsi="Verdana" w:cs="Verdana"/>
        </w:rPr>
        <w:t>allows for easy verification and cross-referencing, which supports accountability and deters corruption.</w:t>
      </w:r>
    </w:p>
    <w:p w14:paraId="77534BB9" w14:textId="77777777" w:rsidR="0028770E" w:rsidRDefault="0028770E" w:rsidP="0028770E">
      <w:pPr>
        <w:jc w:val="both"/>
        <w:rPr>
          <w:rFonts w:ascii="Verdana" w:eastAsia="Verdana" w:hAnsi="Verdana" w:cs="Verdana"/>
          <w:lang w:val="en-US"/>
        </w:rPr>
      </w:pPr>
      <w:r w:rsidRPr="005A1A1D">
        <w:rPr>
          <w:rFonts w:ascii="Verdana" w:eastAsia="Verdana" w:hAnsi="Verdana" w:cs="Verdana"/>
          <w:lang w:val="uk-UA"/>
        </w:rPr>
        <w:t>Public access to this data will enhance transparency and accountability, reducing the risks of non-transparent practices in urban planning and municipal asset management.</w:t>
      </w:r>
    </w:p>
    <w:p w14:paraId="518CE647" w14:textId="147ED47F" w:rsidR="0028770E" w:rsidRDefault="0028770E" w:rsidP="0028770E">
      <w:pPr>
        <w:jc w:val="both"/>
        <w:rPr>
          <w:rFonts w:ascii="Verdana" w:eastAsia="Verdana" w:hAnsi="Verdana" w:cs="Verdana"/>
        </w:rPr>
      </w:pPr>
      <w:r w:rsidRPr="00055E8E">
        <w:rPr>
          <w:rFonts w:ascii="Verdana" w:eastAsia="Verdana" w:hAnsi="Verdana" w:cs="Verdana"/>
        </w:rPr>
        <w:t>This specific assignment concerns the EUACI's support for the Mykolaiv City Council in creation of Geospatial Data Layers for the G</w:t>
      </w:r>
      <w:r w:rsidR="00194040">
        <w:rPr>
          <w:rFonts w:ascii="Verdana" w:eastAsia="Verdana" w:hAnsi="Verdana" w:cs="Verdana"/>
        </w:rPr>
        <w:t>IS</w:t>
      </w:r>
      <w:r w:rsidRPr="00055E8E">
        <w:rPr>
          <w:rFonts w:ascii="Verdana" w:eastAsia="Verdana" w:hAnsi="Verdana" w:cs="Verdana"/>
        </w:rPr>
        <w:t xml:space="preserve"> of Mykolaiv City Council. In this context, the EUACI is seeking a contractor to work closely with the EUACI and its partner city to deliver this task.</w:t>
      </w:r>
    </w:p>
    <w:p w14:paraId="256B0531" w14:textId="77777777" w:rsidR="0028770E" w:rsidRPr="00C52B31" w:rsidRDefault="0028770E" w:rsidP="0028770E">
      <w:pPr>
        <w:jc w:val="both"/>
        <w:rPr>
          <w:rFonts w:ascii="Verdana" w:eastAsia="Verdana" w:hAnsi="Verdana" w:cs="Verdana"/>
          <w:lang w:val="en-US"/>
        </w:rPr>
      </w:pPr>
      <w:r w:rsidRPr="00F40CCA">
        <w:rPr>
          <w:rFonts w:ascii="Verdana" w:eastAsia="Verdana" w:hAnsi="Verdana" w:cs="Verdana"/>
        </w:rPr>
        <w:t xml:space="preserve">Due to limited technical capacity and resources, the city requires external expertise to successfully implement this project. </w:t>
      </w:r>
    </w:p>
    <w:p w14:paraId="15B2E2A6" w14:textId="77777777" w:rsidR="0028770E" w:rsidRPr="00055E8E" w:rsidRDefault="0028770E" w:rsidP="0028770E">
      <w:pPr>
        <w:jc w:val="both"/>
        <w:rPr>
          <w:rFonts w:ascii="Verdana" w:eastAsia="Verdana" w:hAnsi="Verdana" w:cs="Verdana"/>
        </w:rPr>
      </w:pPr>
      <w:r w:rsidRPr="00055E8E">
        <w:rPr>
          <w:rFonts w:ascii="Verdana" w:eastAsia="Verdana" w:hAnsi="Verdana" w:cs="Verdana"/>
        </w:rPr>
        <w:t>These Terms of Reference (</w:t>
      </w:r>
      <w:proofErr w:type="spellStart"/>
      <w:r w:rsidRPr="00055E8E">
        <w:rPr>
          <w:rFonts w:ascii="Verdana" w:eastAsia="Verdana" w:hAnsi="Verdana" w:cs="Verdana"/>
        </w:rPr>
        <w:t>ToR</w:t>
      </w:r>
      <w:proofErr w:type="spellEnd"/>
      <w:r w:rsidRPr="00055E8E">
        <w:rPr>
          <w:rFonts w:ascii="Verdana" w:eastAsia="Verdana" w:hAnsi="Verdana" w:cs="Verdana"/>
        </w:rPr>
        <w:t xml:space="preserve">) </w:t>
      </w:r>
      <w:bookmarkStart w:id="0" w:name="_Hlk185265130"/>
      <w:r w:rsidRPr="00055E8E">
        <w:rPr>
          <w:rFonts w:ascii="Verdana" w:eastAsia="Verdana" w:hAnsi="Verdana" w:cs="Verdana"/>
        </w:rPr>
        <w:t>provide</w:t>
      </w:r>
      <w:bookmarkEnd w:id="0"/>
      <w:r w:rsidRPr="00055E8E">
        <w:rPr>
          <w:rFonts w:ascii="Verdana" w:eastAsia="Verdana" w:hAnsi="Verdana" w:cs="Verdana"/>
        </w:rPr>
        <w:t xml:space="preserve"> more details about the assignment.</w:t>
      </w:r>
      <w:bookmarkStart w:id="1" w:name="_heading=h.qsh70q" w:colFirst="0" w:colLast="0"/>
      <w:bookmarkEnd w:id="1"/>
    </w:p>
    <w:p w14:paraId="0AADB67A" w14:textId="77777777" w:rsidR="0028770E" w:rsidRPr="00055E8E" w:rsidRDefault="0028770E" w:rsidP="0028770E">
      <w:pPr>
        <w:jc w:val="both"/>
        <w:rPr>
          <w:rFonts w:ascii="Verdana" w:eastAsia="Verdana" w:hAnsi="Verdana" w:cs="Verdana"/>
          <w:b/>
        </w:rPr>
      </w:pPr>
      <w:r w:rsidRPr="00055E8E">
        <w:rPr>
          <w:rFonts w:ascii="Verdana" w:hAnsi="Verdana"/>
          <w:b/>
          <w:color w:val="000000"/>
          <w:u w:val="single"/>
        </w:rPr>
        <w:t>1. Objective</w:t>
      </w:r>
      <w:r w:rsidRPr="00055E8E">
        <w:rPr>
          <w:rFonts w:ascii="Verdana" w:hAnsi="Verdana"/>
          <w:b/>
          <w:color w:val="000000"/>
          <w:u w:val="single"/>
          <w:lang w:val="uk-UA"/>
        </w:rPr>
        <w:t xml:space="preserve"> </w:t>
      </w:r>
      <w:r w:rsidRPr="00055E8E">
        <w:rPr>
          <w:rFonts w:ascii="Verdana" w:hAnsi="Verdana"/>
          <w:b/>
          <w:color w:val="000000"/>
          <w:u w:val="single"/>
        </w:rPr>
        <w:t>and results</w:t>
      </w:r>
    </w:p>
    <w:p w14:paraId="453E1454" w14:textId="2F7B81DD" w:rsidR="0028770E" w:rsidRPr="00055E8E" w:rsidRDefault="0028770E" w:rsidP="0028770E">
      <w:pPr>
        <w:pStyle w:val="NormalWeb"/>
        <w:spacing w:before="253" w:line="276" w:lineRule="auto"/>
        <w:ind w:left="41"/>
        <w:jc w:val="both"/>
        <w:rPr>
          <w:rFonts w:ascii="Verdana" w:hAnsi="Verdana"/>
          <w:color w:val="000000"/>
          <w:sz w:val="22"/>
          <w:szCs w:val="22"/>
          <w:lang w:val="en-US"/>
        </w:rPr>
      </w:pPr>
      <w:r w:rsidRPr="00055E8E">
        <w:rPr>
          <w:rFonts w:ascii="Verdana" w:hAnsi="Verdana"/>
          <w:color w:val="000000"/>
          <w:sz w:val="22"/>
          <w:szCs w:val="22"/>
          <w:lang w:val="en-US"/>
        </w:rPr>
        <w:t>The primary objective of this assignment is to develop geospatial data layers for the G</w:t>
      </w:r>
      <w:r w:rsidR="00194040">
        <w:rPr>
          <w:rFonts w:ascii="Verdana" w:hAnsi="Verdana"/>
          <w:color w:val="000000"/>
          <w:sz w:val="22"/>
          <w:szCs w:val="22"/>
          <w:lang w:val="en-US"/>
        </w:rPr>
        <w:t>IS</w:t>
      </w:r>
      <w:r w:rsidRPr="00055E8E">
        <w:rPr>
          <w:rFonts w:ascii="Verdana" w:hAnsi="Verdana"/>
          <w:color w:val="000000"/>
          <w:sz w:val="22"/>
          <w:szCs w:val="22"/>
          <w:lang w:val="en-US"/>
        </w:rPr>
        <w:t xml:space="preserve"> of Mykolaiv City Council. This will involve utilizing remote sensing data and other </w:t>
      </w:r>
      <w:r w:rsidRPr="00055E8E">
        <w:rPr>
          <w:rFonts w:ascii="Verdana" w:hAnsi="Verdana"/>
          <w:color w:val="000000"/>
          <w:sz w:val="22"/>
          <w:szCs w:val="22"/>
          <w:lang w:val="en-US"/>
        </w:rPr>
        <w:lastRenderedPageBreak/>
        <w:t xml:space="preserve">available resources to create accurate, comprehensive geospatial datasets for green zones, vegetation, buildings, and structures within the jurisdiction of the Mykolaiv City Council. </w:t>
      </w:r>
      <w:r w:rsidRPr="00055E8E">
        <w:rPr>
          <w:rFonts w:ascii="Verdana" w:hAnsi="Verdana"/>
          <w:color w:val="000000"/>
          <w:sz w:val="22"/>
          <w:szCs w:val="22"/>
          <w:lang w:val="en-GB"/>
        </w:rPr>
        <w:t>In addition to supporting urban planning and resource management, the project seeks to enhance transparency by providing reliable, publicly accessible geospatial information to stakeholders and citizens, promoting accountability and data-driven decision-making processes.</w:t>
      </w:r>
    </w:p>
    <w:p w14:paraId="799EA238" w14:textId="77777777" w:rsidR="0028770E" w:rsidRPr="00055E8E" w:rsidRDefault="0028770E" w:rsidP="0028770E">
      <w:pPr>
        <w:pStyle w:val="NormalWeb"/>
        <w:spacing w:before="250" w:line="276" w:lineRule="auto"/>
        <w:jc w:val="both"/>
        <w:rPr>
          <w:rFonts w:ascii="Verdana" w:hAnsi="Verdana"/>
          <w:b/>
          <w:bCs/>
          <w:color w:val="000000"/>
          <w:sz w:val="22"/>
          <w:szCs w:val="22"/>
          <w:u w:val="single"/>
        </w:rPr>
      </w:pPr>
      <w:bookmarkStart w:id="2" w:name="_Hlk164871423"/>
      <w:r w:rsidRPr="00055E8E">
        <w:rPr>
          <w:rFonts w:ascii="Verdana" w:hAnsi="Verdana"/>
          <w:b/>
          <w:bCs/>
          <w:color w:val="000000"/>
          <w:sz w:val="22"/>
          <w:szCs w:val="22"/>
          <w:u w:val="single"/>
          <w:lang w:val="en-GB"/>
        </w:rPr>
        <w:t>2. S</w:t>
      </w:r>
      <w:r w:rsidRPr="00055E8E">
        <w:rPr>
          <w:rFonts w:ascii="Verdana" w:hAnsi="Verdana"/>
          <w:b/>
          <w:bCs/>
          <w:color w:val="000000"/>
          <w:sz w:val="22"/>
          <w:szCs w:val="22"/>
          <w:u w:val="single"/>
        </w:rPr>
        <w:t>cope of Services</w:t>
      </w:r>
    </w:p>
    <w:p w14:paraId="55C23807" w14:textId="77777777" w:rsidR="0028770E" w:rsidRPr="0091250F" w:rsidRDefault="0028770E" w:rsidP="0028770E">
      <w:pPr>
        <w:jc w:val="both"/>
        <w:rPr>
          <w:rFonts w:ascii="Verdana" w:eastAsia="Verdana" w:hAnsi="Verdana" w:cs="Verdana"/>
          <w:lang w:eastAsia="en-GB"/>
        </w:rPr>
      </w:pPr>
      <w:r w:rsidRPr="0091250F">
        <w:rPr>
          <w:rFonts w:ascii="Verdana" w:eastAsia="Verdana" w:hAnsi="Verdana" w:cs="Verdana"/>
          <w:lang w:eastAsia="en-GB"/>
        </w:rPr>
        <w:t>The scope of work includes all activities necessary to ensure the achievement of the above objective, including, but not necessarily limited to.</w:t>
      </w:r>
    </w:p>
    <w:p w14:paraId="16EC3DC9" w14:textId="77777777" w:rsidR="0028770E" w:rsidRPr="0091250F" w:rsidRDefault="0028770E" w:rsidP="0028770E">
      <w:pPr>
        <w:jc w:val="both"/>
        <w:rPr>
          <w:rFonts w:ascii="Verdana" w:eastAsia="Verdana" w:hAnsi="Verdana" w:cs="Verdana"/>
          <w:b/>
          <w:lang w:eastAsia="en-GB"/>
        </w:rPr>
      </w:pPr>
      <w:r w:rsidRPr="0091250F">
        <w:rPr>
          <w:rFonts w:ascii="Verdana" w:eastAsia="Verdana" w:hAnsi="Verdana" w:cs="Verdana"/>
          <w:b/>
          <w:lang w:eastAsia="en-GB"/>
        </w:rPr>
        <w:t>Kick-Off</w:t>
      </w:r>
    </w:p>
    <w:p w14:paraId="000B0850" w14:textId="77777777" w:rsidR="0028770E" w:rsidRPr="0091250F" w:rsidRDefault="0028770E" w:rsidP="0028770E">
      <w:pPr>
        <w:jc w:val="both"/>
        <w:rPr>
          <w:rFonts w:ascii="Verdana" w:eastAsia="Verdana" w:hAnsi="Verdana" w:cs="Verdana"/>
          <w:lang w:eastAsia="en-GB"/>
        </w:rPr>
      </w:pPr>
      <w:r w:rsidRPr="0091250F">
        <w:rPr>
          <w:rFonts w:ascii="Verdana" w:eastAsia="Verdana" w:hAnsi="Verdana" w:cs="Verdana"/>
          <w:lang w:eastAsia="en-GB"/>
        </w:rPr>
        <w:t xml:space="preserve">Present the work plan, assignment implementation strategy, and considerations to EUACI Component Team </w:t>
      </w:r>
      <w:r w:rsidRPr="00885679">
        <w:rPr>
          <w:rFonts w:ascii="Verdana" w:eastAsia="Verdana" w:hAnsi="Verdana" w:cs="Verdana"/>
        </w:rPr>
        <w:t>and representatives of Mykolaiv City Council</w:t>
      </w:r>
      <w:r w:rsidRPr="0091250F">
        <w:rPr>
          <w:rFonts w:ascii="Verdana" w:eastAsia="Verdana" w:hAnsi="Verdana" w:cs="Verdana"/>
          <w:lang w:eastAsia="en-GB"/>
        </w:rPr>
        <w:t xml:space="preserve"> during the Kick-Off meeting.</w:t>
      </w:r>
    </w:p>
    <w:p w14:paraId="424A92B2" w14:textId="77777777" w:rsidR="0028770E" w:rsidRPr="00FC0E60" w:rsidRDefault="0028770E" w:rsidP="0028770E">
      <w:pPr>
        <w:pStyle w:val="NormalWeb"/>
        <w:spacing w:before="250" w:line="276" w:lineRule="auto"/>
        <w:jc w:val="both"/>
        <w:rPr>
          <w:rFonts w:ascii="Verdana" w:hAnsi="Verdana"/>
          <w:b/>
          <w:bCs/>
          <w:color w:val="000000"/>
          <w:sz w:val="22"/>
          <w:szCs w:val="22"/>
          <w:lang w:val="en-GB"/>
        </w:rPr>
      </w:pPr>
      <w:r w:rsidRPr="00FC0E60">
        <w:rPr>
          <w:rFonts w:ascii="Verdana" w:hAnsi="Verdana"/>
          <w:b/>
          <w:bCs/>
          <w:color w:val="000000"/>
          <w:sz w:val="22"/>
          <w:szCs w:val="22"/>
          <w:lang w:val="en-US"/>
        </w:rPr>
        <w:t xml:space="preserve">The Service Provider will </w:t>
      </w:r>
      <w:r w:rsidRPr="00FC0E60">
        <w:rPr>
          <w:rFonts w:ascii="Verdana" w:hAnsi="Verdana"/>
          <w:b/>
          <w:bCs/>
          <w:color w:val="000000"/>
          <w:sz w:val="22"/>
          <w:szCs w:val="22"/>
          <w:lang w:val="en-GB"/>
        </w:rPr>
        <w:t>be responsible for the following tasks:</w:t>
      </w:r>
    </w:p>
    <w:p w14:paraId="41EA81E5" w14:textId="77777777" w:rsidR="0028770E" w:rsidRDefault="0028770E" w:rsidP="0028770E">
      <w:pPr>
        <w:pStyle w:val="NormalWeb"/>
        <w:numPr>
          <w:ilvl w:val="0"/>
          <w:numId w:val="9"/>
        </w:numPr>
        <w:spacing w:before="0" w:beforeAutospacing="0" w:after="0" w:afterAutospacing="0" w:line="276" w:lineRule="auto"/>
        <w:jc w:val="both"/>
        <w:rPr>
          <w:rFonts w:ascii="Verdana" w:hAnsi="Verdana"/>
          <w:color w:val="000000"/>
          <w:sz w:val="22"/>
          <w:szCs w:val="22"/>
          <w:lang w:val="en-GB"/>
        </w:rPr>
      </w:pPr>
      <w:r w:rsidRPr="00055E8E">
        <w:rPr>
          <w:rFonts w:ascii="Verdana" w:hAnsi="Verdana"/>
          <w:b/>
          <w:bCs/>
          <w:color w:val="000000"/>
          <w:sz w:val="22"/>
          <w:szCs w:val="22"/>
        </w:rPr>
        <w:t>Satellite Image Analysis and Acquisition:</w:t>
      </w:r>
    </w:p>
    <w:p w14:paraId="5C85FD64" w14:textId="77777777" w:rsidR="0028770E" w:rsidRPr="004D35B9" w:rsidRDefault="0028770E" w:rsidP="0028770E">
      <w:pPr>
        <w:pStyle w:val="NormalWeb"/>
        <w:spacing w:before="0" w:beforeAutospacing="0" w:after="0" w:afterAutospacing="0" w:line="276" w:lineRule="auto"/>
        <w:jc w:val="both"/>
        <w:rPr>
          <w:rFonts w:ascii="Verdana" w:hAnsi="Verdana"/>
          <w:color w:val="000000"/>
          <w:sz w:val="22"/>
          <w:szCs w:val="22"/>
        </w:rPr>
      </w:pPr>
      <w:r w:rsidRPr="004D35B9">
        <w:rPr>
          <w:rFonts w:ascii="Verdana" w:hAnsi="Verdana"/>
          <w:color w:val="000000"/>
          <w:sz w:val="22"/>
          <w:szCs w:val="22"/>
        </w:rPr>
        <w:t>Utilize existing "Education and Research Standard" licenses for satellite imagery provided by "Planet Labs" to analyze the "Planet Explorer" web catalog databases and download satellite images covering the analysis area within the jurisdiction of the Mykolaiv City Council.</w:t>
      </w:r>
    </w:p>
    <w:p w14:paraId="1B56BEF2" w14:textId="77777777" w:rsidR="0028770E" w:rsidRDefault="0028770E" w:rsidP="0028770E">
      <w:pPr>
        <w:pStyle w:val="NormalWeb"/>
        <w:numPr>
          <w:ilvl w:val="0"/>
          <w:numId w:val="9"/>
        </w:numPr>
        <w:spacing w:before="0" w:beforeAutospacing="0" w:after="0" w:afterAutospacing="0" w:line="276" w:lineRule="auto"/>
        <w:rPr>
          <w:rFonts w:ascii="Verdana" w:hAnsi="Verdana"/>
          <w:color w:val="000000"/>
          <w:sz w:val="22"/>
          <w:szCs w:val="22"/>
          <w:lang w:val="en-GB"/>
        </w:rPr>
      </w:pPr>
      <w:r w:rsidRPr="00055E8E">
        <w:rPr>
          <w:rFonts w:ascii="Verdana" w:hAnsi="Verdana"/>
          <w:b/>
          <w:bCs/>
          <w:color w:val="000000"/>
          <w:sz w:val="22"/>
          <w:szCs w:val="22"/>
        </w:rPr>
        <w:t>Remote Sensing Data Processing:</w:t>
      </w:r>
    </w:p>
    <w:p w14:paraId="69E806AE" w14:textId="77777777" w:rsidR="0028770E" w:rsidRPr="00055E8E" w:rsidRDefault="0028770E" w:rsidP="0028770E">
      <w:pPr>
        <w:pStyle w:val="NormalWeb"/>
        <w:spacing w:before="0" w:beforeAutospacing="0" w:after="0" w:afterAutospacing="0" w:line="276" w:lineRule="auto"/>
        <w:jc w:val="both"/>
        <w:rPr>
          <w:rFonts w:ascii="Verdana" w:hAnsi="Verdana"/>
          <w:color w:val="000000"/>
          <w:sz w:val="22"/>
          <w:szCs w:val="22"/>
        </w:rPr>
      </w:pPr>
      <w:r w:rsidRPr="00055E8E">
        <w:rPr>
          <w:rFonts w:ascii="Verdana" w:hAnsi="Verdana"/>
          <w:color w:val="000000"/>
          <w:sz w:val="22"/>
          <w:szCs w:val="22"/>
        </w:rPr>
        <w:t>Process the downloaded remote sensing data and prepare image sets of satellite photographs for the territorial community.</w:t>
      </w:r>
    </w:p>
    <w:p w14:paraId="055526F8" w14:textId="77777777" w:rsidR="0028770E" w:rsidRDefault="0028770E" w:rsidP="0028770E">
      <w:pPr>
        <w:pStyle w:val="NormalWeb"/>
        <w:numPr>
          <w:ilvl w:val="0"/>
          <w:numId w:val="9"/>
        </w:numPr>
        <w:spacing w:before="0" w:beforeAutospacing="0" w:after="0" w:afterAutospacing="0" w:line="276" w:lineRule="auto"/>
        <w:jc w:val="both"/>
        <w:rPr>
          <w:rFonts w:ascii="Verdana" w:hAnsi="Verdana"/>
          <w:color w:val="000000"/>
          <w:sz w:val="22"/>
          <w:szCs w:val="22"/>
        </w:rPr>
      </w:pPr>
      <w:r w:rsidRPr="00055E8E">
        <w:rPr>
          <w:rFonts w:ascii="Verdana" w:hAnsi="Verdana"/>
          <w:b/>
          <w:bCs/>
          <w:color w:val="000000"/>
          <w:sz w:val="22"/>
          <w:szCs w:val="22"/>
        </w:rPr>
        <w:t>Thematic Classification:</w:t>
      </w:r>
      <w:r>
        <w:rPr>
          <w:rFonts w:ascii="Verdana" w:hAnsi="Verdana"/>
          <w:color w:val="000000"/>
          <w:sz w:val="22"/>
          <w:szCs w:val="22"/>
          <w:lang w:val="en-GB"/>
        </w:rPr>
        <w:t xml:space="preserve"> </w:t>
      </w:r>
      <w:r w:rsidRPr="00055E8E">
        <w:rPr>
          <w:rFonts w:ascii="Verdana" w:hAnsi="Verdana"/>
          <w:color w:val="000000"/>
          <w:sz w:val="22"/>
          <w:szCs w:val="22"/>
        </w:rPr>
        <w:t>Perform thematic classification of land cover within the jurisdiction of the Mykolaiv City Council, identifying thematic classes such as:</w:t>
      </w:r>
    </w:p>
    <w:p w14:paraId="2EC49ED5" w14:textId="77777777" w:rsidR="0028770E" w:rsidRPr="006E59E3" w:rsidRDefault="0028770E" w:rsidP="0028770E">
      <w:pPr>
        <w:pStyle w:val="NormalWeb"/>
        <w:numPr>
          <w:ilvl w:val="0"/>
          <w:numId w:val="10"/>
        </w:numPr>
        <w:spacing w:before="0" w:beforeAutospacing="0" w:after="0" w:afterAutospacing="0" w:line="276" w:lineRule="auto"/>
        <w:jc w:val="both"/>
        <w:rPr>
          <w:rFonts w:ascii="Verdana" w:hAnsi="Verdana"/>
          <w:color w:val="000000"/>
          <w:sz w:val="22"/>
          <w:szCs w:val="22"/>
        </w:rPr>
      </w:pPr>
      <w:r w:rsidRPr="006E59E3">
        <w:rPr>
          <w:rFonts w:ascii="Verdana" w:hAnsi="Verdana"/>
          <w:color w:val="000000"/>
          <w:sz w:val="22"/>
          <w:szCs w:val="22"/>
        </w:rPr>
        <w:t>Green zones and vegetation.</w:t>
      </w:r>
    </w:p>
    <w:p w14:paraId="480E27B2" w14:textId="77777777" w:rsidR="0028770E" w:rsidRPr="00055E8E" w:rsidRDefault="0028770E" w:rsidP="0028770E">
      <w:pPr>
        <w:pStyle w:val="NormalWeb"/>
        <w:numPr>
          <w:ilvl w:val="0"/>
          <w:numId w:val="10"/>
        </w:numPr>
        <w:spacing w:before="0" w:beforeAutospacing="0" w:after="0" w:afterAutospacing="0" w:line="276" w:lineRule="auto"/>
        <w:jc w:val="both"/>
        <w:rPr>
          <w:rFonts w:ascii="Verdana" w:hAnsi="Verdana"/>
          <w:color w:val="000000"/>
          <w:sz w:val="22"/>
          <w:szCs w:val="22"/>
        </w:rPr>
      </w:pPr>
      <w:r w:rsidRPr="00055E8E">
        <w:rPr>
          <w:rFonts w:ascii="Verdana" w:hAnsi="Verdana"/>
          <w:color w:val="000000"/>
          <w:sz w:val="22"/>
          <w:szCs w:val="22"/>
        </w:rPr>
        <w:t>Built-up areas.</w:t>
      </w:r>
    </w:p>
    <w:p w14:paraId="6215BB18" w14:textId="77777777" w:rsidR="0028770E" w:rsidRPr="008333FB" w:rsidRDefault="0028770E" w:rsidP="0028770E">
      <w:pPr>
        <w:pStyle w:val="NormalWeb"/>
        <w:numPr>
          <w:ilvl w:val="0"/>
          <w:numId w:val="9"/>
        </w:numPr>
        <w:spacing w:before="0" w:beforeAutospacing="0" w:after="0" w:afterAutospacing="0" w:line="276" w:lineRule="auto"/>
        <w:jc w:val="both"/>
        <w:rPr>
          <w:rFonts w:ascii="Verdana" w:hAnsi="Verdana"/>
          <w:color w:val="000000"/>
          <w:sz w:val="22"/>
          <w:szCs w:val="22"/>
        </w:rPr>
      </w:pPr>
      <w:r w:rsidRPr="00055E8E">
        <w:rPr>
          <w:rFonts w:ascii="Verdana" w:hAnsi="Verdana"/>
          <w:b/>
          <w:bCs/>
          <w:color w:val="000000"/>
          <w:sz w:val="22"/>
          <w:szCs w:val="22"/>
        </w:rPr>
        <w:t>Vegetation Vectorization:</w:t>
      </w:r>
      <w:r>
        <w:rPr>
          <w:rFonts w:ascii="Verdana" w:hAnsi="Verdana"/>
          <w:color w:val="000000"/>
          <w:sz w:val="22"/>
          <w:szCs w:val="22"/>
          <w:lang w:val="en-GB"/>
        </w:rPr>
        <w:t xml:space="preserve"> </w:t>
      </w:r>
      <w:r w:rsidRPr="00055E8E">
        <w:rPr>
          <w:rFonts w:ascii="Verdana" w:hAnsi="Verdana"/>
          <w:color w:val="000000"/>
          <w:sz w:val="22"/>
          <w:szCs w:val="22"/>
        </w:rPr>
        <w:t>Vectorize all green spaces within the Mykolaiv City Council's jurisdiction, create a geospatial data layer, and populate it with data from the city’s green space passport.</w:t>
      </w:r>
    </w:p>
    <w:p w14:paraId="76B762FA" w14:textId="77777777" w:rsidR="0028770E" w:rsidRPr="00B01C0A" w:rsidRDefault="0028770E" w:rsidP="0028770E">
      <w:pPr>
        <w:pStyle w:val="NormalWeb"/>
        <w:numPr>
          <w:ilvl w:val="0"/>
          <w:numId w:val="9"/>
        </w:numPr>
        <w:spacing w:before="0" w:beforeAutospacing="0" w:after="0" w:afterAutospacing="0" w:line="276" w:lineRule="auto"/>
        <w:jc w:val="both"/>
        <w:rPr>
          <w:rFonts w:ascii="Verdana" w:hAnsi="Verdana"/>
          <w:color w:val="000000"/>
          <w:sz w:val="22"/>
          <w:szCs w:val="22"/>
        </w:rPr>
      </w:pPr>
      <w:r w:rsidRPr="00451561">
        <w:rPr>
          <w:rFonts w:ascii="Verdana" w:hAnsi="Verdana"/>
          <w:b/>
          <w:bCs/>
          <w:color w:val="000000"/>
          <w:sz w:val="22"/>
          <w:szCs w:val="22"/>
        </w:rPr>
        <w:t>Buildings and Structures Vectorization:</w:t>
      </w:r>
      <w:r w:rsidRPr="00451561">
        <w:rPr>
          <w:rFonts w:ascii="Verdana" w:hAnsi="Verdana"/>
          <w:color w:val="000000"/>
          <w:sz w:val="22"/>
          <w:szCs w:val="22"/>
          <w:lang w:val="en-GB"/>
        </w:rPr>
        <w:t xml:space="preserve"> </w:t>
      </w:r>
    </w:p>
    <w:p w14:paraId="745D1A29" w14:textId="77777777" w:rsidR="0028770E" w:rsidRPr="00451561" w:rsidRDefault="0028770E" w:rsidP="0028770E">
      <w:pPr>
        <w:pStyle w:val="NormalWeb"/>
        <w:spacing w:before="0" w:beforeAutospacing="0" w:after="0" w:afterAutospacing="0" w:line="276" w:lineRule="auto"/>
        <w:ind w:left="720"/>
        <w:jc w:val="both"/>
        <w:rPr>
          <w:rFonts w:ascii="Verdana" w:hAnsi="Verdana"/>
          <w:color w:val="000000"/>
          <w:sz w:val="22"/>
          <w:szCs w:val="22"/>
        </w:rPr>
      </w:pPr>
      <w:r w:rsidRPr="00451561">
        <w:rPr>
          <w:rFonts w:ascii="Verdana" w:hAnsi="Verdana"/>
          <w:color w:val="000000"/>
          <w:sz w:val="22"/>
          <w:szCs w:val="22"/>
        </w:rPr>
        <w:t>Vectorize all buildings and structures within the Mykolaiv City Council's jurisdiction, create a geospatial data layer, and populate it with data from the municipal property registry.</w:t>
      </w:r>
      <w:bookmarkEnd w:id="2"/>
    </w:p>
    <w:p w14:paraId="32C19526" w14:textId="77777777" w:rsidR="0028770E" w:rsidRPr="00055E8E" w:rsidRDefault="0028770E" w:rsidP="0028770E">
      <w:pPr>
        <w:pStyle w:val="NormalWeb"/>
        <w:spacing w:before="250" w:line="276" w:lineRule="auto"/>
        <w:rPr>
          <w:rFonts w:ascii="Verdana" w:hAnsi="Verdana"/>
          <w:color w:val="000000"/>
          <w:sz w:val="22"/>
          <w:szCs w:val="22"/>
        </w:rPr>
      </w:pPr>
      <w:r w:rsidRPr="00055E8E">
        <w:rPr>
          <w:rFonts w:ascii="Verdana" w:hAnsi="Verdana"/>
          <w:b/>
          <w:bCs/>
          <w:color w:val="000000"/>
          <w:sz w:val="22"/>
          <w:szCs w:val="22"/>
          <w:u w:val="single"/>
          <w:lang w:val="en-US"/>
        </w:rPr>
        <w:lastRenderedPageBreak/>
        <w:t>3. Deliverables</w:t>
      </w:r>
      <w:r w:rsidRPr="00055E8E">
        <w:rPr>
          <w:rFonts w:ascii="Verdana" w:hAnsi="Verdana"/>
          <w:b/>
          <w:bCs/>
          <w:color w:val="000000"/>
          <w:sz w:val="22"/>
          <w:szCs w:val="22"/>
          <w:u w:val="single"/>
        </w:rPr>
        <w:t>:</w:t>
      </w:r>
    </w:p>
    <w:p w14:paraId="4783AF31" w14:textId="77777777" w:rsidR="0028770E" w:rsidRPr="00055E8E" w:rsidRDefault="0028770E" w:rsidP="0028770E">
      <w:pPr>
        <w:pStyle w:val="NormalWeb"/>
        <w:spacing w:before="253" w:beforeAutospacing="0" w:after="0" w:afterAutospacing="0" w:line="276" w:lineRule="auto"/>
        <w:jc w:val="both"/>
        <w:rPr>
          <w:rFonts w:ascii="Verdana" w:eastAsia="Verdana" w:hAnsi="Verdana" w:cs="Verdana"/>
          <w:sz w:val="22"/>
          <w:szCs w:val="22"/>
        </w:rPr>
      </w:pPr>
      <w:r w:rsidRPr="00055E8E">
        <w:rPr>
          <w:rFonts w:ascii="Verdana" w:eastAsia="Verdana" w:hAnsi="Verdana" w:cs="Verdana"/>
          <w:sz w:val="22"/>
          <w:szCs w:val="22"/>
        </w:rPr>
        <w:t>The Deliverables are presented below in Table 1 with a tentative schedule.</w:t>
      </w:r>
    </w:p>
    <w:p w14:paraId="21E4C338" w14:textId="77777777" w:rsidR="0028770E" w:rsidRPr="00055E8E" w:rsidRDefault="0028770E" w:rsidP="0028770E">
      <w:pPr>
        <w:pStyle w:val="NormalWeb"/>
        <w:spacing w:before="253" w:beforeAutospacing="0" w:after="0" w:afterAutospacing="0" w:line="276" w:lineRule="auto"/>
        <w:jc w:val="both"/>
        <w:rPr>
          <w:rFonts w:ascii="Verdana" w:eastAsia="Verdana" w:hAnsi="Verdana" w:cs="Verdana"/>
          <w:sz w:val="22"/>
          <w:szCs w:val="22"/>
          <w:lang w:val="en-US"/>
        </w:rPr>
      </w:pPr>
      <w:r w:rsidRPr="00055E8E">
        <w:rPr>
          <w:rFonts w:ascii="Verdana" w:eastAsia="Verdana" w:hAnsi="Verdana" w:cs="Verdana"/>
          <w:sz w:val="22"/>
          <w:szCs w:val="22"/>
        </w:rPr>
        <w:t>All results are expected to be provided in Ukrainian unless otherwise agreed. Electronic copies are sent by email to the particular EUACI contact person.</w:t>
      </w:r>
    </w:p>
    <w:p w14:paraId="6021FBB5" w14:textId="77777777" w:rsidR="0028770E" w:rsidRDefault="0028770E" w:rsidP="0028770E">
      <w:pPr>
        <w:pStyle w:val="NormalWeb"/>
        <w:spacing w:before="253" w:beforeAutospacing="0" w:after="0" w:afterAutospacing="0" w:line="276" w:lineRule="auto"/>
        <w:jc w:val="both"/>
        <w:rPr>
          <w:rFonts w:ascii="Verdana" w:eastAsia="Verdana" w:hAnsi="Verdana" w:cs="Verdana"/>
          <w:sz w:val="22"/>
          <w:szCs w:val="22"/>
        </w:rPr>
      </w:pPr>
      <w:r w:rsidRPr="00055E8E">
        <w:rPr>
          <w:rFonts w:ascii="Verdana" w:eastAsia="Verdana" w:hAnsi="Verdana" w:cs="Verdana"/>
          <w:b/>
          <w:sz w:val="22"/>
          <w:szCs w:val="22"/>
        </w:rPr>
        <w:t>Table 1:</w:t>
      </w:r>
      <w:r w:rsidRPr="00055E8E">
        <w:rPr>
          <w:rFonts w:ascii="Verdana" w:eastAsia="Verdana" w:hAnsi="Verdana" w:cs="Verdana"/>
          <w:sz w:val="22"/>
          <w:szCs w:val="22"/>
        </w:rPr>
        <w:t xml:space="preserve"> Summary of deliverables/outputs and the tentative timeline for delivery.</w:t>
      </w:r>
    </w:p>
    <w:p w14:paraId="12C229B8" w14:textId="77777777" w:rsidR="0028770E" w:rsidRPr="00B01C0A" w:rsidRDefault="0028770E" w:rsidP="0028770E">
      <w:pPr>
        <w:pStyle w:val="NormalWeb"/>
        <w:spacing w:before="253" w:beforeAutospacing="0" w:after="0" w:afterAutospacing="0" w:line="276" w:lineRule="auto"/>
        <w:jc w:val="both"/>
        <w:rPr>
          <w:rFonts w:ascii="Verdana" w:eastAsia="Verdana" w:hAnsi="Verdana" w:cs="Verdana"/>
          <w:sz w:val="22"/>
          <w:szCs w:val="22"/>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3969"/>
        <w:gridCol w:w="2127"/>
        <w:gridCol w:w="3260"/>
      </w:tblGrid>
      <w:tr w:rsidR="0028770E" w:rsidRPr="00055E8E" w14:paraId="3E391552" w14:textId="77777777" w:rsidTr="0053253F">
        <w:trPr>
          <w:tblHeader/>
        </w:trPr>
        <w:tc>
          <w:tcPr>
            <w:tcW w:w="557" w:type="dxa"/>
          </w:tcPr>
          <w:p w14:paraId="3DC73EF3" w14:textId="77777777" w:rsidR="0028770E" w:rsidRPr="00055E8E" w:rsidRDefault="0028770E" w:rsidP="0053253F">
            <w:pPr>
              <w:jc w:val="both"/>
              <w:rPr>
                <w:rFonts w:ascii="Verdana" w:eastAsia="Verdana" w:hAnsi="Verdana" w:cs="Verdana"/>
                <w:b/>
              </w:rPr>
            </w:pPr>
          </w:p>
        </w:tc>
        <w:tc>
          <w:tcPr>
            <w:tcW w:w="3969" w:type="dxa"/>
            <w:shd w:val="clear" w:color="auto" w:fill="auto"/>
          </w:tcPr>
          <w:p w14:paraId="1FC6D894" w14:textId="77777777" w:rsidR="0028770E" w:rsidRPr="00055E8E" w:rsidRDefault="0028770E" w:rsidP="0053253F">
            <w:pPr>
              <w:jc w:val="both"/>
              <w:rPr>
                <w:rFonts w:ascii="Verdana" w:eastAsia="Verdana" w:hAnsi="Verdana" w:cs="Verdana"/>
                <w:b/>
              </w:rPr>
            </w:pPr>
            <w:r w:rsidRPr="00055E8E">
              <w:rPr>
                <w:rFonts w:ascii="Verdana" w:eastAsia="Verdana" w:hAnsi="Verdana" w:cs="Verdana"/>
                <w:b/>
              </w:rPr>
              <w:t>Deliverable/Output</w:t>
            </w:r>
          </w:p>
        </w:tc>
        <w:tc>
          <w:tcPr>
            <w:tcW w:w="2127" w:type="dxa"/>
            <w:shd w:val="clear" w:color="auto" w:fill="auto"/>
          </w:tcPr>
          <w:p w14:paraId="2A6F799D" w14:textId="77777777" w:rsidR="0028770E" w:rsidRPr="00055E8E" w:rsidRDefault="0028770E" w:rsidP="0053253F">
            <w:pPr>
              <w:jc w:val="both"/>
              <w:rPr>
                <w:rFonts w:ascii="Verdana" w:eastAsia="Verdana" w:hAnsi="Verdana" w:cs="Verdana"/>
                <w:b/>
              </w:rPr>
            </w:pPr>
            <w:r w:rsidRPr="00055E8E">
              <w:rPr>
                <w:rFonts w:ascii="Verdana" w:eastAsia="Verdana" w:hAnsi="Verdana" w:cs="Verdana"/>
                <w:b/>
              </w:rPr>
              <w:t>Timeline</w:t>
            </w:r>
          </w:p>
        </w:tc>
        <w:tc>
          <w:tcPr>
            <w:tcW w:w="3260" w:type="dxa"/>
          </w:tcPr>
          <w:p w14:paraId="11993954" w14:textId="77777777" w:rsidR="0028770E" w:rsidRPr="00055E8E" w:rsidRDefault="0028770E" w:rsidP="0053253F">
            <w:pPr>
              <w:jc w:val="both"/>
              <w:rPr>
                <w:rFonts w:ascii="Verdana" w:eastAsia="Verdana" w:hAnsi="Verdana" w:cs="Verdana"/>
                <w:b/>
              </w:rPr>
            </w:pPr>
            <w:r w:rsidRPr="00055E8E">
              <w:rPr>
                <w:rFonts w:ascii="Verdana" w:eastAsia="Verdana" w:hAnsi="Verdana" w:cs="Verdana"/>
                <w:b/>
              </w:rPr>
              <w:t>Note</w:t>
            </w:r>
          </w:p>
        </w:tc>
      </w:tr>
      <w:tr w:rsidR="0028770E" w:rsidRPr="00055E8E" w14:paraId="69107058" w14:textId="77777777" w:rsidTr="0053253F">
        <w:trPr>
          <w:trHeight w:val="1573"/>
        </w:trPr>
        <w:tc>
          <w:tcPr>
            <w:tcW w:w="557" w:type="dxa"/>
          </w:tcPr>
          <w:p w14:paraId="2EF3C168" w14:textId="77777777" w:rsidR="0028770E" w:rsidRPr="00FA1A96" w:rsidRDefault="0028770E" w:rsidP="0053253F">
            <w:pPr>
              <w:jc w:val="both"/>
              <w:rPr>
                <w:rFonts w:ascii="Verdana" w:eastAsia="Verdana" w:hAnsi="Verdana" w:cs="Verdana"/>
              </w:rPr>
            </w:pPr>
            <w:r w:rsidRPr="00FA1A96">
              <w:rPr>
                <w:rFonts w:ascii="Verdana" w:eastAsia="Verdana" w:hAnsi="Verdana" w:cs="Verdana"/>
              </w:rPr>
              <w:t>1.</w:t>
            </w:r>
          </w:p>
        </w:tc>
        <w:tc>
          <w:tcPr>
            <w:tcW w:w="3969" w:type="dxa"/>
            <w:shd w:val="clear" w:color="auto" w:fill="auto"/>
          </w:tcPr>
          <w:p w14:paraId="584F8BB8" w14:textId="77777777" w:rsidR="0028770E" w:rsidRPr="00055E8E" w:rsidRDefault="0028770E" w:rsidP="0053253F">
            <w:pPr>
              <w:jc w:val="both"/>
              <w:rPr>
                <w:rFonts w:ascii="Verdana" w:eastAsia="Verdana" w:hAnsi="Verdana" w:cs="Verdana"/>
              </w:rPr>
            </w:pPr>
            <w:r w:rsidRPr="00055E8E">
              <w:rPr>
                <w:rFonts w:ascii="Verdana" w:hAnsi="Verdana"/>
                <w:color w:val="000000"/>
                <w:lang w:val="en-US"/>
              </w:rPr>
              <w:t>Service Provider</w:t>
            </w:r>
            <w:r w:rsidRPr="00055E8E">
              <w:rPr>
                <w:rFonts w:ascii="Verdana" w:eastAsia="Verdana" w:hAnsi="Verdana" w:cs="Verdana"/>
              </w:rPr>
              <w:t xml:space="preserve">'s </w:t>
            </w:r>
            <w:r w:rsidRPr="00055E8E">
              <w:rPr>
                <w:rFonts w:ascii="Verdana" w:eastAsia="Verdana" w:hAnsi="Verdana" w:cs="Verdana"/>
                <w:b/>
              </w:rPr>
              <w:t>updated work plan</w:t>
            </w:r>
            <w:r w:rsidRPr="00055E8E">
              <w:rPr>
                <w:rFonts w:ascii="Verdana" w:eastAsia="Verdana" w:hAnsi="Verdana" w:cs="Verdana"/>
              </w:rPr>
              <w:t xml:space="preserve"> showing tentative timing for the start and completion of the activities listed in the scope of work section. </w:t>
            </w:r>
          </w:p>
        </w:tc>
        <w:tc>
          <w:tcPr>
            <w:tcW w:w="2127" w:type="dxa"/>
            <w:shd w:val="clear" w:color="auto" w:fill="auto"/>
          </w:tcPr>
          <w:p w14:paraId="7EB002FB" w14:textId="77777777" w:rsidR="0028770E" w:rsidRPr="00055E8E" w:rsidRDefault="0028770E" w:rsidP="0053253F">
            <w:pPr>
              <w:jc w:val="both"/>
              <w:rPr>
                <w:rFonts w:ascii="Verdana" w:eastAsia="Verdana" w:hAnsi="Verdana" w:cs="Verdana"/>
              </w:rPr>
            </w:pPr>
            <w:r w:rsidRPr="00055E8E">
              <w:rPr>
                <w:rFonts w:ascii="Verdana" w:eastAsia="Verdana" w:hAnsi="Verdana" w:cs="Verdana"/>
              </w:rPr>
              <w:t>1 week after the contract signing</w:t>
            </w:r>
          </w:p>
        </w:tc>
        <w:tc>
          <w:tcPr>
            <w:tcW w:w="3260" w:type="dxa"/>
          </w:tcPr>
          <w:p w14:paraId="416F6207" w14:textId="77777777" w:rsidR="0028770E" w:rsidRPr="00055E8E" w:rsidRDefault="0028770E" w:rsidP="0053253F">
            <w:pPr>
              <w:rPr>
                <w:rFonts w:ascii="Verdana" w:eastAsia="Verdana" w:hAnsi="Verdana" w:cs="Verdana"/>
                <w:lang w:eastAsia="en-GB"/>
              </w:rPr>
            </w:pPr>
            <w:r w:rsidRPr="00F12C00">
              <w:rPr>
                <w:rFonts w:ascii="Verdana" w:eastAsia="Verdana" w:hAnsi="Verdana" w:cs="Verdana"/>
                <w:lang w:eastAsia="en-GB"/>
              </w:rPr>
              <w:t>To be submitted to the EUACI contact person by e-mail in Ukrainian version ahead of presentation during Kick-Off meeting.</w:t>
            </w:r>
          </w:p>
        </w:tc>
      </w:tr>
      <w:tr w:rsidR="0028770E" w:rsidRPr="00055E8E" w14:paraId="5F0AD9D4" w14:textId="77777777" w:rsidTr="0053253F">
        <w:tc>
          <w:tcPr>
            <w:tcW w:w="557" w:type="dxa"/>
          </w:tcPr>
          <w:p w14:paraId="36B2DCF3" w14:textId="77777777" w:rsidR="0028770E" w:rsidRPr="00FA1A96" w:rsidRDefault="0028770E" w:rsidP="0053253F">
            <w:pPr>
              <w:pBdr>
                <w:top w:val="nil"/>
                <w:left w:val="nil"/>
                <w:bottom w:val="nil"/>
                <w:right w:val="nil"/>
                <w:between w:val="nil"/>
              </w:pBdr>
              <w:spacing w:after="60"/>
              <w:jc w:val="both"/>
              <w:rPr>
                <w:rStyle w:val="Strong"/>
                <w:rFonts w:ascii="Verdana" w:hAnsi="Verdana"/>
                <w:b w:val="0"/>
                <w:bCs w:val="0"/>
              </w:rPr>
            </w:pPr>
            <w:r w:rsidRPr="00FA1A96">
              <w:rPr>
                <w:rStyle w:val="Strong"/>
                <w:rFonts w:ascii="Verdana" w:hAnsi="Verdana"/>
                <w:b w:val="0"/>
                <w:bCs w:val="0"/>
              </w:rPr>
              <w:t>2.</w:t>
            </w:r>
          </w:p>
        </w:tc>
        <w:tc>
          <w:tcPr>
            <w:tcW w:w="3969" w:type="dxa"/>
            <w:shd w:val="clear" w:color="auto" w:fill="auto"/>
          </w:tcPr>
          <w:p w14:paraId="06D32F39" w14:textId="77777777" w:rsidR="0028770E" w:rsidRPr="00055E8E" w:rsidRDefault="0028770E" w:rsidP="0053253F">
            <w:pPr>
              <w:pBdr>
                <w:top w:val="nil"/>
                <w:left w:val="nil"/>
                <w:bottom w:val="nil"/>
                <w:right w:val="nil"/>
                <w:between w:val="nil"/>
              </w:pBdr>
              <w:spacing w:after="60"/>
              <w:jc w:val="both"/>
              <w:rPr>
                <w:rFonts w:ascii="Verdana" w:eastAsia="Verdana" w:hAnsi="Verdana" w:cs="Verdana"/>
              </w:rPr>
            </w:pPr>
            <w:r w:rsidRPr="00055E8E">
              <w:rPr>
                <w:rFonts w:ascii="Verdana" w:eastAsia="Verdana" w:hAnsi="Verdana" w:cs="Verdana"/>
              </w:rPr>
              <w:t>GIS Mapping of Green Zones and Vegetation</w:t>
            </w:r>
          </w:p>
        </w:tc>
        <w:tc>
          <w:tcPr>
            <w:tcW w:w="2127" w:type="dxa"/>
            <w:shd w:val="clear" w:color="auto" w:fill="auto"/>
          </w:tcPr>
          <w:p w14:paraId="6EC7421F" w14:textId="77777777" w:rsidR="0028770E" w:rsidRPr="00055E8E" w:rsidRDefault="0028770E" w:rsidP="0053253F">
            <w:pPr>
              <w:jc w:val="both"/>
              <w:rPr>
                <w:rFonts w:ascii="Verdana" w:eastAsia="Verdana" w:hAnsi="Verdana" w:cs="Verdana"/>
                <w:highlight w:val="white"/>
              </w:rPr>
            </w:pPr>
            <w:r w:rsidRPr="00055E8E">
              <w:rPr>
                <w:rFonts w:ascii="Verdana" w:eastAsia="Verdana" w:hAnsi="Verdana" w:cs="Verdana"/>
                <w:highlight w:val="white"/>
              </w:rPr>
              <w:t>10 weeks after the contract signing</w:t>
            </w:r>
          </w:p>
        </w:tc>
        <w:tc>
          <w:tcPr>
            <w:tcW w:w="3260" w:type="dxa"/>
          </w:tcPr>
          <w:p w14:paraId="6D4083BD" w14:textId="77777777" w:rsidR="0028770E" w:rsidRPr="00055E8E" w:rsidRDefault="0028770E" w:rsidP="0053253F">
            <w:pPr>
              <w:spacing w:after="160"/>
              <w:rPr>
                <w:rFonts w:ascii="Verdana" w:eastAsia="Verdana" w:hAnsi="Verdana" w:cs="Verdana"/>
                <w:highlight w:val="white"/>
              </w:rPr>
            </w:pPr>
            <w:r w:rsidRPr="006E3178">
              <w:rPr>
                <w:rFonts w:ascii="Verdana" w:eastAsia="Verdana" w:hAnsi="Verdana" w:cs="Verdana"/>
                <w:highlight w:val="white"/>
              </w:rPr>
              <w:t>As of December 2024</w:t>
            </w:r>
            <w:r w:rsidRPr="00055E8E">
              <w:rPr>
                <w:rFonts w:ascii="Verdana" w:eastAsia="Verdana" w:hAnsi="Verdana" w:cs="Verdana"/>
                <w:highlight w:val="white"/>
              </w:rPr>
              <w:t>, GIS data layers for green zones and vegetation within the jurisdiction, based on remote sensing data, integrated into the geospatial database.</w:t>
            </w:r>
          </w:p>
        </w:tc>
      </w:tr>
      <w:tr w:rsidR="0028770E" w:rsidRPr="00055E8E" w14:paraId="708FABFE" w14:textId="77777777" w:rsidTr="0053253F">
        <w:tc>
          <w:tcPr>
            <w:tcW w:w="557" w:type="dxa"/>
          </w:tcPr>
          <w:p w14:paraId="3E5370B5" w14:textId="77777777" w:rsidR="0028770E" w:rsidRPr="00055E8E" w:rsidRDefault="0028770E" w:rsidP="0053253F">
            <w:pPr>
              <w:pBdr>
                <w:top w:val="nil"/>
                <w:left w:val="nil"/>
                <w:bottom w:val="nil"/>
                <w:right w:val="nil"/>
                <w:between w:val="nil"/>
              </w:pBdr>
              <w:spacing w:after="60"/>
              <w:jc w:val="both"/>
              <w:rPr>
                <w:rFonts w:ascii="Verdana" w:eastAsia="Times New Roman" w:hAnsi="Verdana" w:cs="Times New Roman"/>
                <w:color w:val="000000"/>
                <w:lang w:val="en-US"/>
              </w:rPr>
            </w:pPr>
            <w:r w:rsidRPr="00055E8E">
              <w:rPr>
                <w:rFonts w:ascii="Verdana" w:eastAsia="Times New Roman" w:hAnsi="Verdana" w:cs="Times New Roman"/>
                <w:color w:val="000000"/>
                <w:lang w:val="en-US"/>
              </w:rPr>
              <w:t>3.</w:t>
            </w:r>
          </w:p>
        </w:tc>
        <w:tc>
          <w:tcPr>
            <w:tcW w:w="3969" w:type="dxa"/>
            <w:shd w:val="clear" w:color="auto" w:fill="auto"/>
          </w:tcPr>
          <w:p w14:paraId="2217AFAA" w14:textId="77777777" w:rsidR="0028770E" w:rsidRPr="00055E8E" w:rsidRDefault="0028770E" w:rsidP="0053253F">
            <w:pPr>
              <w:pBdr>
                <w:top w:val="nil"/>
                <w:left w:val="nil"/>
                <w:bottom w:val="nil"/>
                <w:right w:val="nil"/>
                <w:between w:val="nil"/>
              </w:pBdr>
              <w:spacing w:after="60"/>
              <w:jc w:val="both"/>
              <w:rPr>
                <w:rFonts w:ascii="Verdana" w:eastAsia="Times New Roman" w:hAnsi="Verdana" w:cs="Times New Roman"/>
                <w:color w:val="000000"/>
                <w:lang w:val="en-US"/>
              </w:rPr>
            </w:pPr>
            <w:r w:rsidRPr="00055E8E">
              <w:rPr>
                <w:rFonts w:ascii="Verdana" w:eastAsia="Times New Roman" w:hAnsi="Verdana" w:cs="Times New Roman"/>
                <w:color w:val="000000"/>
              </w:rPr>
              <w:t>GIS Mapping of Buildings and Structures</w:t>
            </w:r>
          </w:p>
        </w:tc>
        <w:tc>
          <w:tcPr>
            <w:tcW w:w="2127" w:type="dxa"/>
            <w:shd w:val="clear" w:color="auto" w:fill="auto"/>
          </w:tcPr>
          <w:p w14:paraId="01BAD36B" w14:textId="77777777" w:rsidR="0028770E" w:rsidRPr="006E55EE" w:rsidRDefault="0028770E" w:rsidP="0053253F">
            <w:pPr>
              <w:jc w:val="both"/>
              <w:rPr>
                <w:rFonts w:ascii="Verdana" w:eastAsia="Verdana" w:hAnsi="Verdana" w:cs="Verdana"/>
                <w:highlight w:val="white"/>
              </w:rPr>
            </w:pPr>
            <w:r w:rsidRPr="006E55EE">
              <w:rPr>
                <w:rFonts w:ascii="Verdana" w:eastAsia="Verdana" w:hAnsi="Verdana" w:cs="Verdana"/>
                <w:highlight w:val="white"/>
              </w:rPr>
              <w:t>14 weeks after the contract signing</w:t>
            </w:r>
          </w:p>
        </w:tc>
        <w:tc>
          <w:tcPr>
            <w:tcW w:w="3260" w:type="dxa"/>
          </w:tcPr>
          <w:p w14:paraId="774D6E5C" w14:textId="77777777" w:rsidR="0028770E" w:rsidRPr="006E55EE" w:rsidRDefault="0028770E" w:rsidP="0053253F">
            <w:pPr>
              <w:jc w:val="both"/>
              <w:rPr>
                <w:rFonts w:ascii="Verdana" w:eastAsia="Times New Roman" w:hAnsi="Verdana" w:cs="Times New Roman"/>
                <w:lang w:val="en-US"/>
              </w:rPr>
            </w:pPr>
            <w:r w:rsidRPr="006E55EE">
              <w:rPr>
                <w:rFonts w:ascii="Verdana" w:eastAsia="Times New Roman" w:hAnsi="Verdana" w:cs="Times New Roman"/>
              </w:rPr>
              <w:t>As of December 2024, GIS data layers for buildings and structures within the city, based on remote sensing data, integrated into the geospatial database.</w:t>
            </w:r>
          </w:p>
        </w:tc>
      </w:tr>
      <w:tr w:rsidR="0028770E" w:rsidRPr="00055E8E" w14:paraId="721AFE00" w14:textId="77777777" w:rsidTr="0053253F">
        <w:tc>
          <w:tcPr>
            <w:tcW w:w="557" w:type="dxa"/>
          </w:tcPr>
          <w:p w14:paraId="52C627AF" w14:textId="77777777" w:rsidR="0028770E" w:rsidRPr="00FA1A96" w:rsidRDefault="0028770E" w:rsidP="0053253F">
            <w:pPr>
              <w:pBdr>
                <w:top w:val="nil"/>
                <w:left w:val="nil"/>
                <w:bottom w:val="nil"/>
                <w:right w:val="nil"/>
                <w:between w:val="nil"/>
              </w:pBdr>
              <w:spacing w:after="60"/>
              <w:jc w:val="both"/>
              <w:rPr>
                <w:rFonts w:ascii="Verdana" w:eastAsia="Verdana" w:hAnsi="Verdana" w:cs="Verdana"/>
                <w:bCs/>
              </w:rPr>
            </w:pPr>
            <w:r w:rsidRPr="00FA1A96">
              <w:rPr>
                <w:rFonts w:ascii="Verdana" w:eastAsia="Verdana" w:hAnsi="Verdana" w:cs="Verdana"/>
                <w:bCs/>
              </w:rPr>
              <w:t>4.</w:t>
            </w:r>
          </w:p>
        </w:tc>
        <w:tc>
          <w:tcPr>
            <w:tcW w:w="3969" w:type="dxa"/>
            <w:shd w:val="clear" w:color="auto" w:fill="auto"/>
          </w:tcPr>
          <w:p w14:paraId="16ED3A85" w14:textId="77777777" w:rsidR="0028770E" w:rsidRPr="00055E8E" w:rsidRDefault="0028770E" w:rsidP="0053253F">
            <w:pPr>
              <w:pBdr>
                <w:top w:val="nil"/>
                <w:left w:val="nil"/>
                <w:bottom w:val="nil"/>
                <w:right w:val="nil"/>
                <w:between w:val="nil"/>
              </w:pBdr>
              <w:spacing w:after="60"/>
              <w:jc w:val="both"/>
              <w:rPr>
                <w:rFonts w:ascii="Verdana" w:eastAsia="Verdana" w:hAnsi="Verdana" w:cs="Verdana"/>
                <w:b/>
                <w:highlight w:val="white"/>
              </w:rPr>
            </w:pPr>
            <w:r w:rsidRPr="00055E8E">
              <w:rPr>
                <w:rFonts w:ascii="Verdana" w:eastAsia="Verdana" w:hAnsi="Verdana" w:cs="Verdana"/>
                <w:b/>
              </w:rPr>
              <w:t>Final report</w:t>
            </w:r>
          </w:p>
        </w:tc>
        <w:tc>
          <w:tcPr>
            <w:tcW w:w="2127" w:type="dxa"/>
            <w:shd w:val="clear" w:color="auto" w:fill="auto"/>
          </w:tcPr>
          <w:p w14:paraId="25EAC0E8" w14:textId="77777777" w:rsidR="0028770E" w:rsidRPr="006E55EE" w:rsidRDefault="0028770E" w:rsidP="0053253F">
            <w:pPr>
              <w:jc w:val="both"/>
              <w:rPr>
                <w:rFonts w:ascii="Verdana" w:eastAsia="Verdana" w:hAnsi="Verdana" w:cs="Verdana"/>
                <w:highlight w:val="white"/>
              </w:rPr>
            </w:pPr>
            <w:r w:rsidRPr="006E55EE">
              <w:rPr>
                <w:rFonts w:ascii="Verdana" w:eastAsia="Verdana" w:hAnsi="Verdana" w:cs="Verdana"/>
                <w:highlight w:val="white"/>
              </w:rPr>
              <w:t>16 weeks after the contract signing</w:t>
            </w:r>
          </w:p>
        </w:tc>
        <w:tc>
          <w:tcPr>
            <w:tcW w:w="3260" w:type="dxa"/>
          </w:tcPr>
          <w:p w14:paraId="39F74DC9" w14:textId="77777777" w:rsidR="0028770E" w:rsidRPr="006E55EE" w:rsidRDefault="0028770E" w:rsidP="0053253F">
            <w:pPr>
              <w:jc w:val="both"/>
              <w:rPr>
                <w:rFonts w:ascii="Verdana" w:hAnsi="Verdana"/>
              </w:rPr>
            </w:pPr>
            <w:r w:rsidRPr="006E55EE">
              <w:rPr>
                <w:rFonts w:ascii="Verdana" w:hAnsi="Verdana"/>
              </w:rPr>
              <w:t>Ukrainian and English</w:t>
            </w:r>
          </w:p>
          <w:p w14:paraId="5F6FF920" w14:textId="77777777" w:rsidR="0028770E" w:rsidRPr="006E55EE" w:rsidRDefault="0028770E" w:rsidP="0053253F">
            <w:pPr>
              <w:jc w:val="both"/>
              <w:rPr>
                <w:rFonts w:ascii="Verdana" w:eastAsia="Verdana" w:hAnsi="Verdana" w:cs="Verdana"/>
              </w:rPr>
            </w:pPr>
            <w:r w:rsidRPr="006E55EE">
              <w:rPr>
                <w:rFonts w:ascii="Verdana" w:eastAsia="Verdana" w:hAnsi="Verdana" w:cs="Verdana"/>
              </w:rPr>
              <w:t>To be approved by the EUACI.</w:t>
            </w:r>
          </w:p>
          <w:p w14:paraId="65B52A0C" w14:textId="77777777" w:rsidR="0028770E" w:rsidRPr="006E55EE" w:rsidRDefault="0028770E" w:rsidP="0053253F">
            <w:pPr>
              <w:jc w:val="both"/>
              <w:rPr>
                <w:rFonts w:ascii="Verdana" w:eastAsia="Verdana" w:hAnsi="Verdana" w:cs="Verdana"/>
              </w:rPr>
            </w:pPr>
            <w:r w:rsidRPr="006E55EE">
              <w:rPr>
                <w:rFonts w:ascii="Verdana" w:eastAsia="Verdana" w:hAnsi="Verdana" w:cs="Verdana"/>
              </w:rPr>
              <w:lastRenderedPageBreak/>
              <w:t xml:space="preserve">A summary of the tasks and outputs delivered under the contract. </w:t>
            </w:r>
          </w:p>
        </w:tc>
      </w:tr>
    </w:tbl>
    <w:p w14:paraId="108F3892" w14:textId="77777777" w:rsidR="0028770E" w:rsidRPr="00055E8E" w:rsidRDefault="0028770E" w:rsidP="0028770E">
      <w:pPr>
        <w:jc w:val="both"/>
        <w:rPr>
          <w:rFonts w:ascii="Verdana" w:eastAsia="Verdana" w:hAnsi="Verdana" w:cs="Verdana"/>
        </w:rPr>
      </w:pPr>
    </w:p>
    <w:p w14:paraId="6179E22C" w14:textId="77777777" w:rsidR="0028770E" w:rsidRPr="00885679" w:rsidRDefault="0028770E" w:rsidP="0028770E">
      <w:pPr>
        <w:jc w:val="both"/>
        <w:rPr>
          <w:rFonts w:ascii="Verdana" w:eastAsia="Verdana" w:hAnsi="Verdana" w:cs="Verdana"/>
          <w:lang w:val="en-US"/>
        </w:rPr>
      </w:pPr>
      <w:r w:rsidRPr="00055E8E">
        <w:rPr>
          <w:rFonts w:ascii="Verdana" w:eastAsia="Verdana" w:hAnsi="Verdana" w:cs="Verdana"/>
        </w:rPr>
        <w:t xml:space="preserve">The timelines indicated in </w:t>
      </w:r>
      <w:r w:rsidRPr="00885679">
        <w:rPr>
          <w:rFonts w:ascii="Verdana" w:eastAsia="Verdana" w:hAnsi="Verdana" w:cs="Verdana"/>
        </w:rPr>
        <w:t xml:space="preserve">the table above are indicative. The </w:t>
      </w:r>
      <w:bookmarkStart w:id="3" w:name="_Hlk185266424"/>
      <w:r w:rsidRPr="00885679">
        <w:rPr>
          <w:rFonts w:ascii="Verdana" w:eastAsia="Verdana" w:hAnsi="Verdana" w:cs="Verdana"/>
        </w:rPr>
        <w:t xml:space="preserve">Service Provider </w:t>
      </w:r>
      <w:bookmarkEnd w:id="3"/>
      <w:r w:rsidRPr="00885679">
        <w:rPr>
          <w:rFonts w:ascii="Verdana" w:eastAsia="Verdana" w:hAnsi="Verdana" w:cs="Verdana"/>
        </w:rPr>
        <w:t xml:space="preserve">will reflect on and update the timelines for different activities while preparing and updating the Work plan. During the Kick-Off meeting with the EUACI Component Team </w:t>
      </w:r>
      <w:bookmarkStart w:id="4" w:name="_Hlk184982847"/>
      <w:r w:rsidRPr="00885679">
        <w:rPr>
          <w:rFonts w:ascii="Verdana" w:eastAsia="Verdana" w:hAnsi="Verdana" w:cs="Verdana"/>
        </w:rPr>
        <w:t>and representatives of Mykolaiv City Council</w:t>
      </w:r>
      <w:bookmarkEnd w:id="4"/>
      <w:r w:rsidRPr="00885679">
        <w:rPr>
          <w:rFonts w:ascii="Verdana" w:eastAsia="Verdana" w:hAnsi="Verdana" w:cs="Verdana"/>
        </w:rPr>
        <w:t>, the Work plan will be discussed, including the proposed timeline for the different activities and the submission of deliverables.</w:t>
      </w:r>
    </w:p>
    <w:p w14:paraId="1BE6A779" w14:textId="77777777" w:rsidR="0028770E" w:rsidRPr="00885679"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rPr>
      </w:pPr>
      <w:bookmarkStart w:id="5" w:name="_Hlk185266298"/>
      <w:r w:rsidRPr="00885679">
        <w:rPr>
          <w:rFonts w:ascii="Verdana" w:eastAsia="Verdana" w:hAnsi="Verdana" w:cs="Verdana"/>
          <w:b/>
          <w:u w:val="single"/>
        </w:rPr>
        <w:t>4. Project Timeline</w:t>
      </w:r>
    </w:p>
    <w:p w14:paraId="7AB39F9A" w14:textId="77777777" w:rsidR="0028770E" w:rsidRDefault="0028770E" w:rsidP="0028770E">
      <w:pPr>
        <w:jc w:val="both"/>
        <w:rPr>
          <w:rFonts w:ascii="Verdana" w:eastAsia="Verdana" w:hAnsi="Verdana" w:cs="Verdana"/>
          <w:highlight w:val="white"/>
        </w:rPr>
      </w:pPr>
      <w:bookmarkStart w:id="6" w:name="_heading=h.ptb9h1nxzoi3" w:colFirst="0" w:colLast="0"/>
      <w:bookmarkEnd w:id="6"/>
      <w:r w:rsidRPr="00055E8E">
        <w:rPr>
          <w:rFonts w:ascii="Verdana" w:eastAsia="Verdana" w:hAnsi="Verdana" w:cs="Verdana"/>
        </w:rPr>
        <w:t xml:space="preserve">The assignment will start following a notification issued by the contracting authority, but not earlier than the date of signing the contract between the EUACI and the Contractor. </w:t>
      </w:r>
      <w:r w:rsidRPr="00055E8E">
        <w:rPr>
          <w:rFonts w:ascii="Verdana" w:eastAsia="Verdana" w:hAnsi="Verdana" w:cs="Verdana"/>
          <w:highlight w:val="white"/>
        </w:rPr>
        <w:t xml:space="preserve">The expected duration of the assignment is up to </w:t>
      </w:r>
      <w:r w:rsidRPr="00885679">
        <w:rPr>
          <w:rFonts w:ascii="Verdana" w:eastAsia="Verdana" w:hAnsi="Verdana" w:cs="Verdana"/>
          <w:b/>
          <w:bCs/>
          <w:highlight w:val="white"/>
        </w:rPr>
        <w:t>4 months</w:t>
      </w:r>
      <w:r w:rsidRPr="00055E8E">
        <w:rPr>
          <w:rFonts w:ascii="Verdana" w:eastAsia="Verdana" w:hAnsi="Verdana" w:cs="Verdana"/>
          <w:highlight w:val="white"/>
        </w:rPr>
        <w:t xml:space="preserve">, with a tentative </w:t>
      </w:r>
      <w:bookmarkEnd w:id="5"/>
      <w:r w:rsidRPr="00055E8E">
        <w:rPr>
          <w:rFonts w:ascii="Verdana" w:eastAsia="Verdana" w:hAnsi="Verdana" w:cs="Verdana"/>
          <w:highlight w:val="white"/>
        </w:rPr>
        <w:t xml:space="preserve">start in </w:t>
      </w:r>
      <w:r w:rsidRPr="00055E8E">
        <w:rPr>
          <w:rFonts w:ascii="Verdana" w:eastAsia="Verdana" w:hAnsi="Verdana" w:cs="Verdana"/>
          <w:highlight w:val="white"/>
          <w:lang w:val="en-US"/>
        </w:rPr>
        <w:t xml:space="preserve">January </w:t>
      </w:r>
      <w:r w:rsidRPr="00055E8E">
        <w:rPr>
          <w:rFonts w:ascii="Verdana" w:eastAsia="Verdana" w:hAnsi="Verdana" w:cs="Verdana"/>
          <w:highlight w:val="white"/>
        </w:rPr>
        <w:t>2025 and completion in May 2025.</w:t>
      </w:r>
    </w:p>
    <w:p w14:paraId="57FEBE32" w14:textId="77777777" w:rsidR="0028770E" w:rsidRPr="00885679"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rPr>
      </w:pPr>
      <w:r>
        <w:rPr>
          <w:rFonts w:ascii="Verdana" w:eastAsia="Verdana" w:hAnsi="Verdana" w:cs="Verdana"/>
          <w:b/>
          <w:u w:val="single"/>
        </w:rPr>
        <w:t>5</w:t>
      </w:r>
      <w:r w:rsidRPr="00885679">
        <w:rPr>
          <w:rFonts w:ascii="Verdana" w:eastAsia="Verdana" w:hAnsi="Verdana" w:cs="Verdana"/>
          <w:b/>
          <w:u w:val="single"/>
        </w:rPr>
        <w:t xml:space="preserve">. </w:t>
      </w:r>
      <w:r>
        <w:rPr>
          <w:rFonts w:ascii="Verdana" w:eastAsia="Verdana" w:hAnsi="Verdana" w:cs="Verdana"/>
          <w:b/>
          <w:u w:val="single"/>
        </w:rPr>
        <w:t>Methodology</w:t>
      </w:r>
    </w:p>
    <w:p w14:paraId="62D369B1" w14:textId="77777777" w:rsidR="0028770E" w:rsidRPr="00D1225E" w:rsidRDefault="0028770E" w:rsidP="0028770E">
      <w:pPr>
        <w:jc w:val="both"/>
        <w:rPr>
          <w:rFonts w:ascii="Verdana" w:eastAsia="Verdana" w:hAnsi="Verdana" w:cs="Verdana"/>
          <w:lang w:eastAsia="en-GB"/>
        </w:rPr>
      </w:pPr>
      <w:r w:rsidRPr="00D1225E">
        <w:rPr>
          <w:rFonts w:ascii="Verdana" w:eastAsia="Verdana" w:hAnsi="Verdana" w:cs="Verdana"/>
          <w:lang w:eastAsia="en-GB"/>
        </w:rPr>
        <w:t>The</w:t>
      </w:r>
      <w:r w:rsidRPr="00055E8E">
        <w:rPr>
          <w:rFonts w:ascii="Verdana" w:eastAsia="Verdana" w:hAnsi="Verdana" w:cs="Verdana"/>
        </w:rPr>
        <w:t xml:space="preserve"> Contractor </w:t>
      </w:r>
      <w:r w:rsidRPr="00D1225E">
        <w:rPr>
          <w:rFonts w:ascii="Verdana" w:eastAsia="Verdana" w:hAnsi="Verdana" w:cs="Verdana"/>
          <w:lang w:eastAsia="en-GB"/>
        </w:rPr>
        <w:t xml:space="preserve">will work under the supervision of Project Expert for Integrity Cities. </w:t>
      </w:r>
    </w:p>
    <w:p w14:paraId="638A89DC" w14:textId="77777777" w:rsidR="0028770E" w:rsidRPr="00D1225E" w:rsidRDefault="0028770E" w:rsidP="0028770E">
      <w:pPr>
        <w:jc w:val="both"/>
        <w:rPr>
          <w:rFonts w:ascii="Verdana" w:eastAsia="Verdana" w:hAnsi="Verdana" w:cs="Verdana"/>
          <w:lang w:eastAsia="en-GB"/>
        </w:rPr>
      </w:pPr>
      <w:r w:rsidRPr="00D1225E">
        <w:rPr>
          <w:rFonts w:ascii="Verdana" w:eastAsia="Verdana" w:hAnsi="Verdana" w:cs="Verdana"/>
          <w:lang w:eastAsia="en-GB"/>
        </w:rPr>
        <w:t xml:space="preserve">Based on consultations with the EUACI staff and the needs identified in the documentation provided by partners, the </w:t>
      </w:r>
      <w:r w:rsidRPr="00885679">
        <w:rPr>
          <w:rFonts w:ascii="Verdana" w:eastAsia="Verdana" w:hAnsi="Verdana" w:cs="Verdana"/>
        </w:rPr>
        <w:t>Service Provider</w:t>
      </w:r>
      <w:r w:rsidRPr="00D1225E">
        <w:rPr>
          <w:rFonts w:ascii="Verdana" w:eastAsia="Verdana" w:hAnsi="Verdana" w:cs="Verdana"/>
          <w:lang w:eastAsia="en-GB"/>
        </w:rPr>
        <w:t xml:space="preserve"> will prepare work plans and send them to the EUACI for approval. </w:t>
      </w:r>
    </w:p>
    <w:p w14:paraId="54D79F9A" w14:textId="77777777" w:rsidR="0028770E" w:rsidRPr="00055E8E" w:rsidRDefault="0028770E" w:rsidP="0028770E">
      <w:pPr>
        <w:jc w:val="both"/>
        <w:rPr>
          <w:rFonts w:ascii="Verdana" w:eastAsia="Verdana" w:hAnsi="Verdana" w:cs="Verdana"/>
          <w:b/>
          <w:bCs/>
          <w:u w:val="single"/>
        </w:rPr>
      </w:pPr>
      <w:r>
        <w:rPr>
          <w:rFonts w:ascii="Verdana" w:eastAsia="Verdana" w:hAnsi="Verdana" w:cs="Verdana"/>
          <w:b/>
          <w:bCs/>
          <w:u w:val="single"/>
        </w:rPr>
        <w:t>6</w:t>
      </w:r>
      <w:r w:rsidRPr="00055E8E">
        <w:rPr>
          <w:rFonts w:ascii="Verdana" w:eastAsia="Verdana" w:hAnsi="Verdana" w:cs="Verdana"/>
          <w:b/>
          <w:bCs/>
          <w:u w:val="single"/>
        </w:rPr>
        <w:t>.</w:t>
      </w:r>
      <w:r w:rsidRPr="00055E8E">
        <w:rPr>
          <w:rFonts w:ascii="Verdana" w:eastAsia="Verdana" w:hAnsi="Verdana" w:cs="Verdana"/>
          <w:b/>
          <w:bCs/>
          <w:u w:val="single"/>
          <w:lang w:val="uk-UA"/>
        </w:rPr>
        <w:t xml:space="preserve"> </w:t>
      </w:r>
      <w:r w:rsidRPr="00055E8E">
        <w:rPr>
          <w:rFonts w:ascii="Verdana" w:eastAsia="Verdana" w:hAnsi="Verdana" w:cs="Verdana"/>
          <w:b/>
          <w:bCs/>
          <w:u w:val="single"/>
        </w:rPr>
        <w:t>Payment</w:t>
      </w:r>
    </w:p>
    <w:p w14:paraId="6F12B940" w14:textId="77777777" w:rsidR="0028770E" w:rsidRPr="00055E8E" w:rsidRDefault="0028770E" w:rsidP="0028770E">
      <w:pPr>
        <w:jc w:val="both"/>
        <w:rPr>
          <w:rFonts w:ascii="Verdana" w:eastAsia="Verdana" w:hAnsi="Verdana" w:cs="Verdana"/>
        </w:rPr>
      </w:pPr>
      <w:r w:rsidRPr="00055E8E">
        <w:rPr>
          <w:rFonts w:ascii="Verdana" w:eastAsia="Verdana" w:hAnsi="Verdana" w:cs="Verdana"/>
        </w:rPr>
        <w:t xml:space="preserve">Payment will be made in a maximum of two instalments. </w:t>
      </w:r>
    </w:p>
    <w:p w14:paraId="3C59B214" w14:textId="77777777" w:rsidR="0028770E" w:rsidRPr="00055E8E" w:rsidRDefault="0028770E" w:rsidP="0028770E">
      <w:pPr>
        <w:jc w:val="both"/>
        <w:rPr>
          <w:rFonts w:ascii="Verdana" w:eastAsia="Verdana" w:hAnsi="Verdana" w:cs="Verdana"/>
        </w:rPr>
      </w:pPr>
      <w:r w:rsidRPr="00055E8E">
        <w:rPr>
          <w:rFonts w:ascii="Verdana" w:eastAsia="Verdana" w:hAnsi="Verdana" w:cs="Verdana"/>
        </w:rPr>
        <w:t xml:space="preserve">The first instalment, representing a maximum of 30% of the total contract value, will be made after receipt of the Service Provider's Deliverable 1, and invoice. </w:t>
      </w:r>
    </w:p>
    <w:p w14:paraId="58117D69" w14:textId="77777777" w:rsidR="0028770E" w:rsidRPr="00055E8E" w:rsidRDefault="0028770E" w:rsidP="0028770E">
      <w:pPr>
        <w:jc w:val="both"/>
        <w:rPr>
          <w:rFonts w:ascii="Verdana" w:eastAsia="Verdana" w:hAnsi="Verdana" w:cs="Verdana"/>
          <w:lang w:eastAsia="en-GB"/>
        </w:rPr>
      </w:pPr>
      <w:r w:rsidRPr="00055E8E">
        <w:rPr>
          <w:rFonts w:ascii="Verdana" w:eastAsia="Verdana" w:hAnsi="Verdana" w:cs="Verdana"/>
        </w:rPr>
        <w:t xml:space="preserve">The second and final payment will be made upon receipt and approval of the </w:t>
      </w:r>
      <w:bookmarkStart w:id="7" w:name="_Hlk184980826"/>
      <w:r w:rsidRPr="00055E8E">
        <w:rPr>
          <w:rFonts w:ascii="Verdana" w:eastAsia="Verdana" w:hAnsi="Verdana" w:cs="Verdana"/>
        </w:rPr>
        <w:t xml:space="preserve">Final Report </w:t>
      </w:r>
      <w:bookmarkEnd w:id="7"/>
      <w:r w:rsidRPr="00D1225E">
        <w:rPr>
          <w:rFonts w:ascii="Verdana" w:eastAsia="Verdana" w:hAnsi="Verdana" w:cs="Verdana"/>
          <w:lang w:eastAsia="en-GB"/>
        </w:rPr>
        <w:t>with all other supporting documents, including a Final Invoice.</w:t>
      </w:r>
    </w:p>
    <w:p w14:paraId="3204FE4F" w14:textId="77777777" w:rsidR="0028770E" w:rsidRPr="00055E8E" w:rsidRDefault="0028770E" w:rsidP="0028770E">
      <w:pPr>
        <w:jc w:val="both"/>
        <w:rPr>
          <w:rFonts w:ascii="Verdana" w:eastAsia="Verdana" w:hAnsi="Verdana" w:cs="Verdana"/>
          <w:b/>
          <w:bCs/>
          <w:u w:val="single"/>
        </w:rPr>
      </w:pPr>
      <w:r>
        <w:rPr>
          <w:rFonts w:ascii="Verdana" w:eastAsia="Verdana" w:hAnsi="Verdana" w:cs="Verdana"/>
          <w:b/>
          <w:bCs/>
          <w:u w:val="single"/>
        </w:rPr>
        <w:t>7</w:t>
      </w:r>
      <w:r w:rsidRPr="00055E8E">
        <w:rPr>
          <w:rFonts w:ascii="Verdana" w:eastAsia="Verdana" w:hAnsi="Verdana" w:cs="Verdana"/>
          <w:b/>
          <w:bCs/>
          <w:u w:val="single"/>
        </w:rPr>
        <w:t>.</w:t>
      </w:r>
      <w:r w:rsidRPr="00055E8E">
        <w:rPr>
          <w:rFonts w:ascii="Verdana" w:eastAsia="Verdana" w:hAnsi="Verdana" w:cs="Verdana"/>
          <w:b/>
          <w:bCs/>
          <w:u w:val="single"/>
          <w:lang w:val="uk-UA"/>
        </w:rPr>
        <w:t xml:space="preserve"> </w:t>
      </w:r>
      <w:r w:rsidRPr="00055E8E">
        <w:rPr>
          <w:rFonts w:ascii="Verdana" w:eastAsia="Verdana" w:hAnsi="Verdana" w:cs="Verdana"/>
          <w:b/>
          <w:bCs/>
          <w:u w:val="single"/>
        </w:rPr>
        <w:t>Requirements for the Service Provider:</w:t>
      </w:r>
    </w:p>
    <w:p w14:paraId="049CFC63" w14:textId="77777777" w:rsidR="0028770E" w:rsidRPr="00055E8E" w:rsidRDefault="0028770E" w:rsidP="0028770E">
      <w:pPr>
        <w:jc w:val="both"/>
        <w:rPr>
          <w:rFonts w:ascii="Verdana" w:eastAsia="Verdana" w:hAnsi="Verdana" w:cs="Verdana"/>
          <w:b/>
          <w:bCs/>
        </w:rPr>
      </w:pPr>
      <w:r w:rsidRPr="00055E8E">
        <w:rPr>
          <w:rFonts w:ascii="Verdana" w:eastAsia="Verdana" w:hAnsi="Verdana" w:cs="Verdana"/>
          <w:b/>
          <w:bCs/>
        </w:rPr>
        <w:t>Registration as a legal entity, or private entrepreneur or NGO according to Ukrainian legislation.</w:t>
      </w:r>
    </w:p>
    <w:p w14:paraId="158B13B8" w14:textId="77777777" w:rsidR="0028770E" w:rsidRPr="00055E8E" w:rsidRDefault="0028770E" w:rsidP="0028770E">
      <w:pPr>
        <w:pStyle w:val="ListParagraph"/>
        <w:spacing w:after="120" w:line="276" w:lineRule="auto"/>
        <w:jc w:val="both"/>
        <w:rPr>
          <w:rFonts w:ascii="Verdana" w:eastAsia="Verdana" w:hAnsi="Verdana" w:cs="Verdana"/>
          <w:b/>
          <w:bCs/>
          <w:lang w:val="uk-UA"/>
        </w:rPr>
      </w:pPr>
      <w:r w:rsidRPr="00055E8E">
        <w:rPr>
          <w:rFonts w:ascii="Verdana" w:eastAsia="Verdana" w:hAnsi="Verdana" w:cs="Verdana"/>
          <w:b/>
          <w:bCs/>
        </w:rPr>
        <w:lastRenderedPageBreak/>
        <w:t>General qualifications:</w:t>
      </w:r>
    </w:p>
    <w:p w14:paraId="138044B3" w14:textId="77777777" w:rsidR="0028770E" w:rsidRPr="00055E8E" w:rsidRDefault="0028770E" w:rsidP="0028770E">
      <w:pPr>
        <w:pStyle w:val="ListParagraph"/>
        <w:numPr>
          <w:ilvl w:val="0"/>
          <w:numId w:val="4"/>
        </w:numPr>
        <w:spacing w:after="120"/>
        <w:jc w:val="both"/>
        <w:rPr>
          <w:rFonts w:ascii="Verdana" w:eastAsia="Verdana" w:hAnsi="Verdana" w:cs="Verdana"/>
          <w:lang w:val="uk-UA"/>
        </w:rPr>
      </w:pPr>
      <w:r w:rsidRPr="00055E8E">
        <w:rPr>
          <w:rFonts w:ascii="Verdana" w:eastAsia="Verdana" w:hAnsi="Verdana" w:cs="Verdana"/>
          <w:lang w:val="uk-UA"/>
        </w:rPr>
        <w:t>Proven track record in remote sensing, geospatial data processing, and Geographic Information Systems (GIS</w:t>
      </w:r>
      <w:r w:rsidRPr="00055E8E">
        <w:rPr>
          <w:rFonts w:ascii="Verdana" w:eastAsia="Verdana" w:hAnsi="Verdana" w:cs="Verdana"/>
          <w:lang w:val="en-US"/>
        </w:rPr>
        <w:t xml:space="preserve">) not </w:t>
      </w:r>
      <w:r w:rsidRPr="00055E8E">
        <w:rPr>
          <w:rFonts w:ascii="Verdana" w:eastAsia="Verdana" w:hAnsi="Verdana" w:cs="Verdana"/>
        </w:rPr>
        <w:t>less than 3 years of experience</w:t>
      </w:r>
      <w:r>
        <w:rPr>
          <w:rFonts w:ascii="Verdana" w:eastAsia="Verdana" w:hAnsi="Verdana" w:cs="Verdana"/>
        </w:rPr>
        <w:t>.</w:t>
      </w:r>
      <w:r w:rsidRPr="00055E8E">
        <w:rPr>
          <w:rFonts w:ascii="Verdana" w:eastAsia="Verdana" w:hAnsi="Verdana" w:cs="Verdana"/>
        </w:rPr>
        <w:t xml:space="preserve"> </w:t>
      </w:r>
    </w:p>
    <w:p w14:paraId="3AD84C1D" w14:textId="77777777" w:rsidR="0028770E" w:rsidRPr="00055E8E" w:rsidRDefault="0028770E" w:rsidP="0028770E">
      <w:pPr>
        <w:pStyle w:val="ListParagraph"/>
        <w:numPr>
          <w:ilvl w:val="0"/>
          <w:numId w:val="4"/>
        </w:numPr>
        <w:spacing w:after="120" w:line="276" w:lineRule="auto"/>
        <w:jc w:val="both"/>
        <w:rPr>
          <w:rFonts w:ascii="Verdana" w:eastAsia="Verdana" w:hAnsi="Verdana" w:cs="Verdana"/>
          <w:lang w:val="uk-UA"/>
        </w:rPr>
      </w:pPr>
      <w:r w:rsidRPr="00055E8E">
        <w:rPr>
          <w:rFonts w:ascii="Verdana" w:eastAsia="Verdana" w:hAnsi="Verdana" w:cs="Verdana"/>
          <w:lang w:val="uk-UA"/>
        </w:rPr>
        <w:t>Familiarity with satellite imagery analysis, particularly using "Planet Labs" tools or similar platforms.</w:t>
      </w:r>
    </w:p>
    <w:p w14:paraId="16ECBA25" w14:textId="77777777" w:rsidR="0028770E" w:rsidRPr="00055E8E" w:rsidRDefault="0028770E" w:rsidP="0028770E">
      <w:pPr>
        <w:pStyle w:val="ListParagraph"/>
        <w:numPr>
          <w:ilvl w:val="0"/>
          <w:numId w:val="4"/>
        </w:numPr>
        <w:spacing w:after="120" w:line="276" w:lineRule="auto"/>
        <w:jc w:val="both"/>
        <w:rPr>
          <w:rFonts w:ascii="Verdana" w:eastAsia="Verdana" w:hAnsi="Verdana" w:cs="Verdana"/>
          <w:lang w:val="uk-UA"/>
        </w:rPr>
      </w:pPr>
      <w:r w:rsidRPr="00055E8E">
        <w:rPr>
          <w:rFonts w:ascii="Verdana" w:eastAsia="Verdana" w:hAnsi="Verdana" w:cs="Verdana"/>
        </w:rPr>
        <w:t>Demonstrated experience in similar projects involving thematic classification, vectorization, and GIS mapping for municipalities or urban planning purposes.</w:t>
      </w:r>
      <w:r w:rsidRPr="00055E8E">
        <w:rPr>
          <w:rFonts w:ascii="Verdana" w:eastAsia="Verdana" w:hAnsi="Verdana" w:cs="Verdana"/>
          <w:lang w:val="uk-UA"/>
        </w:rPr>
        <w:t xml:space="preserve"> </w:t>
      </w:r>
    </w:p>
    <w:p w14:paraId="12ADED78" w14:textId="77777777" w:rsidR="0028770E" w:rsidRPr="00055E8E" w:rsidRDefault="0028770E" w:rsidP="0028770E">
      <w:pPr>
        <w:pStyle w:val="ListParagraph"/>
        <w:numPr>
          <w:ilvl w:val="0"/>
          <w:numId w:val="4"/>
        </w:numPr>
        <w:spacing w:after="120" w:line="276" w:lineRule="auto"/>
        <w:jc w:val="both"/>
        <w:rPr>
          <w:rFonts w:ascii="Verdana" w:eastAsia="Verdana" w:hAnsi="Verdana" w:cs="Verdana"/>
        </w:rPr>
      </w:pPr>
      <w:r w:rsidRPr="00055E8E">
        <w:rPr>
          <w:rFonts w:ascii="Verdana" w:eastAsia="Verdana" w:hAnsi="Verdana" w:cs="Verdana"/>
        </w:rPr>
        <w:t>Ability to perform detailed thematic classification of land cover, including identifying green zones, vegetation, and built-up areas.</w:t>
      </w:r>
      <w:r w:rsidRPr="00055E8E">
        <w:rPr>
          <w:rFonts w:ascii="Verdana" w:eastAsia="Verdana" w:hAnsi="Verdana" w:cs="Verdana"/>
          <w:lang w:val="uk-UA"/>
        </w:rPr>
        <w:t xml:space="preserve"> </w:t>
      </w:r>
    </w:p>
    <w:p w14:paraId="357BC7C5" w14:textId="77777777" w:rsidR="0028770E" w:rsidRPr="00055E8E" w:rsidRDefault="0028770E" w:rsidP="0028770E">
      <w:pPr>
        <w:pStyle w:val="ListParagraph"/>
        <w:numPr>
          <w:ilvl w:val="0"/>
          <w:numId w:val="4"/>
        </w:numPr>
        <w:spacing w:after="120" w:line="276" w:lineRule="auto"/>
        <w:jc w:val="both"/>
        <w:rPr>
          <w:rFonts w:ascii="Verdana" w:eastAsia="Verdana" w:hAnsi="Verdana" w:cs="Verdana"/>
        </w:rPr>
      </w:pPr>
      <w:r w:rsidRPr="00055E8E">
        <w:rPr>
          <w:rFonts w:ascii="Verdana" w:eastAsia="Verdana" w:hAnsi="Verdana" w:cs="Verdana"/>
        </w:rPr>
        <w:t xml:space="preserve">Strong communication skills to engage with the Client and Beneficiary during all project stages. </w:t>
      </w:r>
    </w:p>
    <w:p w14:paraId="68ABACBA" w14:textId="77777777" w:rsidR="0028770E" w:rsidRPr="00055E8E" w:rsidRDefault="0028770E" w:rsidP="0028770E">
      <w:pPr>
        <w:pStyle w:val="ListParagraph"/>
        <w:numPr>
          <w:ilvl w:val="0"/>
          <w:numId w:val="4"/>
        </w:numPr>
        <w:spacing w:after="120" w:line="276" w:lineRule="auto"/>
        <w:jc w:val="both"/>
        <w:rPr>
          <w:rFonts w:ascii="Verdana" w:eastAsia="Verdana" w:hAnsi="Verdana" w:cs="Verdana"/>
        </w:rPr>
      </w:pPr>
      <w:r w:rsidRPr="00055E8E">
        <w:rPr>
          <w:rFonts w:ascii="Verdana" w:eastAsia="Verdana" w:hAnsi="Verdana" w:cs="Verdana"/>
        </w:rPr>
        <w:t>Adherence to the data standards and formats required for integration into the Urban Planning Cadastre Geoportal.</w:t>
      </w:r>
    </w:p>
    <w:p w14:paraId="1D0E4572" w14:textId="77777777" w:rsidR="0028770E" w:rsidRPr="00055E8E" w:rsidRDefault="0028770E" w:rsidP="0028770E">
      <w:pPr>
        <w:pStyle w:val="ListParagraph"/>
        <w:numPr>
          <w:ilvl w:val="0"/>
          <w:numId w:val="4"/>
        </w:numPr>
        <w:spacing w:after="120" w:line="276" w:lineRule="auto"/>
        <w:jc w:val="both"/>
        <w:rPr>
          <w:rFonts w:ascii="Verdana" w:eastAsia="Verdana" w:hAnsi="Verdana" w:cs="Verdana"/>
        </w:rPr>
      </w:pPr>
      <w:r w:rsidRPr="00055E8E">
        <w:rPr>
          <w:rFonts w:ascii="Verdana" w:eastAsia="Verdana" w:hAnsi="Verdana" w:cs="Verdana"/>
        </w:rPr>
        <w:t>Compliance and Ethics:</w:t>
      </w:r>
    </w:p>
    <w:p w14:paraId="478AF324" w14:textId="77777777" w:rsidR="0028770E" w:rsidRPr="00055E8E" w:rsidRDefault="0028770E" w:rsidP="0028770E">
      <w:pPr>
        <w:pStyle w:val="ListParagraph"/>
        <w:numPr>
          <w:ilvl w:val="0"/>
          <w:numId w:val="6"/>
        </w:numPr>
        <w:spacing w:after="120" w:line="276" w:lineRule="auto"/>
        <w:jc w:val="both"/>
        <w:rPr>
          <w:rFonts w:ascii="Verdana" w:eastAsia="Verdana" w:hAnsi="Verdana" w:cs="Verdana"/>
        </w:rPr>
      </w:pPr>
      <w:r w:rsidRPr="00055E8E">
        <w:rPr>
          <w:rFonts w:ascii="Verdana" w:eastAsia="Verdana" w:hAnsi="Verdana" w:cs="Verdana"/>
        </w:rPr>
        <w:t>Adherence to ethical standards and legal requirements.</w:t>
      </w:r>
    </w:p>
    <w:p w14:paraId="389E85EB" w14:textId="77777777" w:rsidR="0028770E" w:rsidRPr="00055E8E" w:rsidRDefault="0028770E" w:rsidP="0028770E">
      <w:pPr>
        <w:pStyle w:val="ListParagraph"/>
        <w:numPr>
          <w:ilvl w:val="0"/>
          <w:numId w:val="5"/>
        </w:numPr>
        <w:spacing w:after="120" w:line="276" w:lineRule="auto"/>
        <w:jc w:val="both"/>
        <w:rPr>
          <w:rFonts w:ascii="Verdana" w:eastAsia="Verdana" w:hAnsi="Verdana" w:cs="Verdana"/>
        </w:rPr>
      </w:pPr>
      <w:r w:rsidRPr="00055E8E">
        <w:rPr>
          <w:rFonts w:ascii="Verdana" w:eastAsia="Verdana" w:hAnsi="Verdana" w:cs="Verdana"/>
        </w:rPr>
        <w:t>Commitment to confidentiality and data security.</w:t>
      </w:r>
    </w:p>
    <w:p w14:paraId="34845A0B" w14:textId="77777777" w:rsidR="0028770E" w:rsidRPr="00055E8E" w:rsidRDefault="0028770E" w:rsidP="0028770E">
      <w:pPr>
        <w:pBdr>
          <w:top w:val="none" w:sz="0" w:space="0" w:color="000000"/>
          <w:left w:val="none" w:sz="0" w:space="0" w:color="000000"/>
          <w:bottom w:val="none" w:sz="0" w:space="0" w:color="000000"/>
          <w:right w:val="none" w:sz="0" w:space="0" w:color="000000"/>
          <w:between w:val="none" w:sz="0" w:space="0" w:color="000000"/>
        </w:pBdr>
        <w:ind w:left="69"/>
        <w:jc w:val="both"/>
        <w:rPr>
          <w:rFonts w:ascii="Verdana" w:eastAsia="Verdana" w:hAnsi="Verdana" w:cs="Verdana"/>
          <w:b/>
          <w:color w:val="244061"/>
        </w:rPr>
      </w:pPr>
      <w:r>
        <w:rPr>
          <w:rFonts w:ascii="Verdana" w:eastAsia="Verdana" w:hAnsi="Verdana" w:cs="Verdana"/>
          <w:b/>
          <w:u w:val="single"/>
        </w:rPr>
        <w:t>8</w:t>
      </w:r>
      <w:r w:rsidRPr="00055E8E">
        <w:rPr>
          <w:rFonts w:ascii="Verdana" w:eastAsia="Verdana" w:hAnsi="Verdana" w:cs="Verdana"/>
          <w:b/>
          <w:u w:val="single"/>
        </w:rPr>
        <w:t>. Bidding details</w:t>
      </w:r>
    </w:p>
    <w:p w14:paraId="547F3162" w14:textId="77777777" w:rsidR="0028770E" w:rsidRPr="005E1BBD"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highlight w:val="white"/>
        </w:rPr>
      </w:pPr>
      <w:r w:rsidRPr="00055E8E">
        <w:rPr>
          <w:rFonts w:ascii="Verdana" w:eastAsia="Verdana" w:hAnsi="Verdana" w:cs="Verdana"/>
        </w:rPr>
        <w:t>The maximum budget available for this assignment is</w:t>
      </w:r>
      <w:r w:rsidRPr="00055E8E">
        <w:rPr>
          <w:rFonts w:ascii="Verdana" w:eastAsia="Verdana" w:hAnsi="Verdana" w:cs="Verdana"/>
          <w:b/>
        </w:rPr>
        <w:t xml:space="preserve"> EUR 7,600.</w:t>
      </w:r>
    </w:p>
    <w:p w14:paraId="2E967131" w14:textId="77777777" w:rsidR="0028770E" w:rsidRPr="00312CA1"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sidRPr="00055E8E">
        <w:rPr>
          <w:rFonts w:ascii="Verdana" w:eastAsia="Verdana" w:hAnsi="Verdana" w:cs="Verdana"/>
          <w:b/>
          <w:highlight w:val="white"/>
        </w:rPr>
        <w:t>How to apply</w:t>
      </w:r>
    </w:p>
    <w:p w14:paraId="5C81308D" w14:textId="77777777" w:rsidR="0028770E" w:rsidRPr="005E1BBD"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sidRPr="00055E8E">
        <w:rPr>
          <w:rFonts w:ascii="Verdana" w:eastAsia="Verdana" w:hAnsi="Verdana" w:cs="Verdana"/>
        </w:rPr>
        <w:t xml:space="preserve">The bidder </w:t>
      </w:r>
      <w:r w:rsidRPr="005E1BBD">
        <w:rPr>
          <w:rFonts w:ascii="Verdana" w:eastAsia="Verdana" w:hAnsi="Verdana" w:cs="Verdana"/>
        </w:rPr>
        <w:t>must submit the following information to be considered:</w:t>
      </w:r>
    </w:p>
    <w:p w14:paraId="63308390" w14:textId="77777777" w:rsidR="0028770E" w:rsidRPr="005E1BBD" w:rsidRDefault="0028770E" w:rsidP="0028770E">
      <w:pPr>
        <w:pStyle w:val="ListParagraph"/>
        <w:numPr>
          <w:ilvl w:val="0"/>
          <w:numId w:val="1"/>
        </w:numPr>
        <w:spacing w:after="0" w:line="276" w:lineRule="auto"/>
        <w:jc w:val="both"/>
        <w:rPr>
          <w:rFonts w:ascii="Verdana" w:eastAsia="Times New Roman" w:hAnsi="Verdana" w:cs="Arial"/>
          <w:color w:val="000000"/>
        </w:rPr>
      </w:pPr>
      <w:r w:rsidRPr="005E1BBD">
        <w:rPr>
          <w:rFonts w:ascii="Verdana" w:eastAsia="Times New Roman" w:hAnsi="Verdana" w:cs="Arial"/>
          <w:color w:val="000000"/>
        </w:rPr>
        <w:t>CV</w:t>
      </w:r>
      <w:r>
        <w:rPr>
          <w:rFonts w:ascii="Verdana" w:eastAsia="Times New Roman" w:hAnsi="Verdana" w:cs="Arial"/>
          <w:color w:val="000000"/>
        </w:rPr>
        <w:t>s</w:t>
      </w:r>
      <w:r w:rsidRPr="005E1BBD">
        <w:rPr>
          <w:rFonts w:ascii="Verdana" w:eastAsia="Times New Roman" w:hAnsi="Verdana" w:cs="Arial"/>
          <w:color w:val="000000"/>
        </w:rPr>
        <w:t xml:space="preserve"> of the Key staff involved by the tender participant</w:t>
      </w:r>
      <w:r w:rsidRPr="005E1BBD">
        <w:rPr>
          <w:rFonts w:ascii="Verdana" w:eastAsia="Verdana" w:hAnsi="Verdana" w:cs="Verdana"/>
        </w:rPr>
        <w:t>.</w:t>
      </w:r>
    </w:p>
    <w:p w14:paraId="57340C32" w14:textId="77777777" w:rsidR="0028770E" w:rsidRPr="005E1BBD" w:rsidRDefault="0028770E" w:rsidP="0028770E">
      <w:pPr>
        <w:pStyle w:val="ListParagraph"/>
        <w:numPr>
          <w:ilvl w:val="0"/>
          <w:numId w:val="1"/>
        </w:numPr>
        <w:spacing w:after="0" w:line="276" w:lineRule="auto"/>
        <w:jc w:val="both"/>
        <w:rPr>
          <w:rFonts w:ascii="Verdana" w:eastAsia="Times New Roman" w:hAnsi="Verdana" w:cs="Arial"/>
          <w:color w:val="000000"/>
        </w:rPr>
      </w:pPr>
      <w:r w:rsidRPr="005E1BBD">
        <w:rPr>
          <w:rFonts w:ascii="Verdana" w:eastAsia="Times New Roman" w:hAnsi="Verdana" w:cs="Arial"/>
          <w:color w:val="000000"/>
        </w:rPr>
        <w:t>Portfolio of relevant projects.</w:t>
      </w:r>
    </w:p>
    <w:p w14:paraId="02C4AEB0" w14:textId="77777777" w:rsidR="0028770E" w:rsidRPr="005E1BBD" w:rsidRDefault="0028770E" w:rsidP="0028770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sidRPr="005E1BBD">
        <w:rPr>
          <w:rFonts w:ascii="Verdana" w:eastAsia="Verdana" w:hAnsi="Verdana" w:cs="Verdana"/>
          <w:highlight w:val="white"/>
        </w:rPr>
        <w:t>Financial offer, inclusive of all taxes or other such charges (without VAT).</w:t>
      </w:r>
    </w:p>
    <w:p w14:paraId="4E6E4537" w14:textId="77777777" w:rsidR="0028770E" w:rsidRPr="00055E8E"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sidRPr="00055E8E">
        <w:rPr>
          <w:rFonts w:ascii="Verdana" w:eastAsia="Verdana" w:hAnsi="Verdana" w:cs="Verdana"/>
        </w:rPr>
        <w:t xml:space="preserve">The proposals shall be submitted within the above deadlines to the e-mail: </w:t>
      </w:r>
      <w:hyperlink r:id="rId8" w:history="1">
        <w:r w:rsidRPr="008C08D2">
          <w:rPr>
            <w:rStyle w:val="Hyperlink"/>
            <w:rFonts w:ascii="Verdana" w:eastAsia="Times New Roman" w:hAnsi="Verdana" w:cs="Arial"/>
          </w:rPr>
          <w:t>euaci@um.dk</w:t>
        </w:r>
      </w:hyperlink>
      <w:r w:rsidRPr="00055E8E">
        <w:rPr>
          <w:rFonts w:ascii="Verdana" w:eastAsia="Verdana" w:hAnsi="Verdana" w:cs="Verdana"/>
        </w:rPr>
        <w:t xml:space="preserve">, </w:t>
      </w:r>
      <w:r w:rsidRPr="00055E8E">
        <w:rPr>
          <w:rFonts w:ascii="Verdana" w:eastAsia="Verdana" w:hAnsi="Verdana" w:cs="Verdana"/>
          <w:highlight w:val="white"/>
        </w:rPr>
        <w:t xml:space="preserve">cc </w:t>
      </w:r>
      <w:hyperlink r:id="rId9" w:history="1">
        <w:r w:rsidRPr="00055E8E">
          <w:rPr>
            <w:rStyle w:val="Hyperlink"/>
            <w:rFonts w:ascii="Verdana" w:eastAsia="Verdana" w:hAnsi="Verdana" w:cs="Verdana"/>
            <w:highlight w:val="white"/>
          </w:rPr>
          <w:t>yuliiamincheva@gmail.com</w:t>
        </w:r>
      </w:hyperlink>
      <w:r w:rsidRPr="00055E8E">
        <w:rPr>
          <w:rFonts w:ascii="Verdana" w:eastAsia="Verdana" w:hAnsi="Verdana" w:cs="Verdana"/>
          <w:highlight w:val="white"/>
        </w:rPr>
        <w:t>, indicating the subject line “</w:t>
      </w:r>
      <w:r w:rsidRPr="00055E8E">
        <w:rPr>
          <w:rFonts w:ascii="Verdana" w:eastAsia="Verdana" w:hAnsi="Verdana" w:cs="Verdana"/>
          <w:b/>
          <w:highlight w:val="white"/>
        </w:rPr>
        <w:t>Mykolaiv geoportal data creation</w:t>
      </w:r>
      <w:r w:rsidRPr="00055E8E">
        <w:rPr>
          <w:rFonts w:ascii="Verdana" w:eastAsia="Verdana" w:hAnsi="Verdana" w:cs="Verdana"/>
          <w:highlight w:val="white"/>
        </w:rPr>
        <w:t>”.</w:t>
      </w:r>
    </w:p>
    <w:p w14:paraId="7762406C" w14:textId="77777777" w:rsidR="0028770E" w:rsidRPr="00274B59"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sidRPr="00E03BA7">
        <w:rPr>
          <w:rFonts w:ascii="Verdana" w:eastAsia="Times New Roman" w:hAnsi="Verdana" w:cs="Arial"/>
          <w:color w:val="000000"/>
        </w:rPr>
        <w:t>Any clarification questions for the bid request should be addressed:</w:t>
      </w:r>
      <w:r w:rsidRPr="00055E8E">
        <w:rPr>
          <w:rFonts w:ascii="Verdana" w:eastAsia="Verdana" w:hAnsi="Verdana" w:cs="Verdana"/>
          <w:highlight w:val="white"/>
        </w:rPr>
        <w:t xml:space="preserve"> </w:t>
      </w:r>
      <w:hyperlink r:id="rId10" w:history="1">
        <w:r w:rsidRPr="00055E8E">
          <w:rPr>
            <w:rStyle w:val="Hyperlink"/>
            <w:rFonts w:ascii="Verdana" w:eastAsia="Verdana" w:hAnsi="Verdana" w:cs="Verdana"/>
          </w:rPr>
          <w:t>ulytyb@um.dk</w:t>
        </w:r>
      </w:hyperlink>
      <w:r w:rsidRPr="00055E8E">
        <w:rPr>
          <w:rFonts w:ascii="Verdana" w:eastAsia="Verdana" w:hAnsi="Verdana" w:cs="Verdana"/>
          <w:highlight w:val="white"/>
        </w:rPr>
        <w:t xml:space="preserve">, cc </w:t>
      </w:r>
      <w:hyperlink r:id="rId11" w:history="1">
        <w:r w:rsidRPr="00055E8E">
          <w:rPr>
            <w:rStyle w:val="Hyperlink"/>
            <w:rFonts w:ascii="Verdana" w:eastAsia="Verdana" w:hAnsi="Verdana" w:cs="Verdana"/>
            <w:highlight w:val="white"/>
          </w:rPr>
          <w:t>yuliiamincheva@gmail.com</w:t>
        </w:r>
      </w:hyperlink>
      <w:r w:rsidRPr="00055E8E">
        <w:rPr>
          <w:rFonts w:ascii="Verdana" w:eastAsia="Verdana" w:hAnsi="Verdana" w:cs="Verdana"/>
          <w:highlight w:val="white"/>
        </w:rPr>
        <w:t xml:space="preserve">, no later </w:t>
      </w:r>
      <w:r w:rsidRPr="00274B59">
        <w:rPr>
          <w:rFonts w:ascii="Verdana" w:eastAsia="Verdana" w:hAnsi="Verdana" w:cs="Verdana"/>
          <w:highlight w:val="white"/>
        </w:rPr>
        <w:t xml:space="preserve">than </w:t>
      </w:r>
      <w:r w:rsidRPr="00274B59">
        <w:rPr>
          <w:rFonts w:ascii="Verdana" w:eastAsia="Times New Roman" w:hAnsi="Verdana" w:cs="Arial"/>
          <w:b/>
        </w:rPr>
        <w:t xml:space="preserve">30 </w:t>
      </w:r>
      <w:bookmarkStart w:id="8" w:name="_Hlk184227583"/>
      <w:r w:rsidRPr="00274B59">
        <w:rPr>
          <w:rFonts w:ascii="Verdana" w:eastAsia="Times New Roman" w:hAnsi="Verdana" w:cs="Arial"/>
          <w:b/>
        </w:rPr>
        <w:t>December</w:t>
      </w:r>
      <w:bookmarkEnd w:id="8"/>
      <w:r w:rsidRPr="00274B59">
        <w:rPr>
          <w:rFonts w:ascii="Verdana" w:eastAsia="Times New Roman" w:hAnsi="Verdana" w:cs="Arial"/>
          <w:b/>
        </w:rPr>
        <w:t>, 17:00</w:t>
      </w:r>
      <w:r w:rsidRPr="00274B59">
        <w:rPr>
          <w:rFonts w:ascii="Verdana" w:eastAsia="Verdana" w:hAnsi="Verdana" w:cs="Verdana"/>
          <w:highlight w:val="white"/>
        </w:rPr>
        <w:t xml:space="preserve"> Kyiv time.</w:t>
      </w:r>
    </w:p>
    <w:p w14:paraId="0F4E603B" w14:textId="77777777" w:rsidR="0028770E" w:rsidRPr="00274B59"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Times New Roman" w:hAnsi="Verdana" w:cs="Arial"/>
        </w:rPr>
      </w:pPr>
      <w:r w:rsidRPr="00274B59">
        <w:rPr>
          <w:rFonts w:ascii="Verdana" w:eastAsia="Verdana" w:hAnsi="Verdana" w:cs="Verdana"/>
          <w:bCs/>
          <w:highlight w:val="white"/>
        </w:rPr>
        <w:t xml:space="preserve">The deadline for </w:t>
      </w:r>
      <w:r w:rsidRPr="00274B59">
        <w:rPr>
          <w:rFonts w:ascii="Verdana" w:eastAsia="Times New Roman" w:hAnsi="Verdana" w:cs="Arial"/>
          <w:bCs/>
        </w:rPr>
        <w:t xml:space="preserve">submitting </w:t>
      </w:r>
      <w:r w:rsidRPr="00274B59">
        <w:rPr>
          <w:rFonts w:ascii="Verdana" w:eastAsia="Verdana" w:hAnsi="Verdana" w:cs="Verdana"/>
          <w:bCs/>
          <w:highlight w:val="white"/>
        </w:rPr>
        <w:t>proposals</w:t>
      </w:r>
      <w:r w:rsidRPr="00274B59">
        <w:rPr>
          <w:rFonts w:ascii="Verdana" w:eastAsia="Verdana" w:hAnsi="Verdana" w:cs="Verdana"/>
          <w:highlight w:val="white"/>
        </w:rPr>
        <w:t xml:space="preserve"> is </w:t>
      </w:r>
      <w:r w:rsidRPr="00274B59">
        <w:rPr>
          <w:rFonts w:ascii="Verdana" w:eastAsia="Times New Roman" w:hAnsi="Verdana" w:cs="Arial"/>
          <w:b/>
        </w:rPr>
        <w:t>8 January 2024, 17:00</w:t>
      </w:r>
      <w:r w:rsidRPr="00274B59">
        <w:rPr>
          <w:rFonts w:ascii="Verdana" w:eastAsia="Times New Roman" w:hAnsi="Verdana" w:cs="Arial"/>
        </w:rPr>
        <w:t xml:space="preserve"> Kyiv time.</w:t>
      </w:r>
    </w:p>
    <w:p w14:paraId="4CCE679D" w14:textId="77777777" w:rsidR="0028770E" w:rsidRPr="00274B59" w:rsidRDefault="0028770E" w:rsidP="0028770E">
      <w:pPr>
        <w:spacing w:after="375"/>
        <w:jc w:val="both"/>
        <w:rPr>
          <w:rFonts w:ascii="Verdana" w:eastAsia="Times New Roman" w:hAnsi="Verdana" w:cs="Arial"/>
          <w:lang w:eastAsia="en-GB"/>
        </w:rPr>
      </w:pPr>
      <w:r w:rsidRPr="006E3178">
        <w:rPr>
          <w:rFonts w:ascii="Verdana" w:eastAsia="Times New Roman" w:hAnsi="Verdana" w:cs="Arial"/>
          <w:lang w:eastAsia="en-GB"/>
        </w:rPr>
        <w:t>To ensure your documents were successfully received, please check that you receive an auto-reply from our system.</w:t>
      </w:r>
    </w:p>
    <w:p w14:paraId="2569C402" w14:textId="250D7CF2" w:rsidR="0028770E" w:rsidRPr="00274B59"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sidRPr="00274B59">
        <w:rPr>
          <w:rFonts w:ascii="Verdana" w:eastAsia="Verdana" w:hAnsi="Verdana" w:cs="Verdana"/>
        </w:rPr>
        <w:t xml:space="preserve">Bidding language: </w:t>
      </w:r>
      <w:r w:rsidR="000A760E">
        <w:rPr>
          <w:rFonts w:ascii="Verdana" w:eastAsia="Verdana" w:hAnsi="Verdana" w:cs="Verdana"/>
          <w:b/>
        </w:rPr>
        <w:t>English</w:t>
      </w:r>
      <w:r w:rsidRPr="00274B59">
        <w:rPr>
          <w:rFonts w:ascii="Verdana" w:eastAsia="Verdana" w:hAnsi="Verdana" w:cs="Verdana"/>
        </w:rPr>
        <w:t>.</w:t>
      </w:r>
    </w:p>
    <w:p w14:paraId="65914FA0" w14:textId="77777777" w:rsidR="0028770E" w:rsidRPr="00055E8E"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244061"/>
          <w:u w:val="single"/>
        </w:rPr>
      </w:pPr>
      <w:r>
        <w:rPr>
          <w:rFonts w:ascii="Verdana" w:eastAsia="Verdana" w:hAnsi="Verdana" w:cs="Verdana"/>
          <w:b/>
          <w:u w:val="single"/>
        </w:rPr>
        <w:lastRenderedPageBreak/>
        <w:t>9</w:t>
      </w:r>
      <w:r w:rsidRPr="00055E8E">
        <w:rPr>
          <w:rFonts w:ascii="Verdana" w:eastAsia="Verdana" w:hAnsi="Verdana" w:cs="Verdana"/>
          <w:b/>
          <w:u w:val="single"/>
        </w:rPr>
        <w:t>. Evaluation</w:t>
      </w:r>
      <w:r w:rsidRPr="00055E8E">
        <w:rPr>
          <w:rFonts w:ascii="Verdana" w:eastAsia="Verdana" w:hAnsi="Verdana" w:cs="Verdana"/>
          <w:b/>
          <w:color w:val="366091"/>
          <w:u w:val="single"/>
        </w:rPr>
        <w:t xml:space="preserve"> </w:t>
      </w:r>
      <w:r w:rsidRPr="00055E8E">
        <w:rPr>
          <w:rFonts w:ascii="Verdana" w:eastAsia="Verdana" w:hAnsi="Verdana" w:cs="Verdana"/>
          <w:b/>
          <w:u w:val="single"/>
        </w:rPr>
        <w:t>criteria</w:t>
      </w:r>
    </w:p>
    <w:p w14:paraId="12A8913B" w14:textId="77777777" w:rsidR="0028770E" w:rsidRDefault="0028770E" w:rsidP="0028770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sidRPr="00055E8E">
        <w:rPr>
          <w:rFonts w:ascii="Verdana" w:eastAsia="Verdana" w:hAnsi="Verdana" w:cs="Verdana"/>
        </w:rPr>
        <w:t>Bids will be evaluated in accordance with the criteria provided below:</w:t>
      </w:r>
    </w:p>
    <w:tbl>
      <w:tblPr>
        <w:tblStyle w:val="TableGrid"/>
        <w:tblW w:w="9123" w:type="dxa"/>
        <w:tblLayout w:type="fixed"/>
        <w:tblLook w:val="04A0" w:firstRow="1" w:lastRow="0" w:firstColumn="1" w:lastColumn="0" w:noHBand="0" w:noVBand="1"/>
      </w:tblPr>
      <w:tblGrid>
        <w:gridCol w:w="722"/>
        <w:gridCol w:w="5359"/>
        <w:gridCol w:w="3042"/>
      </w:tblGrid>
      <w:tr w:rsidR="0028770E" w:rsidRPr="0007195E" w14:paraId="38AB20FA" w14:textId="77777777" w:rsidTr="0053253F">
        <w:trPr>
          <w:trHeight w:val="420"/>
        </w:trPr>
        <w:tc>
          <w:tcPr>
            <w:tcW w:w="722" w:type="dxa"/>
          </w:tcPr>
          <w:p w14:paraId="67D851AF" w14:textId="77777777" w:rsidR="0028770E" w:rsidRPr="0007195E" w:rsidRDefault="0028770E" w:rsidP="0053253F">
            <w:pPr>
              <w:spacing w:after="375"/>
              <w:rPr>
                <w:rFonts w:ascii="Verdana" w:eastAsia="Times New Roman" w:hAnsi="Verdana" w:cs="Arial"/>
                <w:b/>
                <w:color w:val="000000"/>
              </w:rPr>
            </w:pPr>
            <w:r w:rsidRPr="0007195E">
              <w:rPr>
                <w:rFonts w:ascii="Verdana" w:eastAsia="Times New Roman" w:hAnsi="Verdana" w:cs="Arial"/>
                <w:b/>
                <w:color w:val="000000"/>
              </w:rPr>
              <w:t>#</w:t>
            </w:r>
          </w:p>
        </w:tc>
        <w:tc>
          <w:tcPr>
            <w:tcW w:w="5359" w:type="dxa"/>
          </w:tcPr>
          <w:p w14:paraId="70C28AD3" w14:textId="77777777" w:rsidR="0028770E" w:rsidRPr="0007195E" w:rsidRDefault="0028770E" w:rsidP="0053253F">
            <w:pPr>
              <w:spacing w:after="375"/>
              <w:rPr>
                <w:rFonts w:ascii="Verdana" w:eastAsia="Times New Roman" w:hAnsi="Verdana" w:cs="Arial"/>
                <w:b/>
                <w:color w:val="000000"/>
              </w:rPr>
            </w:pPr>
            <w:r w:rsidRPr="0007195E">
              <w:rPr>
                <w:rFonts w:ascii="Verdana" w:eastAsia="Times New Roman" w:hAnsi="Verdana" w:cs="Arial"/>
                <w:b/>
                <w:color w:val="000000"/>
              </w:rPr>
              <w:t>Criteria</w:t>
            </w:r>
          </w:p>
        </w:tc>
        <w:tc>
          <w:tcPr>
            <w:tcW w:w="3042" w:type="dxa"/>
          </w:tcPr>
          <w:p w14:paraId="7254C233" w14:textId="77777777" w:rsidR="0028770E" w:rsidRPr="0007195E" w:rsidRDefault="0028770E" w:rsidP="0053253F">
            <w:pPr>
              <w:spacing w:after="375"/>
              <w:rPr>
                <w:rFonts w:ascii="Verdana" w:eastAsia="Times New Roman" w:hAnsi="Verdana" w:cs="Arial"/>
                <w:b/>
                <w:color w:val="000000"/>
              </w:rPr>
            </w:pPr>
            <w:r w:rsidRPr="0007195E">
              <w:rPr>
                <w:rFonts w:ascii="Verdana" w:eastAsia="Times New Roman" w:hAnsi="Verdana" w:cs="Arial"/>
                <w:b/>
                <w:color w:val="000000"/>
              </w:rPr>
              <w:t>Weight</w:t>
            </w:r>
          </w:p>
        </w:tc>
      </w:tr>
      <w:tr w:rsidR="0028770E" w:rsidRPr="0007195E" w14:paraId="446B2FA3" w14:textId="77777777" w:rsidTr="0053253F">
        <w:trPr>
          <w:trHeight w:val="420"/>
        </w:trPr>
        <w:tc>
          <w:tcPr>
            <w:tcW w:w="722" w:type="dxa"/>
          </w:tcPr>
          <w:p w14:paraId="181CF9CE"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bCs/>
                <w:color w:val="000000"/>
              </w:rPr>
              <w:t>1.</w:t>
            </w:r>
          </w:p>
        </w:tc>
        <w:tc>
          <w:tcPr>
            <w:tcW w:w="5359" w:type="dxa"/>
          </w:tcPr>
          <w:p w14:paraId="2AA8054A" w14:textId="77777777" w:rsidR="0028770E" w:rsidRPr="0007195E" w:rsidRDefault="0028770E" w:rsidP="0053253F">
            <w:pPr>
              <w:spacing w:after="375"/>
              <w:rPr>
                <w:rFonts w:ascii="Verdana" w:eastAsia="Times New Roman" w:hAnsi="Verdana" w:cs="Arial"/>
                <w:bCs/>
                <w:color w:val="000000"/>
              </w:rPr>
            </w:pPr>
            <w:r w:rsidRPr="00055E8E">
              <w:rPr>
                <w:rFonts w:ascii="Verdana" w:eastAsia="Verdana" w:hAnsi="Verdana" w:cs="Verdana"/>
              </w:rPr>
              <w:t>Proposed budget</w:t>
            </w:r>
          </w:p>
        </w:tc>
        <w:tc>
          <w:tcPr>
            <w:tcW w:w="3042" w:type="dxa"/>
          </w:tcPr>
          <w:p w14:paraId="0ADFBD3B"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bCs/>
                <w:color w:val="000000"/>
              </w:rPr>
              <w:t>20%</w:t>
            </w:r>
          </w:p>
        </w:tc>
      </w:tr>
      <w:tr w:rsidR="0028770E" w:rsidRPr="0007195E" w14:paraId="6D8C7AF6" w14:textId="77777777" w:rsidTr="0053253F">
        <w:trPr>
          <w:trHeight w:val="420"/>
        </w:trPr>
        <w:tc>
          <w:tcPr>
            <w:tcW w:w="722" w:type="dxa"/>
          </w:tcPr>
          <w:p w14:paraId="5F0F6AB0"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bCs/>
                <w:color w:val="000000"/>
              </w:rPr>
              <w:t>2.</w:t>
            </w:r>
          </w:p>
        </w:tc>
        <w:tc>
          <w:tcPr>
            <w:tcW w:w="5359" w:type="dxa"/>
          </w:tcPr>
          <w:p w14:paraId="6D7CC00C" w14:textId="77777777" w:rsidR="0028770E" w:rsidRPr="0007195E" w:rsidRDefault="0028770E" w:rsidP="0053253F">
            <w:pPr>
              <w:spacing w:after="375"/>
              <w:rPr>
                <w:rFonts w:ascii="Verdana" w:eastAsia="Times New Roman" w:hAnsi="Verdana" w:cs="Arial"/>
                <w:bCs/>
                <w:color w:val="000000"/>
              </w:rPr>
            </w:pPr>
            <w:r w:rsidRPr="00055E8E">
              <w:rPr>
                <w:rFonts w:ascii="Verdana" w:eastAsia="Verdana" w:hAnsi="Verdana" w:cs="Verdana"/>
              </w:rPr>
              <w:t>Portfolio of projects</w:t>
            </w:r>
          </w:p>
        </w:tc>
        <w:tc>
          <w:tcPr>
            <w:tcW w:w="3042" w:type="dxa"/>
          </w:tcPr>
          <w:p w14:paraId="65E06B97"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bCs/>
                <w:color w:val="000000"/>
              </w:rPr>
              <w:t>30%</w:t>
            </w:r>
          </w:p>
        </w:tc>
      </w:tr>
      <w:tr w:rsidR="0028770E" w:rsidRPr="0007195E" w14:paraId="22C282A3" w14:textId="77777777" w:rsidTr="0053253F">
        <w:trPr>
          <w:trHeight w:val="420"/>
        </w:trPr>
        <w:tc>
          <w:tcPr>
            <w:tcW w:w="722" w:type="dxa"/>
          </w:tcPr>
          <w:p w14:paraId="415619EA"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bCs/>
                <w:color w:val="000000"/>
              </w:rPr>
              <w:t>3.</w:t>
            </w:r>
          </w:p>
        </w:tc>
        <w:tc>
          <w:tcPr>
            <w:tcW w:w="5359" w:type="dxa"/>
          </w:tcPr>
          <w:p w14:paraId="1F2D0B3D"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color w:val="000000"/>
              </w:rPr>
              <w:t>CV</w:t>
            </w:r>
          </w:p>
        </w:tc>
        <w:tc>
          <w:tcPr>
            <w:tcW w:w="3042" w:type="dxa"/>
          </w:tcPr>
          <w:p w14:paraId="1E14E5D9" w14:textId="77777777" w:rsidR="0028770E" w:rsidRPr="0007195E" w:rsidRDefault="0028770E" w:rsidP="0053253F">
            <w:pPr>
              <w:spacing w:after="375"/>
              <w:rPr>
                <w:rFonts w:ascii="Verdana" w:eastAsia="Times New Roman" w:hAnsi="Verdana" w:cs="Arial"/>
                <w:bCs/>
                <w:color w:val="000000"/>
              </w:rPr>
            </w:pPr>
            <w:r w:rsidRPr="0007195E">
              <w:rPr>
                <w:rFonts w:ascii="Verdana" w:eastAsia="Times New Roman" w:hAnsi="Verdana" w:cs="Arial"/>
                <w:bCs/>
                <w:color w:val="000000"/>
              </w:rPr>
              <w:t>50%</w:t>
            </w:r>
          </w:p>
        </w:tc>
      </w:tr>
    </w:tbl>
    <w:p w14:paraId="1B1A61A9" w14:textId="77777777" w:rsidR="0028770E" w:rsidRPr="00055E8E" w:rsidRDefault="0028770E" w:rsidP="0028770E">
      <w:pPr>
        <w:spacing w:before="120" w:after="120" w:line="240" w:lineRule="auto"/>
        <w:jc w:val="both"/>
        <w:rPr>
          <w:rFonts w:ascii="Verdana" w:eastAsia="Verdana" w:hAnsi="Verdana" w:cs="Verdana"/>
          <w:highlight w:val="white"/>
        </w:rPr>
      </w:pPr>
    </w:p>
    <w:p w14:paraId="23B5F188" w14:textId="77777777" w:rsidR="00055E8E" w:rsidRPr="0028770E" w:rsidRDefault="00055E8E" w:rsidP="0028770E"/>
    <w:sectPr w:rsidR="00055E8E" w:rsidRPr="0028770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D3B2" w14:textId="77777777" w:rsidR="00EF2739" w:rsidRDefault="00EF2739">
      <w:pPr>
        <w:spacing w:after="0" w:line="240" w:lineRule="auto"/>
      </w:pPr>
      <w:r>
        <w:separator/>
      </w:r>
    </w:p>
  </w:endnote>
  <w:endnote w:type="continuationSeparator" w:id="0">
    <w:p w14:paraId="0BDDF7F8" w14:textId="77777777" w:rsidR="00EF2739" w:rsidRDefault="00EF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2932" w14:textId="77777777" w:rsidR="003C361C" w:rsidRDefault="003C3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998B" w14:textId="77777777" w:rsidR="001A5721" w:rsidRDefault="00BB12E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1154">
      <w:rPr>
        <w:noProof/>
        <w:color w:val="000000"/>
      </w:rPr>
      <w:t>20</w:t>
    </w:r>
    <w:r>
      <w:rPr>
        <w:color w:val="000000"/>
      </w:rPr>
      <w:fldChar w:fldCharType="end"/>
    </w:r>
    <w:r>
      <w:rPr>
        <w:noProof/>
        <w:lang w:eastAsia="en-GB"/>
      </w:rPr>
      <w:drawing>
        <wp:anchor distT="0" distB="0" distL="114300" distR="114300" simplePos="0" relativeHeight="251659264" behindDoc="0" locked="0" layoutInCell="1" hidden="0" allowOverlap="1" wp14:anchorId="020549C8" wp14:editId="1FEC273E">
          <wp:simplePos x="0" y="0"/>
          <wp:positionH relativeFrom="column">
            <wp:posOffset>-192456</wp:posOffset>
          </wp:positionH>
          <wp:positionV relativeFrom="paragraph">
            <wp:posOffset>-265942</wp:posOffset>
          </wp:positionV>
          <wp:extent cx="3108960" cy="1115695"/>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08960" cy="1115695"/>
                  </a:xfrm>
                  <a:prstGeom prst="rect">
                    <a:avLst/>
                  </a:prstGeom>
                  <a:ln/>
                </pic:spPr>
              </pic:pic>
            </a:graphicData>
          </a:graphic>
        </wp:anchor>
      </w:drawing>
    </w:r>
  </w:p>
  <w:p w14:paraId="40BC5A6A" w14:textId="77777777" w:rsidR="001A5721" w:rsidRDefault="001A5721">
    <w:pPr>
      <w:pBdr>
        <w:top w:val="nil"/>
        <w:left w:val="nil"/>
        <w:bottom w:val="nil"/>
        <w:right w:val="nil"/>
        <w:between w:val="nil"/>
      </w:pBdr>
      <w:tabs>
        <w:tab w:val="center" w:pos="4677"/>
        <w:tab w:val="right" w:pos="9355"/>
      </w:tabs>
      <w:spacing w:after="240" w:line="240" w:lineRule="auto"/>
      <w:ind w:left="-142" w:firstLine="14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AB5F" w14:textId="77777777" w:rsidR="003C361C" w:rsidRDefault="003C3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6D7E" w14:textId="77777777" w:rsidR="00EF2739" w:rsidRDefault="00EF2739">
      <w:pPr>
        <w:spacing w:after="0" w:line="240" w:lineRule="auto"/>
      </w:pPr>
      <w:r>
        <w:separator/>
      </w:r>
    </w:p>
  </w:footnote>
  <w:footnote w:type="continuationSeparator" w:id="0">
    <w:p w14:paraId="22CAD9B8" w14:textId="77777777" w:rsidR="00EF2739" w:rsidRDefault="00EF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7238" w14:textId="77777777" w:rsidR="003C361C" w:rsidRDefault="003C3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8C51" w14:textId="77777777" w:rsidR="001A5721" w:rsidRDefault="00BB12EA">
    <w:pPr>
      <w:pBdr>
        <w:top w:val="nil"/>
        <w:left w:val="nil"/>
        <w:bottom w:val="nil"/>
        <w:right w:val="nil"/>
        <w:between w:val="nil"/>
      </w:pBdr>
      <w:tabs>
        <w:tab w:val="center" w:pos="4677"/>
        <w:tab w:val="right" w:pos="9355"/>
      </w:tabs>
      <w:spacing w:after="0" w:line="240" w:lineRule="auto"/>
      <w:rPr>
        <w:color w:val="000000"/>
      </w:rPr>
    </w:pPr>
    <w:r>
      <w:rPr>
        <w:color w:val="000000"/>
      </w:rPr>
      <w:tab/>
    </w:r>
    <w:r>
      <w:rPr>
        <w:color w:val="000000"/>
      </w:rPr>
      <w:tab/>
    </w:r>
    <w:r>
      <w:rPr>
        <w:noProof/>
        <w:lang w:eastAsia="en-GB"/>
      </w:rPr>
      <w:drawing>
        <wp:anchor distT="0" distB="0" distL="114300" distR="114300" simplePos="0" relativeHeight="251658240" behindDoc="0" locked="0" layoutInCell="1" hidden="0" allowOverlap="1" wp14:anchorId="2E283ABC" wp14:editId="5861FF8F">
          <wp:simplePos x="0" y="0"/>
          <wp:positionH relativeFrom="column">
            <wp:posOffset>4184246</wp:posOffset>
          </wp:positionH>
          <wp:positionV relativeFrom="paragraph">
            <wp:posOffset>152285</wp:posOffset>
          </wp:positionV>
          <wp:extent cx="2492981" cy="1399310"/>
          <wp:effectExtent l="0" t="0" r="0" b="0"/>
          <wp:wrapNone/>
          <wp:docPr id="2" name="image2.png" descr="https://lh4.googleusercontent.com/1zowjBWPfOc5cVVGQ2dkhVCgAGoRfLK9z_Yc1ZPrU0pogNRoqskEVvpyqs4OvqTiBNprcqM_77lefRRJ_5FyZ0_dGGxk1d_dSDzlOIGyCJ9rgXDcidU3lVoQDfBnc3KUwlcYy7LoMU9QfmmEGzzyjVg"/>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1zowjBWPfOc5cVVGQ2dkhVCgAGoRfLK9z_Yc1ZPrU0pogNRoqskEVvpyqs4OvqTiBNprcqM_77lefRRJ_5FyZ0_dGGxk1d_dSDzlOIGyCJ9rgXDcidU3lVoQDfBnc3KUwlcYy7LoMU9QfmmEGzzyjVg"/>
                  <pic:cNvPicPr preferRelativeResize="0"/>
                </pic:nvPicPr>
                <pic:blipFill>
                  <a:blip r:embed="rId1"/>
                  <a:srcRect/>
                  <a:stretch>
                    <a:fillRect/>
                  </a:stretch>
                </pic:blipFill>
                <pic:spPr>
                  <a:xfrm>
                    <a:off x="0" y="0"/>
                    <a:ext cx="2492981" cy="1399310"/>
                  </a:xfrm>
                  <a:prstGeom prst="rect">
                    <a:avLst/>
                  </a:prstGeom>
                  <a:ln/>
                </pic:spPr>
              </pic:pic>
            </a:graphicData>
          </a:graphic>
        </wp:anchor>
      </w:drawing>
    </w:r>
  </w:p>
  <w:p w14:paraId="33EADB5D" w14:textId="77777777" w:rsidR="001A5721" w:rsidRDefault="00BB12EA">
    <w:pPr>
      <w:pBdr>
        <w:top w:val="nil"/>
        <w:left w:val="nil"/>
        <w:bottom w:val="nil"/>
        <w:right w:val="nil"/>
        <w:between w:val="nil"/>
      </w:pBdr>
      <w:tabs>
        <w:tab w:val="center" w:pos="4677"/>
        <w:tab w:val="right" w:pos="9355"/>
      </w:tabs>
      <w:spacing w:after="0" w:line="240" w:lineRule="auto"/>
      <w:rPr>
        <w:color w:val="000000"/>
      </w:rPr>
    </w:pPr>
    <w:r>
      <w:rPr>
        <w:color w:val="000000"/>
      </w:rPr>
      <w:tab/>
    </w:r>
    <w:r>
      <w:rPr>
        <w:color w:val="000000"/>
      </w:rPr>
      <w:tab/>
    </w:r>
  </w:p>
  <w:p w14:paraId="53EE53C1" w14:textId="77777777" w:rsidR="001A5721" w:rsidRDefault="00BB12EA">
    <w:pPr>
      <w:pBdr>
        <w:top w:val="nil"/>
        <w:left w:val="nil"/>
        <w:bottom w:val="nil"/>
        <w:right w:val="nil"/>
        <w:between w:val="nil"/>
      </w:pBdr>
      <w:tabs>
        <w:tab w:val="center" w:pos="4677"/>
        <w:tab w:val="right" w:pos="9355"/>
      </w:tabs>
      <w:spacing w:after="0" w:line="240" w:lineRule="auto"/>
      <w:rPr>
        <w:color w:val="000000"/>
      </w:rPr>
    </w:pPr>
    <w:r>
      <w:rPr>
        <w:noProof/>
        <w:color w:val="000000"/>
        <w:lang w:eastAsia="en-GB"/>
      </w:rPr>
      <w:drawing>
        <wp:inline distT="0" distB="0" distL="0" distR="0" wp14:anchorId="4295F2CE" wp14:editId="0D90AB38">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8" t="45284" r="12594" b="4448"/>
                  <a:stretch>
                    <a:fillRect/>
                  </a:stretch>
                </pic:blipFill>
                <pic:spPr>
                  <a:xfrm>
                    <a:off x="0" y="0"/>
                    <a:ext cx="5758207" cy="831317"/>
                  </a:xfrm>
                  <a:prstGeom prst="rect">
                    <a:avLst/>
                  </a:prstGeom>
                  <a:ln/>
                </pic:spPr>
              </pic:pic>
            </a:graphicData>
          </a:graphic>
        </wp:inline>
      </w:drawing>
    </w:r>
  </w:p>
  <w:p w14:paraId="790FEC33" w14:textId="77777777" w:rsidR="001A5721" w:rsidRDefault="001A5721">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7DC" w14:textId="77777777" w:rsidR="003C361C" w:rsidRDefault="003C3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C6A"/>
    <w:multiLevelType w:val="hybridMultilevel"/>
    <w:tmpl w:val="0B78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9F358D"/>
    <w:multiLevelType w:val="hybridMultilevel"/>
    <w:tmpl w:val="734A5AF8"/>
    <w:lvl w:ilvl="0" w:tplc="B046F4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64238"/>
    <w:multiLevelType w:val="hybridMultilevel"/>
    <w:tmpl w:val="6196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4D016D"/>
    <w:multiLevelType w:val="hybridMultilevel"/>
    <w:tmpl w:val="B986EFA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94D74"/>
    <w:multiLevelType w:val="multilevel"/>
    <w:tmpl w:val="691A8210"/>
    <w:lvl w:ilvl="0">
      <w:start w:val="1"/>
      <w:numFmt w:val="decimal"/>
      <w:lvlText w:val="%1."/>
      <w:lvlJc w:val="left"/>
      <w:pPr>
        <w:ind w:left="720" w:hanging="500"/>
      </w:pPr>
      <w:rPr>
        <w:rFonts w:ascii="Verdana" w:eastAsia="Calibri" w:hAnsi="Verdana" w:cs="Calibri" w:hint="default"/>
        <w:b w:val="0"/>
        <w:i w:val="0"/>
        <w:smallCaps w:val="0"/>
        <w:strike w:val="0"/>
        <w:color w:val="000000"/>
        <w:shd w:val="clear" w:color="auto" w:fill="auto"/>
        <w:vertAlign w:val="baseline"/>
      </w:rPr>
    </w:lvl>
    <w:lvl w:ilvl="1">
      <w:start w:val="1"/>
      <w:numFmt w:val="decimal"/>
      <w:lvlText w:val="%2."/>
      <w:lvlJc w:val="left"/>
      <w:pPr>
        <w:ind w:left="781" w:hanging="341"/>
      </w:pPr>
      <w:rPr>
        <w:rFonts w:ascii="Calibri" w:eastAsia="Calibri" w:hAnsi="Calibri" w:cs="Calibri"/>
        <w:b w:val="0"/>
        <w:i w:val="0"/>
        <w:smallCaps w:val="0"/>
        <w:strike w:val="0"/>
        <w:color w:val="000000"/>
        <w:shd w:val="clear" w:color="auto" w:fill="auto"/>
        <w:vertAlign w:val="baseline"/>
      </w:rPr>
    </w:lvl>
    <w:lvl w:ilvl="2">
      <w:start w:val="1"/>
      <w:numFmt w:val="decimal"/>
      <w:lvlText w:val="%3."/>
      <w:lvlJc w:val="left"/>
      <w:pPr>
        <w:ind w:left="1001" w:hanging="341"/>
      </w:pPr>
      <w:rPr>
        <w:rFonts w:ascii="Calibri" w:eastAsia="Calibri" w:hAnsi="Calibri" w:cs="Calibri"/>
        <w:b w:val="0"/>
        <w:i w:val="0"/>
        <w:smallCaps w:val="0"/>
        <w:strike w:val="0"/>
        <w:color w:val="000000"/>
        <w:shd w:val="clear" w:color="auto" w:fill="auto"/>
        <w:vertAlign w:val="baseline"/>
      </w:rPr>
    </w:lvl>
    <w:lvl w:ilvl="3">
      <w:start w:val="1"/>
      <w:numFmt w:val="decimal"/>
      <w:lvlText w:val="%4."/>
      <w:lvlJc w:val="left"/>
      <w:pPr>
        <w:ind w:left="1221" w:hanging="341"/>
      </w:pPr>
      <w:rPr>
        <w:rFonts w:ascii="Calibri" w:eastAsia="Calibri" w:hAnsi="Calibri" w:cs="Calibri"/>
        <w:b w:val="0"/>
        <w:i w:val="0"/>
        <w:smallCaps w:val="0"/>
        <w:strike w:val="0"/>
        <w:color w:val="000000"/>
        <w:shd w:val="clear" w:color="auto" w:fill="auto"/>
        <w:vertAlign w:val="baseline"/>
      </w:rPr>
    </w:lvl>
    <w:lvl w:ilvl="4">
      <w:start w:val="1"/>
      <w:numFmt w:val="decimal"/>
      <w:lvlText w:val="%5."/>
      <w:lvlJc w:val="left"/>
      <w:pPr>
        <w:ind w:left="1441" w:hanging="341"/>
      </w:pPr>
      <w:rPr>
        <w:rFonts w:ascii="Calibri" w:eastAsia="Calibri" w:hAnsi="Calibri" w:cs="Calibri"/>
        <w:b w:val="0"/>
        <w:i w:val="0"/>
        <w:smallCaps w:val="0"/>
        <w:strike w:val="0"/>
        <w:color w:val="000000"/>
        <w:shd w:val="clear" w:color="auto" w:fill="auto"/>
        <w:vertAlign w:val="baseline"/>
      </w:rPr>
    </w:lvl>
    <w:lvl w:ilvl="5">
      <w:start w:val="1"/>
      <w:numFmt w:val="decimal"/>
      <w:lvlText w:val="%6."/>
      <w:lvlJc w:val="left"/>
      <w:pPr>
        <w:ind w:left="1661" w:hanging="341"/>
      </w:pPr>
      <w:rPr>
        <w:rFonts w:ascii="Calibri" w:eastAsia="Calibri" w:hAnsi="Calibri" w:cs="Calibri"/>
        <w:b w:val="0"/>
        <w:i w:val="0"/>
        <w:smallCaps w:val="0"/>
        <w:strike w:val="0"/>
        <w:color w:val="000000"/>
        <w:shd w:val="clear" w:color="auto" w:fill="auto"/>
        <w:vertAlign w:val="baseline"/>
      </w:rPr>
    </w:lvl>
    <w:lvl w:ilvl="6">
      <w:start w:val="1"/>
      <w:numFmt w:val="decimal"/>
      <w:lvlText w:val="%7."/>
      <w:lvlJc w:val="left"/>
      <w:pPr>
        <w:ind w:left="1881" w:hanging="341"/>
      </w:pPr>
      <w:rPr>
        <w:rFonts w:ascii="Calibri" w:eastAsia="Calibri" w:hAnsi="Calibri" w:cs="Calibri"/>
        <w:b w:val="0"/>
        <w:i w:val="0"/>
        <w:smallCaps w:val="0"/>
        <w:strike w:val="0"/>
        <w:color w:val="000000"/>
        <w:shd w:val="clear" w:color="auto" w:fill="auto"/>
        <w:vertAlign w:val="baseline"/>
      </w:rPr>
    </w:lvl>
    <w:lvl w:ilvl="7">
      <w:start w:val="1"/>
      <w:numFmt w:val="decimal"/>
      <w:lvlText w:val="%8."/>
      <w:lvlJc w:val="left"/>
      <w:pPr>
        <w:ind w:left="2101" w:hanging="341"/>
      </w:pPr>
      <w:rPr>
        <w:rFonts w:ascii="Calibri" w:eastAsia="Calibri" w:hAnsi="Calibri" w:cs="Calibri"/>
        <w:b w:val="0"/>
        <w:i w:val="0"/>
        <w:smallCaps w:val="0"/>
        <w:strike w:val="0"/>
        <w:color w:val="000000"/>
        <w:shd w:val="clear" w:color="auto" w:fill="auto"/>
        <w:vertAlign w:val="baseline"/>
      </w:rPr>
    </w:lvl>
    <w:lvl w:ilvl="8">
      <w:start w:val="1"/>
      <w:numFmt w:val="decimal"/>
      <w:lvlText w:val="%9."/>
      <w:lvlJc w:val="left"/>
      <w:pPr>
        <w:ind w:left="2321" w:hanging="341"/>
      </w:pPr>
      <w:rPr>
        <w:rFonts w:ascii="Calibri" w:eastAsia="Calibri" w:hAnsi="Calibri" w:cs="Calibri"/>
        <w:b w:val="0"/>
        <w:i w:val="0"/>
        <w:smallCaps w:val="0"/>
        <w:strike w:val="0"/>
        <w:color w:val="000000"/>
        <w:shd w:val="clear" w:color="auto" w:fill="auto"/>
        <w:vertAlign w:val="baseline"/>
      </w:rPr>
    </w:lvl>
  </w:abstractNum>
  <w:abstractNum w:abstractNumId="7" w15:restartNumberingAfterBreak="0">
    <w:nsid w:val="47431F7A"/>
    <w:multiLevelType w:val="hybridMultilevel"/>
    <w:tmpl w:val="86D878AA"/>
    <w:lvl w:ilvl="0" w:tplc="99E21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B1342"/>
    <w:multiLevelType w:val="multilevel"/>
    <w:tmpl w:val="F18C5306"/>
    <w:lvl w:ilvl="0">
      <w:start w:val="1"/>
      <w:numFmt w:val="decimal"/>
      <w:lvlText w:val="%1."/>
      <w:lvlJc w:val="left"/>
      <w:pPr>
        <w:tabs>
          <w:tab w:val="num" w:pos="720"/>
        </w:tabs>
        <w:ind w:left="720" w:hanging="360"/>
      </w:pPr>
      <w:rPr>
        <w:rFonts w:ascii="Verdana" w:eastAsia="Times New Roman" w:hAnsi="Verdana"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F5655"/>
    <w:multiLevelType w:val="hybridMultilevel"/>
    <w:tmpl w:val="BB6A8974"/>
    <w:lvl w:ilvl="0" w:tplc="8564C45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7F1E6AE0"/>
    <w:multiLevelType w:val="hybridMultilevel"/>
    <w:tmpl w:val="FDDA1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4"/>
  </w:num>
  <w:num w:numId="6">
    <w:abstractNumId w:val="3"/>
  </w:num>
  <w:num w:numId="7">
    <w:abstractNumId w:val="9"/>
  </w:num>
  <w:num w:numId="8">
    <w:abstractNumId w:val="2"/>
  </w:num>
  <w:num w:numId="9">
    <w:abstractNumId w:val="7"/>
  </w:num>
  <w:num w:numId="10">
    <w:abstractNumId w:val="10"/>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21"/>
    <w:rsid w:val="00055E8E"/>
    <w:rsid w:val="0007195E"/>
    <w:rsid w:val="00091635"/>
    <w:rsid w:val="000A760E"/>
    <w:rsid w:val="00176005"/>
    <w:rsid w:val="00193751"/>
    <w:rsid w:val="00194040"/>
    <w:rsid w:val="001A5721"/>
    <w:rsid w:val="001D2C62"/>
    <w:rsid w:val="00201AFA"/>
    <w:rsid w:val="00204929"/>
    <w:rsid w:val="00245CF2"/>
    <w:rsid w:val="00274B59"/>
    <w:rsid w:val="00286EA3"/>
    <w:rsid w:val="0028770E"/>
    <w:rsid w:val="002D4858"/>
    <w:rsid w:val="00312CA1"/>
    <w:rsid w:val="00343492"/>
    <w:rsid w:val="003648AE"/>
    <w:rsid w:val="003C361C"/>
    <w:rsid w:val="00401B81"/>
    <w:rsid w:val="00405B2E"/>
    <w:rsid w:val="00411D81"/>
    <w:rsid w:val="00451561"/>
    <w:rsid w:val="00497678"/>
    <w:rsid w:val="004C1EB2"/>
    <w:rsid w:val="004C6DF1"/>
    <w:rsid w:val="004D35B9"/>
    <w:rsid w:val="004D41B9"/>
    <w:rsid w:val="004D4D4C"/>
    <w:rsid w:val="00502B83"/>
    <w:rsid w:val="005103F6"/>
    <w:rsid w:val="00544723"/>
    <w:rsid w:val="0058051B"/>
    <w:rsid w:val="005E1BBD"/>
    <w:rsid w:val="006374A4"/>
    <w:rsid w:val="00637BE0"/>
    <w:rsid w:val="0065076E"/>
    <w:rsid w:val="00677909"/>
    <w:rsid w:val="006972DD"/>
    <w:rsid w:val="006A2E3C"/>
    <w:rsid w:val="006E3178"/>
    <w:rsid w:val="006E4129"/>
    <w:rsid w:val="006E55EE"/>
    <w:rsid w:val="006E59E3"/>
    <w:rsid w:val="006E5A48"/>
    <w:rsid w:val="006F3419"/>
    <w:rsid w:val="00706E69"/>
    <w:rsid w:val="00727BDF"/>
    <w:rsid w:val="00755FC3"/>
    <w:rsid w:val="00765143"/>
    <w:rsid w:val="007877D2"/>
    <w:rsid w:val="007C4B67"/>
    <w:rsid w:val="007D0360"/>
    <w:rsid w:val="00820282"/>
    <w:rsid w:val="00823A3B"/>
    <w:rsid w:val="008333FB"/>
    <w:rsid w:val="00833ECF"/>
    <w:rsid w:val="008646B2"/>
    <w:rsid w:val="00885679"/>
    <w:rsid w:val="0091250F"/>
    <w:rsid w:val="00955FC8"/>
    <w:rsid w:val="009600BC"/>
    <w:rsid w:val="009A6227"/>
    <w:rsid w:val="009C1E1C"/>
    <w:rsid w:val="009C508B"/>
    <w:rsid w:val="00A002EB"/>
    <w:rsid w:val="00A337D3"/>
    <w:rsid w:val="00A96A4C"/>
    <w:rsid w:val="00AD43BB"/>
    <w:rsid w:val="00AE38F3"/>
    <w:rsid w:val="00AE5D00"/>
    <w:rsid w:val="00B01C0A"/>
    <w:rsid w:val="00B22554"/>
    <w:rsid w:val="00B45DA0"/>
    <w:rsid w:val="00B97D8E"/>
    <w:rsid w:val="00BB12EA"/>
    <w:rsid w:val="00BE52AB"/>
    <w:rsid w:val="00BF48C6"/>
    <w:rsid w:val="00C24C4D"/>
    <w:rsid w:val="00C4331E"/>
    <w:rsid w:val="00C47CDF"/>
    <w:rsid w:val="00CD5B13"/>
    <w:rsid w:val="00D0045D"/>
    <w:rsid w:val="00D1225E"/>
    <w:rsid w:val="00D15585"/>
    <w:rsid w:val="00D155B4"/>
    <w:rsid w:val="00D16EA2"/>
    <w:rsid w:val="00D34660"/>
    <w:rsid w:val="00D62424"/>
    <w:rsid w:val="00D66454"/>
    <w:rsid w:val="00D81154"/>
    <w:rsid w:val="00D814A0"/>
    <w:rsid w:val="00DB24EB"/>
    <w:rsid w:val="00DD387C"/>
    <w:rsid w:val="00E97A42"/>
    <w:rsid w:val="00EE7E0B"/>
    <w:rsid w:val="00EF165D"/>
    <w:rsid w:val="00EF2739"/>
    <w:rsid w:val="00F12C00"/>
    <w:rsid w:val="00F14D69"/>
    <w:rsid w:val="00F36938"/>
    <w:rsid w:val="00F505AE"/>
    <w:rsid w:val="00F72665"/>
    <w:rsid w:val="00F92C01"/>
    <w:rsid w:val="00FA1A96"/>
    <w:rsid w:val="00FC0E60"/>
    <w:rsid w:val="00FC36B2"/>
    <w:rsid w:val="00FE17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9CB801"/>
  <w15:docId w15:val="{DB8B3825-05E8-45AB-8058-8ABAD9CF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C361C"/>
    <w:pPr>
      <w:tabs>
        <w:tab w:val="center" w:pos="4819"/>
        <w:tab w:val="right" w:pos="9639"/>
      </w:tabs>
      <w:spacing w:after="0" w:line="240" w:lineRule="auto"/>
    </w:pPr>
  </w:style>
  <w:style w:type="character" w:customStyle="1" w:styleId="HeaderChar">
    <w:name w:val="Header Char"/>
    <w:basedOn w:val="DefaultParagraphFont"/>
    <w:link w:val="Header"/>
    <w:uiPriority w:val="99"/>
    <w:rsid w:val="003C361C"/>
  </w:style>
  <w:style w:type="paragraph" w:styleId="Footer">
    <w:name w:val="footer"/>
    <w:basedOn w:val="Normal"/>
    <w:link w:val="FooterChar"/>
    <w:uiPriority w:val="99"/>
    <w:unhideWhenUsed/>
    <w:rsid w:val="003C361C"/>
    <w:pPr>
      <w:tabs>
        <w:tab w:val="center" w:pos="4819"/>
        <w:tab w:val="right" w:pos="9639"/>
      </w:tabs>
      <w:spacing w:after="0" w:line="240" w:lineRule="auto"/>
    </w:pPr>
  </w:style>
  <w:style w:type="character" w:customStyle="1" w:styleId="FooterChar">
    <w:name w:val="Footer Char"/>
    <w:basedOn w:val="DefaultParagraphFont"/>
    <w:link w:val="Footer"/>
    <w:uiPriority w:val="99"/>
    <w:rsid w:val="003C361C"/>
  </w:style>
  <w:style w:type="paragraph" w:styleId="NormalWeb">
    <w:name w:val="Normal (Web)"/>
    <w:basedOn w:val="Normal"/>
    <w:uiPriority w:val="99"/>
    <w:unhideWhenUsed/>
    <w:rsid w:val="00D62424"/>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ListParagraph">
    <w:name w:val="List Paragraph"/>
    <w:basedOn w:val="Normal"/>
    <w:uiPriority w:val="34"/>
    <w:qFormat/>
    <w:rsid w:val="00204929"/>
    <w:pPr>
      <w:spacing w:after="160" w:line="259" w:lineRule="auto"/>
      <w:ind w:left="720"/>
      <w:contextualSpacing/>
    </w:pPr>
    <w:rPr>
      <w:lang w:eastAsia="en-GB"/>
    </w:rPr>
  </w:style>
  <w:style w:type="character" w:styleId="Strong">
    <w:name w:val="Strong"/>
    <w:basedOn w:val="DefaultParagraphFont"/>
    <w:uiPriority w:val="22"/>
    <w:qFormat/>
    <w:rsid w:val="00204929"/>
    <w:rPr>
      <w:b/>
      <w:bCs/>
    </w:rPr>
  </w:style>
  <w:style w:type="character" w:styleId="Hyperlink">
    <w:name w:val="Hyperlink"/>
    <w:basedOn w:val="DefaultParagraphFont"/>
    <w:uiPriority w:val="99"/>
    <w:unhideWhenUsed/>
    <w:rsid w:val="0058051B"/>
    <w:rPr>
      <w:color w:val="0000FF" w:themeColor="hyperlink"/>
      <w:u w:val="single"/>
    </w:rPr>
  </w:style>
  <w:style w:type="character" w:styleId="UnresolvedMention">
    <w:name w:val="Unresolved Mention"/>
    <w:basedOn w:val="DefaultParagraphFont"/>
    <w:uiPriority w:val="99"/>
    <w:semiHidden/>
    <w:unhideWhenUsed/>
    <w:rsid w:val="0058051B"/>
    <w:rPr>
      <w:color w:val="605E5C"/>
      <w:shd w:val="clear" w:color="auto" w:fill="E1DFDD"/>
    </w:rPr>
  </w:style>
  <w:style w:type="character" w:styleId="CommentReference">
    <w:name w:val="annotation reference"/>
    <w:basedOn w:val="DefaultParagraphFont"/>
    <w:uiPriority w:val="99"/>
    <w:semiHidden/>
    <w:unhideWhenUsed/>
    <w:rsid w:val="00B22554"/>
    <w:rPr>
      <w:sz w:val="16"/>
      <w:szCs w:val="16"/>
    </w:rPr>
  </w:style>
  <w:style w:type="paragraph" w:styleId="CommentText">
    <w:name w:val="annotation text"/>
    <w:basedOn w:val="Normal"/>
    <w:link w:val="CommentTextChar"/>
    <w:uiPriority w:val="99"/>
    <w:semiHidden/>
    <w:unhideWhenUsed/>
    <w:rsid w:val="00B22554"/>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B22554"/>
    <w:rPr>
      <w:sz w:val="20"/>
      <w:szCs w:val="20"/>
      <w:lang w:val="en-US"/>
    </w:rPr>
  </w:style>
  <w:style w:type="table" w:styleId="TableGrid">
    <w:name w:val="Table Grid"/>
    <w:basedOn w:val="TableNormal"/>
    <w:uiPriority w:val="39"/>
    <w:rsid w:val="0007195E"/>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27032">
      <w:bodyDiv w:val="1"/>
      <w:marLeft w:val="0"/>
      <w:marRight w:val="0"/>
      <w:marTop w:val="0"/>
      <w:marBottom w:val="0"/>
      <w:divBdr>
        <w:top w:val="none" w:sz="0" w:space="0" w:color="auto"/>
        <w:left w:val="none" w:sz="0" w:space="0" w:color="auto"/>
        <w:bottom w:val="none" w:sz="0" w:space="0" w:color="auto"/>
        <w:right w:val="none" w:sz="0" w:space="0" w:color="auto"/>
      </w:divBdr>
    </w:div>
    <w:div w:id="960574873">
      <w:bodyDiv w:val="1"/>
      <w:marLeft w:val="0"/>
      <w:marRight w:val="0"/>
      <w:marTop w:val="0"/>
      <w:marBottom w:val="0"/>
      <w:divBdr>
        <w:top w:val="none" w:sz="0" w:space="0" w:color="auto"/>
        <w:left w:val="none" w:sz="0" w:space="0" w:color="auto"/>
        <w:bottom w:val="none" w:sz="0" w:space="0" w:color="auto"/>
        <w:right w:val="none" w:sz="0" w:space="0" w:color="auto"/>
      </w:divBdr>
    </w:div>
    <w:div w:id="1250384239">
      <w:bodyDiv w:val="1"/>
      <w:marLeft w:val="0"/>
      <w:marRight w:val="0"/>
      <w:marTop w:val="0"/>
      <w:marBottom w:val="0"/>
      <w:divBdr>
        <w:top w:val="none" w:sz="0" w:space="0" w:color="auto"/>
        <w:left w:val="none" w:sz="0" w:space="0" w:color="auto"/>
        <w:bottom w:val="none" w:sz="0" w:space="0" w:color="auto"/>
        <w:right w:val="none" w:sz="0" w:space="0" w:color="auto"/>
      </w:divBdr>
    </w:div>
    <w:div w:id="151842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liiaminchev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lytyb@um.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uliiamincheva@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nyTV420t7v8ExWW54oLBu+aTQ==">CgMxLjAyCWguM3pueXNoN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5oLnB0YjloMW54em9pMzgAciExTzY0YUJvX0dRWmp1Si01eDFkWnZpTW1sRkhMeU1Va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9634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Ulyana Tybinka</dc:creator>
  <cp:lastModifiedBy>Ulyana Tybinka</cp:lastModifiedBy>
  <cp:revision>2</cp:revision>
  <dcterms:created xsi:type="dcterms:W3CDTF">2024-12-20T16:09:00Z</dcterms:created>
  <dcterms:modified xsi:type="dcterms:W3CDTF">2024-12-20T16:09:00Z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