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4B8F6" w14:textId="77777777" w:rsidR="00225955" w:rsidRPr="00AA0ADA" w:rsidRDefault="00225955" w:rsidP="00CE0B63">
      <w:pPr>
        <w:spacing w:before="100" w:beforeAutospacing="1" w:after="100" w:afterAutospacing="1"/>
        <w:contextualSpacing/>
        <w:rPr>
          <w:sz w:val="24"/>
          <w:szCs w:val="24"/>
          <w:lang w:val="en-US"/>
        </w:rPr>
      </w:pPr>
    </w:p>
    <w:p w14:paraId="7FF89739" w14:textId="77777777" w:rsidR="00225955" w:rsidRPr="00AA0ADA" w:rsidRDefault="00225955" w:rsidP="00CE0B63">
      <w:pPr>
        <w:spacing w:before="100" w:beforeAutospacing="1" w:after="100" w:afterAutospacing="1"/>
        <w:ind w:firstLine="0"/>
        <w:jc w:val="right"/>
        <w:rPr>
          <w:sz w:val="24"/>
          <w:szCs w:val="24"/>
          <w:lang w:val="en-US"/>
        </w:rPr>
      </w:pPr>
      <w:r w:rsidRPr="00AA0ADA">
        <w:rPr>
          <w:sz w:val="24"/>
          <w:szCs w:val="24"/>
          <w:lang w:val="en-US"/>
        </w:rPr>
        <w:t>Draft</w:t>
      </w:r>
    </w:p>
    <w:p w14:paraId="7ECE53A0" w14:textId="77777777" w:rsidR="00225955" w:rsidRPr="00AA0ADA" w:rsidRDefault="00225955" w:rsidP="00CE0B63">
      <w:pPr>
        <w:spacing w:before="100" w:beforeAutospacing="1" w:after="100" w:afterAutospacing="1"/>
        <w:jc w:val="right"/>
        <w:rPr>
          <w:sz w:val="24"/>
          <w:szCs w:val="24"/>
          <w:lang w:val="en-US"/>
        </w:rPr>
      </w:pPr>
      <w:r w:rsidRPr="00AA0ADA">
        <w:rPr>
          <w:sz w:val="24"/>
          <w:szCs w:val="24"/>
          <w:lang w:val="en-US"/>
        </w:rPr>
        <w:t>To be submitted by the President of Ukraine</w:t>
      </w:r>
    </w:p>
    <w:p w14:paraId="4C6B0CF2" w14:textId="77777777" w:rsidR="00225955" w:rsidRPr="00AA0ADA" w:rsidRDefault="00225955" w:rsidP="00CE0B63">
      <w:pPr>
        <w:spacing w:before="100" w:beforeAutospacing="1" w:after="100" w:afterAutospacing="1"/>
        <w:contextualSpacing/>
        <w:rPr>
          <w:sz w:val="24"/>
          <w:szCs w:val="24"/>
          <w:lang w:val="en-US"/>
        </w:rPr>
      </w:pPr>
    </w:p>
    <w:p w14:paraId="41DC8870" w14:textId="77777777" w:rsidR="00225955" w:rsidRPr="00AA0ADA" w:rsidRDefault="00225955" w:rsidP="00CE0B63">
      <w:pPr>
        <w:spacing w:before="100" w:beforeAutospacing="1" w:after="100" w:afterAutospacing="1"/>
        <w:contextualSpacing/>
        <w:rPr>
          <w:sz w:val="24"/>
          <w:szCs w:val="24"/>
          <w:lang w:val="en-US"/>
        </w:rPr>
      </w:pPr>
    </w:p>
    <w:p w14:paraId="446B1970" w14:textId="77777777" w:rsidR="00225955" w:rsidRPr="00AA0ADA" w:rsidRDefault="00225955" w:rsidP="00CE0B63">
      <w:pPr>
        <w:spacing w:before="100" w:beforeAutospacing="1" w:after="100" w:afterAutospacing="1"/>
        <w:ind w:firstLine="0"/>
        <w:jc w:val="center"/>
        <w:rPr>
          <w:b/>
          <w:sz w:val="24"/>
          <w:szCs w:val="24"/>
          <w:lang w:val="en-US"/>
        </w:rPr>
      </w:pPr>
      <w:r w:rsidRPr="00AA0ADA">
        <w:rPr>
          <w:b/>
          <w:sz w:val="24"/>
          <w:szCs w:val="24"/>
          <w:lang w:val="en-US"/>
        </w:rPr>
        <w:t>LAW OF UKRAINE</w:t>
      </w:r>
    </w:p>
    <w:p w14:paraId="5BBBB4FA" w14:textId="77777777" w:rsidR="00225955" w:rsidRPr="00AA0ADA" w:rsidRDefault="00225955" w:rsidP="00CE0B63">
      <w:pPr>
        <w:spacing w:before="100" w:beforeAutospacing="1" w:after="100" w:afterAutospacing="1"/>
        <w:ind w:firstLine="0"/>
        <w:contextualSpacing/>
        <w:jc w:val="center"/>
        <w:rPr>
          <w:b/>
          <w:sz w:val="24"/>
          <w:szCs w:val="24"/>
          <w:lang w:val="en-US"/>
        </w:rPr>
      </w:pPr>
    </w:p>
    <w:p w14:paraId="6625EF47" w14:textId="77777777" w:rsidR="00CE0B63" w:rsidRPr="00AA0ADA" w:rsidRDefault="00225955" w:rsidP="00CE0B63">
      <w:pPr>
        <w:spacing w:before="100" w:beforeAutospacing="1" w:after="100" w:afterAutospacing="1"/>
        <w:ind w:firstLine="0"/>
        <w:jc w:val="center"/>
        <w:rPr>
          <w:sz w:val="24"/>
          <w:szCs w:val="24"/>
          <w:lang w:val="en-US"/>
        </w:rPr>
      </w:pPr>
      <w:r w:rsidRPr="00AA0ADA">
        <w:rPr>
          <w:sz w:val="24"/>
          <w:szCs w:val="24"/>
          <w:lang w:val="en-US"/>
        </w:rPr>
        <w:t>On</w:t>
      </w:r>
      <w:r w:rsidR="00DA53A9" w:rsidRPr="00AA0ADA">
        <w:rPr>
          <w:sz w:val="24"/>
          <w:szCs w:val="24"/>
          <w:lang w:val="en-US"/>
        </w:rPr>
        <w:t xml:space="preserve"> Amending the Law on the </w:t>
      </w:r>
      <w:r w:rsidR="00DA53A9" w:rsidRPr="00AA0ADA">
        <w:rPr>
          <w:iCs/>
          <w:sz w:val="24"/>
          <w:szCs w:val="24"/>
          <w:lang w:val="en-US"/>
        </w:rPr>
        <w:t>Judiciary</w:t>
      </w:r>
      <w:r w:rsidR="00DA53A9" w:rsidRPr="00AA0ADA">
        <w:rPr>
          <w:sz w:val="24"/>
          <w:szCs w:val="24"/>
          <w:lang w:val="en-US"/>
        </w:rPr>
        <w:t xml:space="preserve"> and Status of Judges </w:t>
      </w:r>
      <w:r w:rsidR="004148CC" w:rsidRPr="00AA0ADA">
        <w:rPr>
          <w:sz w:val="24"/>
          <w:szCs w:val="24"/>
          <w:lang w:val="en-US"/>
        </w:rPr>
        <w:t xml:space="preserve">with Respect to the Adoption of the Law on High Anti-Corruption Court </w:t>
      </w:r>
    </w:p>
    <w:p w14:paraId="5E154096" w14:textId="318F6BC3" w:rsidR="00225955" w:rsidRPr="00AA0ADA" w:rsidRDefault="00225955" w:rsidP="00CE0B63">
      <w:pPr>
        <w:spacing w:before="100" w:beforeAutospacing="1" w:after="100" w:afterAutospacing="1"/>
        <w:ind w:firstLine="0"/>
        <w:jc w:val="center"/>
        <w:rPr>
          <w:b/>
          <w:sz w:val="24"/>
          <w:szCs w:val="24"/>
          <w:lang w:val="en-US"/>
        </w:rPr>
      </w:pPr>
      <w:r w:rsidRPr="00AA0ADA">
        <w:rPr>
          <w:b/>
          <w:sz w:val="24"/>
          <w:szCs w:val="24"/>
          <w:lang w:val="en-US"/>
        </w:rPr>
        <w:t>_____________________________</w:t>
      </w:r>
    </w:p>
    <w:p w14:paraId="705BA257" w14:textId="77777777" w:rsidR="00225955" w:rsidRPr="00AA0ADA" w:rsidRDefault="00225955" w:rsidP="00CE0B63">
      <w:pPr>
        <w:spacing w:before="100" w:beforeAutospacing="1" w:after="100" w:afterAutospacing="1"/>
        <w:ind w:firstLine="0"/>
        <w:contextualSpacing/>
        <w:jc w:val="center"/>
        <w:rPr>
          <w:sz w:val="24"/>
          <w:szCs w:val="24"/>
          <w:lang w:val="en-US"/>
        </w:rPr>
      </w:pPr>
    </w:p>
    <w:p w14:paraId="066FDA5F" w14:textId="44785028" w:rsidR="00225955" w:rsidRPr="00AA0ADA" w:rsidRDefault="004148CC" w:rsidP="009A31A8">
      <w:pPr>
        <w:spacing w:before="100" w:beforeAutospacing="1" w:after="100" w:afterAutospacing="1"/>
        <w:ind w:firstLine="0"/>
        <w:contextualSpacing/>
        <w:jc w:val="left"/>
        <w:rPr>
          <w:sz w:val="24"/>
          <w:szCs w:val="24"/>
          <w:lang w:val="en-US"/>
        </w:rPr>
      </w:pPr>
      <w:r w:rsidRPr="00AA0ADA">
        <w:rPr>
          <w:sz w:val="24"/>
          <w:szCs w:val="24"/>
          <w:lang w:val="en-US"/>
        </w:rPr>
        <w:t xml:space="preserve">The Verkhovna Rada of </w:t>
      </w:r>
      <w:r w:rsidR="002B027F" w:rsidRPr="00AA0ADA">
        <w:rPr>
          <w:sz w:val="24"/>
          <w:szCs w:val="24"/>
          <w:lang w:val="en-US"/>
        </w:rPr>
        <w:t>Ukraine</w:t>
      </w:r>
      <w:r w:rsidRPr="00AA0ADA">
        <w:rPr>
          <w:sz w:val="24"/>
          <w:szCs w:val="24"/>
          <w:lang w:val="en-US"/>
        </w:rPr>
        <w:t xml:space="preserve"> proclaims:</w:t>
      </w:r>
    </w:p>
    <w:p w14:paraId="4E450367" w14:textId="4ADDFEF6" w:rsidR="001F4E91" w:rsidRPr="00AA0ADA" w:rsidRDefault="002B027F" w:rsidP="009A31A8">
      <w:pPr>
        <w:pStyle w:val="ListParagraph"/>
        <w:numPr>
          <w:ilvl w:val="0"/>
          <w:numId w:val="12"/>
        </w:numPr>
        <w:spacing w:before="100" w:beforeAutospacing="1" w:after="100" w:afterAutospacing="1"/>
        <w:jc w:val="left"/>
        <w:rPr>
          <w:sz w:val="24"/>
          <w:szCs w:val="24"/>
          <w:lang w:val="en-US"/>
        </w:rPr>
      </w:pPr>
      <w:r w:rsidRPr="00AA0ADA">
        <w:rPr>
          <w:sz w:val="24"/>
          <w:szCs w:val="24"/>
          <w:lang w:val="en-US"/>
        </w:rPr>
        <w:t xml:space="preserve">Amend the Law </w:t>
      </w:r>
      <w:r w:rsidR="00703C5B" w:rsidRPr="00AA0ADA">
        <w:rPr>
          <w:sz w:val="24"/>
          <w:szCs w:val="24"/>
          <w:lang w:val="en-US"/>
        </w:rPr>
        <w:t>of Ukraine “On the Judiciary and Status of Judges” (</w:t>
      </w:r>
      <w:proofErr w:type="spellStart"/>
      <w:r w:rsidR="00703C5B" w:rsidRPr="00AA0ADA">
        <w:rPr>
          <w:sz w:val="24"/>
          <w:szCs w:val="24"/>
          <w:lang w:val="en-US"/>
        </w:rPr>
        <w:t>Vidomosti</w:t>
      </w:r>
      <w:proofErr w:type="spellEnd"/>
      <w:r w:rsidR="00703C5B" w:rsidRPr="00AA0ADA">
        <w:rPr>
          <w:sz w:val="24"/>
          <w:szCs w:val="24"/>
          <w:lang w:val="en-US"/>
        </w:rPr>
        <w:t xml:space="preserve"> of the Verkhovna Rada of Ukraine, 2016, No 31, </w:t>
      </w:r>
      <w:r w:rsidRPr="00AA0ADA">
        <w:rPr>
          <w:sz w:val="24"/>
          <w:szCs w:val="24"/>
          <w:lang w:val="en-US"/>
        </w:rPr>
        <w:t xml:space="preserve">p. 545 with subsequent changes) </w:t>
      </w:r>
    </w:p>
    <w:p w14:paraId="09C2B820" w14:textId="7B893D6A" w:rsidR="009A31A8" w:rsidRPr="00AA0ADA" w:rsidRDefault="009A31A8" w:rsidP="009A31A8">
      <w:pPr>
        <w:shd w:val="clear" w:color="auto" w:fill="FFFFFF"/>
        <w:spacing w:before="240"/>
        <w:ind w:firstLine="0"/>
        <w:jc w:val="left"/>
        <w:textAlignment w:val="baseline"/>
        <w:rPr>
          <w:sz w:val="24"/>
          <w:szCs w:val="24"/>
          <w:lang w:val="en-US"/>
        </w:rPr>
      </w:pPr>
      <w:r w:rsidRPr="00AA0ADA">
        <w:rPr>
          <w:sz w:val="24"/>
          <w:szCs w:val="24"/>
          <w:lang w:val="en-US"/>
        </w:rPr>
        <w:t>1. To supplement Part 5 of Article 15 with the following paragraph:</w:t>
      </w:r>
    </w:p>
    <w:p w14:paraId="5B060E1B" w14:textId="66FFE67B" w:rsidR="009A31A8" w:rsidRPr="00AA0ADA" w:rsidRDefault="009A31A8" w:rsidP="009A31A8">
      <w:pPr>
        <w:shd w:val="clear" w:color="auto" w:fill="FFFFFF"/>
        <w:spacing w:before="240"/>
        <w:ind w:left="426" w:firstLine="0"/>
        <w:jc w:val="left"/>
        <w:textAlignment w:val="baseline"/>
        <w:rPr>
          <w:sz w:val="24"/>
          <w:szCs w:val="24"/>
          <w:lang w:val="en-US"/>
        </w:rPr>
      </w:pPr>
      <w:r w:rsidRPr="00AA0ADA">
        <w:rPr>
          <w:sz w:val="24"/>
          <w:szCs w:val="24"/>
          <w:lang w:val="en-US"/>
        </w:rPr>
        <w:t xml:space="preserve">"At courts which </w:t>
      </w:r>
      <w:proofErr w:type="gramStart"/>
      <w:r w:rsidRPr="00AA0ADA">
        <w:rPr>
          <w:sz w:val="24"/>
          <w:szCs w:val="24"/>
          <w:lang w:val="en-US"/>
        </w:rPr>
        <w:t>are located in</w:t>
      </w:r>
      <w:proofErr w:type="gramEnd"/>
      <w:r w:rsidRPr="00AA0ADA">
        <w:rPr>
          <w:sz w:val="24"/>
          <w:szCs w:val="24"/>
          <w:lang w:val="en-US"/>
        </w:rPr>
        <w:t xml:space="preserve"> several populated areas, the case distribution process will </w:t>
      </w:r>
      <w:r w:rsidR="00AA0ADA">
        <w:rPr>
          <w:sz w:val="24"/>
          <w:szCs w:val="24"/>
          <w:lang w:val="en-US"/>
        </w:rPr>
        <w:t xml:space="preserve">allow for </w:t>
      </w:r>
      <w:r w:rsidRPr="00AA0ADA">
        <w:rPr>
          <w:sz w:val="24"/>
          <w:szCs w:val="24"/>
          <w:lang w:val="en-US"/>
        </w:rPr>
        <w:t xml:space="preserve">the location of judges' workplaces in corresponding populated areas and criteria set forth by law for definition of the court jurisdiction associated with the </w:t>
      </w:r>
      <w:proofErr w:type="spellStart"/>
      <w:r w:rsidRPr="00AA0ADA">
        <w:rPr>
          <w:sz w:val="24"/>
          <w:szCs w:val="24"/>
          <w:lang w:val="en-US"/>
        </w:rPr>
        <w:t>raion</w:t>
      </w:r>
      <w:proofErr w:type="spellEnd"/>
      <w:r w:rsidRPr="00AA0ADA">
        <w:rPr>
          <w:sz w:val="24"/>
          <w:szCs w:val="24"/>
          <w:lang w:val="en-US"/>
        </w:rPr>
        <w:t xml:space="preserve"> in which a populated area in question is located".</w:t>
      </w:r>
    </w:p>
    <w:p w14:paraId="0B42F232" w14:textId="13085748" w:rsidR="009A31A8" w:rsidRPr="00AA0ADA" w:rsidRDefault="009A31A8" w:rsidP="009A31A8">
      <w:pPr>
        <w:shd w:val="clear" w:color="auto" w:fill="FFFFFF"/>
        <w:spacing w:before="240"/>
        <w:ind w:firstLine="0"/>
        <w:jc w:val="left"/>
        <w:textAlignment w:val="baseline"/>
        <w:rPr>
          <w:sz w:val="24"/>
          <w:szCs w:val="24"/>
          <w:lang w:val="en-US"/>
        </w:rPr>
      </w:pPr>
      <w:r w:rsidRPr="00AA0ADA">
        <w:rPr>
          <w:sz w:val="24"/>
          <w:szCs w:val="24"/>
          <w:lang w:val="en-US"/>
        </w:rPr>
        <w:t>2. To replace Parts 4 through 7 of Article 31 with the following six parts:</w:t>
      </w:r>
    </w:p>
    <w:p w14:paraId="5014655B" w14:textId="14DA7C32" w:rsidR="00893BBA" w:rsidRPr="00AA0ADA" w:rsidRDefault="009A31A8" w:rsidP="00893BBA">
      <w:pPr>
        <w:shd w:val="clear" w:color="auto" w:fill="FFFFFF"/>
        <w:spacing w:before="240"/>
        <w:ind w:left="426" w:firstLine="0"/>
        <w:jc w:val="left"/>
        <w:textAlignment w:val="baseline"/>
        <w:rPr>
          <w:sz w:val="24"/>
          <w:szCs w:val="24"/>
          <w:lang w:val="en-US"/>
        </w:rPr>
      </w:pPr>
      <w:r w:rsidRPr="00AA0ADA">
        <w:rPr>
          <w:sz w:val="24"/>
          <w:szCs w:val="24"/>
          <w:lang w:val="en-US"/>
        </w:rPr>
        <w:t>"4. Court chamber</w:t>
      </w:r>
      <w:r w:rsidR="00893BBA" w:rsidRPr="00AA0ADA">
        <w:rPr>
          <w:sz w:val="24"/>
          <w:szCs w:val="24"/>
          <w:lang w:val="en-US"/>
        </w:rPr>
        <w:t xml:space="preserve">s may be set up at a High Specialized Court </w:t>
      </w:r>
      <w:proofErr w:type="gramStart"/>
      <w:r w:rsidR="00893BBA" w:rsidRPr="00AA0ADA">
        <w:rPr>
          <w:sz w:val="24"/>
          <w:szCs w:val="24"/>
          <w:lang w:val="en-US"/>
        </w:rPr>
        <w:t>for the purpose of</w:t>
      </w:r>
      <w:proofErr w:type="gramEnd"/>
      <w:r w:rsidR="00893BBA" w:rsidRPr="00AA0ADA">
        <w:rPr>
          <w:sz w:val="24"/>
          <w:szCs w:val="24"/>
          <w:lang w:val="en-US"/>
        </w:rPr>
        <w:t xml:space="preserve"> considering selected categories of case at the first instance. In addition, an Appellate Chamber will be set up for considering cases at the appellate instance.  The Appellate Chamber of a High Specialized Court will operate as part of the latter on the principles of institutional, organizational, personnel, and financial autonomy.  The number of judges at the Appellate Chamber of a High Specialized Court will be defined within the total number of judges of the High Specialized Court by the State Judicial Administration of Ukraine upon agreeing on with the High Council of Justice.</w:t>
      </w:r>
    </w:p>
    <w:p w14:paraId="1CDB3A58" w14:textId="6C828843" w:rsidR="00893BBA" w:rsidRPr="00AA0ADA" w:rsidRDefault="00893BBA" w:rsidP="00893BBA">
      <w:pPr>
        <w:shd w:val="clear" w:color="auto" w:fill="FFFFFF"/>
        <w:spacing w:before="240"/>
        <w:ind w:left="426" w:firstLine="0"/>
        <w:jc w:val="left"/>
        <w:textAlignment w:val="baseline"/>
        <w:rPr>
          <w:sz w:val="24"/>
          <w:szCs w:val="24"/>
          <w:lang w:val="en-US"/>
        </w:rPr>
      </w:pPr>
      <w:r w:rsidRPr="00AA0ADA">
        <w:rPr>
          <w:sz w:val="24"/>
          <w:szCs w:val="24"/>
          <w:lang w:val="en-US"/>
        </w:rPr>
        <w:t>5. A Court Chamber in charge of considering selected categories of cases at the first instance will be headed by the Court Chamber Secretary to be elected from among judges of a relevant chamber for a three-year term.  The Appellate Chamber will be headed by the Chief Judge of the chamber to be elected from among judges of this chamber for a three-year term.</w:t>
      </w:r>
    </w:p>
    <w:p w14:paraId="66B2552B" w14:textId="56D2C116" w:rsidR="00893BBA" w:rsidRPr="00AA0ADA" w:rsidRDefault="00893BBA" w:rsidP="00893BBA">
      <w:pPr>
        <w:shd w:val="clear" w:color="auto" w:fill="FFFFFF"/>
        <w:spacing w:before="240"/>
        <w:ind w:left="426" w:firstLine="0"/>
        <w:jc w:val="left"/>
        <w:textAlignment w:val="baseline"/>
        <w:rPr>
          <w:sz w:val="24"/>
          <w:szCs w:val="24"/>
          <w:lang w:val="en-US"/>
        </w:rPr>
      </w:pPr>
      <w:r w:rsidRPr="00AA0ADA">
        <w:rPr>
          <w:sz w:val="24"/>
          <w:szCs w:val="24"/>
          <w:lang w:val="en-US"/>
        </w:rPr>
        <w:t>6. The Secretary of the Court Chamber in charge of considering selected categories of cases at the first instance will:</w:t>
      </w:r>
    </w:p>
    <w:p w14:paraId="6E46564F" w14:textId="433FE858" w:rsidR="00893BBA" w:rsidRPr="00AA0ADA" w:rsidRDefault="00893BBA" w:rsidP="00893BBA">
      <w:pPr>
        <w:shd w:val="clear" w:color="auto" w:fill="FFFFFF"/>
        <w:spacing w:before="60"/>
        <w:ind w:left="1134" w:hanging="425"/>
        <w:jc w:val="left"/>
        <w:textAlignment w:val="baseline"/>
        <w:rPr>
          <w:sz w:val="24"/>
          <w:szCs w:val="24"/>
          <w:lang w:val="en-US"/>
        </w:rPr>
      </w:pPr>
      <w:r w:rsidRPr="00AA0ADA">
        <w:rPr>
          <w:sz w:val="24"/>
          <w:szCs w:val="24"/>
          <w:lang w:val="en-US"/>
        </w:rPr>
        <w:t>(1)</w:t>
      </w:r>
      <w:r w:rsidRPr="00AA0ADA">
        <w:rPr>
          <w:sz w:val="24"/>
          <w:szCs w:val="24"/>
          <w:lang w:val="en-US"/>
        </w:rPr>
        <w:tab/>
        <w:t>Organize operations of a relevant chamber;</w:t>
      </w:r>
    </w:p>
    <w:p w14:paraId="24E97063" w14:textId="231EC7E5" w:rsidR="00893BBA" w:rsidRPr="00AA0ADA" w:rsidRDefault="00893BBA" w:rsidP="00893BBA">
      <w:pPr>
        <w:shd w:val="clear" w:color="auto" w:fill="FFFFFF"/>
        <w:spacing w:before="60"/>
        <w:ind w:left="1134" w:hanging="425"/>
        <w:jc w:val="left"/>
        <w:textAlignment w:val="baseline"/>
        <w:rPr>
          <w:sz w:val="24"/>
          <w:szCs w:val="24"/>
          <w:lang w:val="en-US"/>
        </w:rPr>
      </w:pPr>
      <w:r w:rsidRPr="00AA0ADA">
        <w:rPr>
          <w:sz w:val="24"/>
          <w:szCs w:val="24"/>
          <w:lang w:val="en-US"/>
        </w:rPr>
        <w:t>(2)</w:t>
      </w:r>
      <w:r w:rsidRPr="00AA0ADA">
        <w:rPr>
          <w:sz w:val="24"/>
          <w:szCs w:val="24"/>
          <w:lang w:val="en-US"/>
        </w:rPr>
        <w:tab/>
        <w:t xml:space="preserve">Monitor the processes of analyzing and </w:t>
      </w:r>
      <w:r w:rsidR="006440BB" w:rsidRPr="00AA0ADA">
        <w:rPr>
          <w:sz w:val="24"/>
          <w:szCs w:val="24"/>
          <w:lang w:val="en-US"/>
        </w:rPr>
        <w:t xml:space="preserve">summarizing </w:t>
      </w:r>
      <w:r w:rsidRPr="00AA0ADA">
        <w:rPr>
          <w:sz w:val="24"/>
          <w:szCs w:val="24"/>
          <w:lang w:val="en-US"/>
        </w:rPr>
        <w:t>judicial practices in cases falling under the chamber competence;</w:t>
      </w:r>
    </w:p>
    <w:p w14:paraId="11FA387F" w14:textId="4172B4BA" w:rsidR="00893BBA" w:rsidRPr="00AA0ADA" w:rsidRDefault="00893BBA" w:rsidP="00893BBA">
      <w:pPr>
        <w:shd w:val="clear" w:color="auto" w:fill="FFFFFF"/>
        <w:spacing w:before="60"/>
        <w:ind w:left="1134" w:hanging="425"/>
        <w:jc w:val="left"/>
        <w:textAlignment w:val="baseline"/>
        <w:rPr>
          <w:sz w:val="24"/>
          <w:szCs w:val="24"/>
          <w:lang w:val="en-US"/>
        </w:rPr>
      </w:pPr>
      <w:r w:rsidRPr="00AA0ADA">
        <w:rPr>
          <w:sz w:val="24"/>
          <w:szCs w:val="24"/>
          <w:lang w:val="en-US"/>
        </w:rPr>
        <w:t>(3)</w:t>
      </w:r>
      <w:r w:rsidRPr="00AA0ADA">
        <w:rPr>
          <w:sz w:val="24"/>
          <w:szCs w:val="24"/>
          <w:lang w:val="en-US"/>
        </w:rPr>
        <w:tab/>
        <w:t>Inform the meeting of judges of a relevant High Specialized Court on the court chamber activities.</w:t>
      </w:r>
    </w:p>
    <w:p w14:paraId="238DB49A" w14:textId="159C1FE5" w:rsidR="00893BBA" w:rsidRPr="00AA0ADA" w:rsidRDefault="00893BBA" w:rsidP="00893BBA">
      <w:pPr>
        <w:shd w:val="clear" w:color="auto" w:fill="FFFFFF"/>
        <w:spacing w:before="240"/>
        <w:ind w:left="426" w:firstLine="0"/>
        <w:jc w:val="left"/>
        <w:textAlignment w:val="baseline"/>
        <w:rPr>
          <w:sz w:val="24"/>
          <w:szCs w:val="24"/>
          <w:lang w:val="en-US"/>
        </w:rPr>
      </w:pPr>
      <w:r w:rsidRPr="00AA0ADA">
        <w:rPr>
          <w:sz w:val="24"/>
          <w:szCs w:val="24"/>
          <w:lang w:val="en-US"/>
        </w:rPr>
        <w:lastRenderedPageBreak/>
        <w:t>7.  The Chief Judge of the Appellate Chamber will:</w:t>
      </w:r>
    </w:p>
    <w:p w14:paraId="2180547B" w14:textId="25D5BC20" w:rsidR="00893BBA" w:rsidRPr="00AA0ADA" w:rsidRDefault="00893BBA" w:rsidP="00893BBA">
      <w:pPr>
        <w:shd w:val="clear" w:color="auto" w:fill="FFFFFF"/>
        <w:spacing w:before="60"/>
        <w:ind w:left="1134" w:hanging="425"/>
        <w:jc w:val="left"/>
        <w:textAlignment w:val="baseline"/>
        <w:rPr>
          <w:sz w:val="24"/>
          <w:szCs w:val="24"/>
          <w:lang w:val="en-US"/>
        </w:rPr>
      </w:pPr>
      <w:r w:rsidRPr="00AA0ADA">
        <w:rPr>
          <w:sz w:val="24"/>
          <w:szCs w:val="24"/>
          <w:lang w:val="en-US"/>
        </w:rPr>
        <w:t>(1)</w:t>
      </w:r>
      <w:r w:rsidRPr="00AA0ADA">
        <w:rPr>
          <w:sz w:val="24"/>
          <w:szCs w:val="24"/>
          <w:lang w:val="en-US"/>
        </w:rPr>
        <w:tab/>
        <w:t>Exercise powers specified by Items 1-3 of Part 6 of this Article;</w:t>
      </w:r>
    </w:p>
    <w:p w14:paraId="139ED06C" w14:textId="17EB244B" w:rsidR="00893BBA" w:rsidRPr="00AA0ADA" w:rsidRDefault="00893BBA" w:rsidP="00893BBA">
      <w:pPr>
        <w:shd w:val="clear" w:color="auto" w:fill="FFFFFF"/>
        <w:spacing w:before="60"/>
        <w:ind w:left="1134" w:hanging="425"/>
        <w:jc w:val="left"/>
        <w:textAlignment w:val="baseline"/>
        <w:rPr>
          <w:sz w:val="24"/>
          <w:szCs w:val="24"/>
          <w:lang w:val="en-US"/>
        </w:rPr>
      </w:pPr>
      <w:r w:rsidRPr="00AA0ADA">
        <w:rPr>
          <w:sz w:val="24"/>
          <w:szCs w:val="24"/>
          <w:lang w:val="en-US"/>
        </w:rPr>
        <w:t>(2)</w:t>
      </w:r>
      <w:r w:rsidRPr="00AA0ADA">
        <w:rPr>
          <w:sz w:val="24"/>
          <w:szCs w:val="24"/>
          <w:lang w:val="en-US"/>
        </w:rPr>
        <w:tab/>
        <w:t xml:space="preserve">Represent the Appellate Chamber before government authorities, local governments, legal entities, and individuals </w:t>
      </w:r>
      <w:r w:rsidR="006440BB" w:rsidRPr="00AA0ADA">
        <w:rPr>
          <w:sz w:val="24"/>
          <w:szCs w:val="24"/>
          <w:lang w:val="en-US"/>
        </w:rPr>
        <w:t>on its operation matters;</w:t>
      </w:r>
    </w:p>
    <w:p w14:paraId="32DC1821" w14:textId="01D42094" w:rsidR="006440BB" w:rsidRPr="00AA0ADA" w:rsidRDefault="006440BB" w:rsidP="00893BBA">
      <w:pPr>
        <w:shd w:val="clear" w:color="auto" w:fill="FFFFFF"/>
        <w:spacing w:before="60"/>
        <w:ind w:left="1134" w:hanging="425"/>
        <w:jc w:val="left"/>
        <w:textAlignment w:val="baseline"/>
        <w:rPr>
          <w:sz w:val="24"/>
          <w:szCs w:val="24"/>
          <w:lang w:val="en-US"/>
        </w:rPr>
      </w:pPr>
      <w:r w:rsidRPr="00AA0ADA">
        <w:rPr>
          <w:sz w:val="24"/>
          <w:szCs w:val="24"/>
          <w:lang w:val="en-US"/>
        </w:rPr>
        <w:t>(3)</w:t>
      </w:r>
      <w:r w:rsidRPr="00AA0ADA">
        <w:rPr>
          <w:sz w:val="24"/>
          <w:szCs w:val="24"/>
          <w:lang w:val="en-US"/>
        </w:rPr>
        <w:tab/>
        <w:t>Inform the meeting of judges of a High Specialized Court and Supreme Court on the summary of judiciary practices;</w:t>
      </w:r>
    </w:p>
    <w:p w14:paraId="41F27AF3" w14:textId="002B55D5" w:rsidR="006440BB" w:rsidRPr="00AA0ADA" w:rsidRDefault="006440BB" w:rsidP="00893BBA">
      <w:pPr>
        <w:shd w:val="clear" w:color="auto" w:fill="FFFFFF"/>
        <w:spacing w:before="60"/>
        <w:ind w:left="1134" w:hanging="425"/>
        <w:jc w:val="left"/>
        <w:textAlignment w:val="baseline"/>
        <w:rPr>
          <w:sz w:val="24"/>
          <w:szCs w:val="24"/>
          <w:lang w:val="en-US"/>
        </w:rPr>
      </w:pPr>
      <w:r w:rsidRPr="00AA0ADA">
        <w:rPr>
          <w:sz w:val="24"/>
          <w:szCs w:val="24"/>
          <w:lang w:val="en-US"/>
        </w:rPr>
        <w:t>(4)</w:t>
      </w:r>
      <w:r w:rsidRPr="00AA0ADA">
        <w:rPr>
          <w:sz w:val="24"/>
          <w:szCs w:val="24"/>
          <w:lang w:val="en-US"/>
        </w:rPr>
        <w:tab/>
        <w:t xml:space="preserve">Promote fulfillment of requirements </w:t>
      </w:r>
      <w:proofErr w:type="gramStart"/>
      <w:r w:rsidRPr="00AA0ADA">
        <w:rPr>
          <w:sz w:val="24"/>
          <w:szCs w:val="24"/>
          <w:lang w:val="en-US"/>
        </w:rPr>
        <w:t>with regard to</w:t>
      </w:r>
      <w:proofErr w:type="gramEnd"/>
      <w:r w:rsidRPr="00AA0ADA">
        <w:rPr>
          <w:sz w:val="24"/>
          <w:szCs w:val="24"/>
          <w:lang w:val="en-US"/>
        </w:rPr>
        <w:t xml:space="preserve"> maintenance of the chamber judges' qualifications, and their professional development;</w:t>
      </w:r>
    </w:p>
    <w:p w14:paraId="5CC9FB1D" w14:textId="037CDED4" w:rsidR="006440BB" w:rsidRPr="00AA0ADA" w:rsidRDefault="006440BB" w:rsidP="006440BB">
      <w:pPr>
        <w:shd w:val="clear" w:color="auto" w:fill="FFFFFF"/>
        <w:spacing w:before="60"/>
        <w:ind w:left="1134" w:hanging="425"/>
        <w:jc w:val="left"/>
        <w:textAlignment w:val="baseline"/>
        <w:rPr>
          <w:sz w:val="24"/>
          <w:szCs w:val="24"/>
          <w:lang w:val="en-US"/>
        </w:rPr>
      </w:pPr>
      <w:r w:rsidRPr="00AA0ADA">
        <w:rPr>
          <w:sz w:val="24"/>
          <w:szCs w:val="24"/>
          <w:lang w:val="en-US"/>
        </w:rPr>
        <w:t>(5)</w:t>
      </w:r>
      <w:r w:rsidRPr="00AA0ADA">
        <w:rPr>
          <w:sz w:val="24"/>
          <w:szCs w:val="24"/>
          <w:lang w:val="en-US"/>
        </w:rPr>
        <w:tab/>
        <w:t>Monitor performance of a standalone structural unit which is responsible for organizational support of the Appellate Chamber operation;</w:t>
      </w:r>
      <w:r w:rsidRPr="00AA0ADA">
        <w:rPr>
          <w:sz w:val="24"/>
          <w:szCs w:val="24"/>
          <w:lang w:val="en-US"/>
        </w:rPr>
        <w:br/>
        <w:t>put forward proposals on appointing its Director and approve his/her dismissal;</w:t>
      </w:r>
      <w:r w:rsidRPr="00AA0ADA">
        <w:rPr>
          <w:sz w:val="24"/>
          <w:szCs w:val="24"/>
          <w:lang w:val="en-US"/>
        </w:rPr>
        <w:br/>
        <w:t>put forward a proposal on awarding or disciplining his/her according to the legislation;</w:t>
      </w:r>
      <w:r w:rsidRPr="00AA0ADA">
        <w:rPr>
          <w:sz w:val="24"/>
          <w:szCs w:val="24"/>
          <w:lang w:val="en-US"/>
        </w:rPr>
        <w:br/>
        <w:t>approve the draft regulation on such structural units and amendments hereto;</w:t>
      </w:r>
    </w:p>
    <w:p w14:paraId="687D2F33" w14:textId="1576D874" w:rsidR="006440BB" w:rsidRPr="00AA0ADA" w:rsidRDefault="006440BB" w:rsidP="006440BB">
      <w:pPr>
        <w:shd w:val="clear" w:color="auto" w:fill="FFFFFF"/>
        <w:spacing w:before="60"/>
        <w:ind w:left="1134" w:hanging="425"/>
        <w:jc w:val="left"/>
        <w:textAlignment w:val="baseline"/>
        <w:rPr>
          <w:sz w:val="24"/>
          <w:szCs w:val="24"/>
          <w:lang w:val="en-US"/>
        </w:rPr>
      </w:pPr>
      <w:r w:rsidRPr="00AA0ADA">
        <w:rPr>
          <w:sz w:val="24"/>
          <w:szCs w:val="24"/>
          <w:lang w:val="en-US"/>
        </w:rPr>
        <w:t>(6)</w:t>
      </w:r>
      <w:r w:rsidRPr="00AA0ADA">
        <w:rPr>
          <w:sz w:val="24"/>
          <w:szCs w:val="24"/>
          <w:lang w:val="en-US"/>
        </w:rPr>
        <w:tab/>
        <w:t xml:space="preserve">Approve the draft budget of a High Specialized Court </w:t>
      </w:r>
      <w:proofErr w:type="gramStart"/>
      <w:r w:rsidRPr="00AA0ADA">
        <w:rPr>
          <w:sz w:val="24"/>
          <w:szCs w:val="24"/>
          <w:lang w:val="en-US"/>
        </w:rPr>
        <w:t>with regard to</w:t>
      </w:r>
      <w:proofErr w:type="gramEnd"/>
      <w:r w:rsidRPr="00AA0ADA">
        <w:rPr>
          <w:sz w:val="24"/>
          <w:szCs w:val="24"/>
          <w:lang w:val="en-US"/>
        </w:rPr>
        <w:t xml:space="preserve"> funding of the Appellate Chamber operation as well as approve the use of budget funds allocated for maintenance of the Appellate Chamber;</w:t>
      </w:r>
    </w:p>
    <w:p w14:paraId="0B5A9D5B" w14:textId="5258B881" w:rsidR="006440BB" w:rsidRPr="00AA0ADA" w:rsidRDefault="006440BB" w:rsidP="006440BB">
      <w:pPr>
        <w:shd w:val="clear" w:color="auto" w:fill="FFFFFF"/>
        <w:spacing w:before="60"/>
        <w:ind w:left="1134" w:hanging="425"/>
        <w:jc w:val="left"/>
        <w:textAlignment w:val="baseline"/>
        <w:rPr>
          <w:sz w:val="24"/>
          <w:szCs w:val="24"/>
          <w:lang w:val="en-US"/>
        </w:rPr>
      </w:pPr>
      <w:r w:rsidRPr="00AA0ADA">
        <w:rPr>
          <w:sz w:val="24"/>
          <w:szCs w:val="24"/>
          <w:lang w:val="en-US"/>
        </w:rPr>
        <w:t>(7)</w:t>
      </w:r>
      <w:r w:rsidRPr="00AA0ADA">
        <w:rPr>
          <w:sz w:val="24"/>
          <w:szCs w:val="24"/>
          <w:lang w:val="en-US"/>
        </w:rPr>
        <w:tab/>
        <w:t>Exercise other powers specified by law.</w:t>
      </w:r>
    </w:p>
    <w:p w14:paraId="31FB4534" w14:textId="6480DDC7" w:rsidR="009A31A8" w:rsidRPr="00AA0ADA" w:rsidRDefault="006440BB" w:rsidP="006440BB">
      <w:pPr>
        <w:shd w:val="clear" w:color="auto" w:fill="FFFFFF"/>
        <w:spacing w:before="240"/>
        <w:ind w:left="426" w:firstLine="0"/>
        <w:jc w:val="left"/>
        <w:textAlignment w:val="baseline"/>
        <w:rPr>
          <w:sz w:val="24"/>
          <w:szCs w:val="24"/>
          <w:lang w:val="en-US"/>
        </w:rPr>
      </w:pPr>
      <w:r w:rsidRPr="00AA0ADA">
        <w:rPr>
          <w:sz w:val="24"/>
          <w:szCs w:val="24"/>
          <w:lang w:val="en-US"/>
        </w:rPr>
        <w:t>8. In case of absence of the Chief Judge of the Appellate Chamber his/her duties will be discharged by the chamber judge with the longest service on the judge position.</w:t>
      </w:r>
    </w:p>
    <w:p w14:paraId="3EC916B3" w14:textId="6EC81881" w:rsidR="006440BB" w:rsidRPr="00AA0ADA" w:rsidRDefault="006440BB" w:rsidP="006440BB">
      <w:pPr>
        <w:shd w:val="clear" w:color="auto" w:fill="FFFFFF"/>
        <w:spacing w:before="240"/>
        <w:ind w:left="426" w:firstLine="0"/>
        <w:jc w:val="left"/>
        <w:textAlignment w:val="baseline"/>
        <w:rPr>
          <w:sz w:val="24"/>
          <w:szCs w:val="24"/>
          <w:lang w:val="en-US"/>
        </w:rPr>
      </w:pPr>
      <w:r w:rsidRPr="00AA0ADA">
        <w:rPr>
          <w:sz w:val="24"/>
          <w:szCs w:val="24"/>
          <w:lang w:val="en-US"/>
        </w:rPr>
        <w:t>9. Decisions on establishment and composition of court chambers for considering selected categories of cases at the first instance and election of the secretaries of these court chambers will be made by the meeting of judges of a relevant High Specialized Court at the proposal of Chief Judge of the Court. A decision on electing the Chief Judge of the Appellate Chamber will be made by the meeting of the Appellate Chamber judges by way of secret vote by majority vote the Appellate Chamber judges".</w:t>
      </w:r>
    </w:p>
    <w:p w14:paraId="539158B6" w14:textId="408422AB" w:rsidR="006440BB" w:rsidRPr="00AA0ADA" w:rsidRDefault="006440BB" w:rsidP="009A31A8">
      <w:pPr>
        <w:shd w:val="clear" w:color="auto" w:fill="FFFFFF"/>
        <w:spacing w:before="240"/>
        <w:ind w:firstLine="0"/>
        <w:jc w:val="left"/>
        <w:textAlignment w:val="baseline"/>
        <w:rPr>
          <w:sz w:val="24"/>
          <w:szCs w:val="24"/>
          <w:lang w:val="en-US"/>
        </w:rPr>
      </w:pPr>
      <w:r w:rsidRPr="00AA0ADA">
        <w:rPr>
          <w:sz w:val="24"/>
          <w:szCs w:val="24"/>
          <w:lang w:val="en-US"/>
        </w:rPr>
        <w:t>3.  To add "unless another court is defined by procedural law" after "another administrative-territorial unit (Autonomous Republic of Crimea, oblast, Kyiv or Sevastopol city)" in Article 49 Part 10 Paragraph 2.</w:t>
      </w:r>
    </w:p>
    <w:p w14:paraId="4E450376" w14:textId="4698C8FC" w:rsidR="00E138D3" w:rsidRPr="00AA0ADA" w:rsidRDefault="002B027F" w:rsidP="006440BB">
      <w:pPr>
        <w:spacing w:before="100" w:beforeAutospacing="1" w:after="100" w:afterAutospacing="1"/>
        <w:ind w:firstLine="0"/>
        <w:jc w:val="left"/>
        <w:rPr>
          <w:sz w:val="24"/>
          <w:szCs w:val="24"/>
          <w:lang w:val="en-US" w:eastAsia="uk-UA"/>
        </w:rPr>
      </w:pPr>
      <w:r w:rsidRPr="00AA0ADA">
        <w:rPr>
          <w:sz w:val="24"/>
          <w:szCs w:val="24"/>
          <w:lang w:val="en-US" w:eastAsia="uk-UA"/>
        </w:rPr>
        <w:t>4. I</w:t>
      </w:r>
      <w:r w:rsidR="00E138D3" w:rsidRPr="00AA0ADA">
        <w:rPr>
          <w:sz w:val="24"/>
          <w:szCs w:val="24"/>
          <w:lang w:val="en-US" w:eastAsia="uk-UA"/>
        </w:rPr>
        <w:t>n part two of Article 60 after the words “once every five years” add the words “(unl</w:t>
      </w:r>
      <w:r w:rsidRPr="00AA0ADA">
        <w:rPr>
          <w:sz w:val="24"/>
          <w:szCs w:val="24"/>
          <w:lang w:val="en-US" w:eastAsia="uk-UA"/>
        </w:rPr>
        <w:t>ess otherwise provided by law)”.</w:t>
      </w:r>
    </w:p>
    <w:p w14:paraId="4E450378" w14:textId="2EADB147" w:rsidR="00E138D3" w:rsidRPr="00AA0ADA" w:rsidRDefault="002B027F" w:rsidP="006440BB">
      <w:pPr>
        <w:pStyle w:val="rvps2"/>
        <w:shd w:val="clear" w:color="auto" w:fill="FFFFFF"/>
        <w:contextualSpacing/>
        <w:textAlignment w:val="baseline"/>
        <w:rPr>
          <w:color w:val="000000"/>
          <w:lang w:val="en-US" w:eastAsia="en-US"/>
        </w:rPr>
      </w:pPr>
      <w:r w:rsidRPr="00AA0ADA">
        <w:rPr>
          <w:color w:val="000000"/>
          <w:lang w:val="en-US" w:eastAsia="en-US"/>
        </w:rPr>
        <w:t xml:space="preserve">5. </w:t>
      </w:r>
      <w:r w:rsidR="005148E6" w:rsidRPr="00AA0ADA">
        <w:rPr>
          <w:color w:val="000000"/>
          <w:lang w:val="en-US" w:eastAsia="en-US"/>
        </w:rPr>
        <w:t>I</w:t>
      </w:r>
      <w:r w:rsidR="00AA0ADA">
        <w:rPr>
          <w:color w:val="000000"/>
          <w:lang w:val="en-US" w:eastAsia="en-US"/>
        </w:rPr>
        <w:t>n subitem</w:t>
      </w:r>
      <w:r w:rsidR="00E138D3" w:rsidRPr="00AA0ADA">
        <w:rPr>
          <w:color w:val="000000"/>
          <w:lang w:val="en-US" w:eastAsia="en-US"/>
        </w:rPr>
        <w:t xml:space="preserve"> “f” of point 2 of part two of Article 61 add the words “members of the Public Council of International Experts on Selection of Judges of the High Anticorruption Court which is established in line with the law that determines the principles of organization and operations of the High Anticorrup</w:t>
      </w:r>
      <w:r w:rsidRPr="00AA0ADA">
        <w:rPr>
          <w:color w:val="000000"/>
          <w:lang w:val="en-US" w:eastAsia="en-US"/>
        </w:rPr>
        <w:t>tion Court”.</w:t>
      </w:r>
    </w:p>
    <w:p w14:paraId="4B4FA161" w14:textId="192AB420" w:rsidR="006440BB" w:rsidRPr="00AA0ADA" w:rsidRDefault="006440BB" w:rsidP="006440BB">
      <w:pPr>
        <w:shd w:val="clear" w:color="auto" w:fill="FFFFFF"/>
        <w:spacing w:before="240"/>
        <w:ind w:firstLine="0"/>
        <w:jc w:val="left"/>
        <w:textAlignment w:val="baseline"/>
        <w:rPr>
          <w:sz w:val="24"/>
          <w:szCs w:val="24"/>
          <w:lang w:val="en-US"/>
        </w:rPr>
      </w:pPr>
      <w:r w:rsidRPr="00AA0ADA">
        <w:rPr>
          <w:sz w:val="24"/>
          <w:szCs w:val="24"/>
          <w:lang w:val="en-US"/>
        </w:rPr>
        <w:t>6.  In Article 64:</w:t>
      </w:r>
    </w:p>
    <w:p w14:paraId="127B49E2" w14:textId="6A8E21EF" w:rsidR="006440BB" w:rsidRPr="00AA0ADA" w:rsidRDefault="006440BB" w:rsidP="006440BB">
      <w:pPr>
        <w:shd w:val="clear" w:color="auto" w:fill="FFFFFF"/>
        <w:spacing w:before="60"/>
        <w:ind w:left="851" w:hanging="425"/>
        <w:jc w:val="left"/>
        <w:textAlignment w:val="baseline"/>
        <w:rPr>
          <w:sz w:val="24"/>
          <w:szCs w:val="24"/>
          <w:lang w:val="en-US"/>
        </w:rPr>
      </w:pPr>
      <w:r w:rsidRPr="00AA0ADA">
        <w:rPr>
          <w:sz w:val="24"/>
          <w:szCs w:val="24"/>
          <w:lang w:val="en-US"/>
        </w:rPr>
        <w:t>(1)</w:t>
      </w:r>
      <w:r w:rsidRPr="00AA0ADA">
        <w:rPr>
          <w:sz w:val="24"/>
          <w:szCs w:val="24"/>
          <w:lang w:val="en-US"/>
        </w:rPr>
        <w:tab/>
        <w:t xml:space="preserve">To replace "Territorial </w:t>
      </w:r>
      <w:r w:rsidR="00372457" w:rsidRPr="00AA0ADA">
        <w:rPr>
          <w:sz w:val="24"/>
          <w:szCs w:val="24"/>
          <w:lang w:val="en-US"/>
        </w:rPr>
        <w:t>Office of the State Judicial Administration of Ukraine" with "State Judicial Administration of Ukraine (its territorial office)" in Parts 1 and 3;</w:t>
      </w:r>
    </w:p>
    <w:p w14:paraId="69B8D0B9" w14:textId="5517155A" w:rsidR="00372457" w:rsidRPr="00AA0ADA" w:rsidRDefault="00372457" w:rsidP="006440BB">
      <w:pPr>
        <w:shd w:val="clear" w:color="auto" w:fill="FFFFFF"/>
        <w:spacing w:before="60"/>
        <w:ind w:left="851" w:hanging="425"/>
        <w:jc w:val="left"/>
        <w:textAlignment w:val="baseline"/>
        <w:rPr>
          <w:sz w:val="24"/>
          <w:szCs w:val="24"/>
          <w:lang w:val="en-US"/>
        </w:rPr>
      </w:pPr>
      <w:r w:rsidRPr="00AA0ADA">
        <w:rPr>
          <w:sz w:val="24"/>
          <w:szCs w:val="24"/>
          <w:lang w:val="en-US"/>
        </w:rPr>
        <w:t>(2)</w:t>
      </w:r>
      <w:r w:rsidRPr="00AA0ADA">
        <w:rPr>
          <w:sz w:val="24"/>
          <w:szCs w:val="24"/>
          <w:lang w:val="en-US"/>
        </w:rPr>
        <w:tab/>
        <w:t>To remove "territorial office" in part 4;</w:t>
      </w:r>
    </w:p>
    <w:p w14:paraId="32AC3F50" w14:textId="642B84AB" w:rsidR="006440BB" w:rsidRPr="00AA0ADA" w:rsidRDefault="00372457" w:rsidP="003541AD">
      <w:pPr>
        <w:pStyle w:val="rvps2"/>
        <w:shd w:val="clear" w:color="auto" w:fill="FFFFFF"/>
        <w:spacing w:before="240" w:beforeAutospacing="0" w:after="0" w:afterAutospacing="0"/>
        <w:textAlignment w:val="baseline"/>
        <w:rPr>
          <w:color w:val="000000"/>
          <w:lang w:val="en-US" w:eastAsia="en-US"/>
        </w:rPr>
      </w:pPr>
      <w:r w:rsidRPr="00AA0ADA">
        <w:rPr>
          <w:color w:val="000000"/>
          <w:lang w:val="en-US" w:eastAsia="en-US"/>
        </w:rPr>
        <w:lastRenderedPageBreak/>
        <w:t xml:space="preserve">7. </w:t>
      </w:r>
      <w:r w:rsidR="003541AD" w:rsidRPr="00AA0ADA">
        <w:rPr>
          <w:color w:val="000000"/>
          <w:lang w:val="en-US" w:eastAsia="en-US"/>
        </w:rPr>
        <w:t>To replace "territorial offices of the State Judicial Administration of Ukraine" with "the State Judicial Administration of Ukraine" in Article 68, Part 1, Sentence 3.</w:t>
      </w:r>
    </w:p>
    <w:p w14:paraId="748D85DC" w14:textId="4E04895B" w:rsidR="003541AD" w:rsidRPr="00AA0ADA" w:rsidRDefault="003541AD" w:rsidP="003541AD">
      <w:pPr>
        <w:pStyle w:val="rvps2"/>
        <w:shd w:val="clear" w:color="auto" w:fill="FFFFFF"/>
        <w:spacing w:before="240" w:beforeAutospacing="0" w:after="0" w:afterAutospacing="0"/>
        <w:textAlignment w:val="baseline"/>
        <w:rPr>
          <w:color w:val="000000"/>
          <w:lang w:val="en-US" w:eastAsia="en-US"/>
        </w:rPr>
      </w:pPr>
      <w:r w:rsidRPr="00AA0ADA">
        <w:rPr>
          <w:color w:val="000000"/>
          <w:lang w:val="en-US" w:eastAsia="en-US"/>
        </w:rPr>
        <w:t>8. In Article 81:</w:t>
      </w:r>
    </w:p>
    <w:p w14:paraId="1F164E1D" w14:textId="2AD707FE" w:rsidR="003541AD" w:rsidRPr="00AA0ADA" w:rsidRDefault="003541AD" w:rsidP="001F4F16">
      <w:pPr>
        <w:shd w:val="clear" w:color="auto" w:fill="FFFFFF"/>
        <w:spacing w:before="120"/>
        <w:ind w:left="851" w:hanging="425"/>
        <w:jc w:val="left"/>
        <w:textAlignment w:val="baseline"/>
        <w:rPr>
          <w:sz w:val="24"/>
          <w:szCs w:val="24"/>
          <w:lang w:val="en-US"/>
        </w:rPr>
      </w:pPr>
      <w:r w:rsidRPr="00AA0ADA">
        <w:rPr>
          <w:sz w:val="24"/>
          <w:szCs w:val="24"/>
          <w:lang w:val="en-US"/>
        </w:rPr>
        <w:t>(1)</w:t>
      </w:r>
      <w:r w:rsidRPr="00AA0ADA">
        <w:rPr>
          <w:sz w:val="24"/>
          <w:szCs w:val="24"/>
          <w:lang w:val="en-US"/>
        </w:rPr>
        <w:tab/>
        <w:t>To add "of the Appellate Court" after "Position of Judge" in the title;</w:t>
      </w:r>
    </w:p>
    <w:p w14:paraId="165A53D9" w14:textId="66DAE40F" w:rsidR="003541AD" w:rsidRPr="00AA0ADA" w:rsidRDefault="003541AD" w:rsidP="001F4F16">
      <w:pPr>
        <w:shd w:val="clear" w:color="auto" w:fill="FFFFFF"/>
        <w:spacing w:before="120"/>
        <w:ind w:left="851" w:hanging="425"/>
        <w:jc w:val="left"/>
        <w:textAlignment w:val="baseline"/>
        <w:rPr>
          <w:sz w:val="24"/>
          <w:szCs w:val="24"/>
          <w:lang w:val="en-US"/>
        </w:rPr>
      </w:pPr>
      <w:r w:rsidRPr="00AA0ADA">
        <w:rPr>
          <w:sz w:val="24"/>
          <w:szCs w:val="24"/>
          <w:lang w:val="en-US"/>
        </w:rPr>
        <w:t>(2)</w:t>
      </w:r>
      <w:r w:rsidRPr="00AA0ADA">
        <w:rPr>
          <w:sz w:val="24"/>
          <w:szCs w:val="24"/>
          <w:lang w:val="en-US"/>
        </w:rPr>
        <w:tab/>
        <w:t>To amend Part 1 to read:</w:t>
      </w:r>
    </w:p>
    <w:p w14:paraId="766BF886" w14:textId="5F38A6C6" w:rsidR="003541AD" w:rsidRPr="00AA0ADA" w:rsidRDefault="003541AD" w:rsidP="001F4F16">
      <w:pPr>
        <w:shd w:val="clear" w:color="auto" w:fill="FFFFFF"/>
        <w:spacing w:before="120"/>
        <w:ind w:left="851" w:firstLine="0"/>
        <w:jc w:val="left"/>
        <w:textAlignment w:val="baseline"/>
        <w:rPr>
          <w:sz w:val="24"/>
          <w:szCs w:val="24"/>
          <w:lang w:val="en-US"/>
        </w:rPr>
      </w:pPr>
      <w:r w:rsidRPr="00AA0ADA">
        <w:rPr>
          <w:sz w:val="24"/>
          <w:szCs w:val="24"/>
          <w:lang w:val="en-US"/>
        </w:rPr>
        <w:t xml:space="preserve">"1. </w:t>
      </w:r>
      <w:proofErr w:type="gramStart"/>
      <w:r w:rsidRPr="00AA0ADA">
        <w:rPr>
          <w:sz w:val="24"/>
          <w:szCs w:val="24"/>
          <w:lang w:val="en-US"/>
        </w:rPr>
        <w:t>For the purpose of</w:t>
      </w:r>
      <w:proofErr w:type="gramEnd"/>
      <w:r w:rsidRPr="00AA0ADA">
        <w:rPr>
          <w:sz w:val="24"/>
          <w:szCs w:val="24"/>
          <w:lang w:val="en-US"/>
        </w:rPr>
        <w:t xml:space="preserve"> this Law, a procedure for appointing individuals meeting one the requirements defined by Part 1 of Article 28, Part 1 or 2 of Article 33, Part 1 of</w:t>
      </w:r>
      <w:r w:rsidR="001F4F16" w:rsidRPr="00AA0ADA">
        <w:rPr>
          <w:sz w:val="24"/>
          <w:szCs w:val="24"/>
          <w:lang w:val="en-US"/>
        </w:rPr>
        <w:t xml:space="preserve"> Article </w:t>
      </w:r>
      <w:r w:rsidRPr="00AA0ADA">
        <w:rPr>
          <w:sz w:val="24"/>
          <w:szCs w:val="24"/>
          <w:lang w:val="en-US"/>
        </w:rPr>
        <w:t>38 of this Law to the judge position at a relevant court will be deemed a special procedure for appointing to the judge position of the Appellate Court, High Specialized Court or Supreme Court, respectively";</w:t>
      </w:r>
    </w:p>
    <w:p w14:paraId="4ABD12D5" w14:textId="0E5F5C5E" w:rsidR="003541AD" w:rsidRPr="00AA0ADA" w:rsidRDefault="003541AD" w:rsidP="001F4F16">
      <w:pPr>
        <w:shd w:val="clear" w:color="auto" w:fill="FFFFFF"/>
        <w:spacing w:before="120"/>
        <w:ind w:left="851" w:hanging="425"/>
        <w:jc w:val="left"/>
        <w:textAlignment w:val="baseline"/>
        <w:rPr>
          <w:sz w:val="24"/>
          <w:szCs w:val="24"/>
          <w:lang w:val="en-US"/>
        </w:rPr>
      </w:pPr>
      <w:r w:rsidRPr="00AA0ADA">
        <w:rPr>
          <w:sz w:val="24"/>
          <w:szCs w:val="24"/>
          <w:lang w:val="en-US"/>
        </w:rPr>
        <w:t>(3)</w:t>
      </w:r>
      <w:r w:rsidRPr="00AA0ADA">
        <w:rPr>
          <w:sz w:val="24"/>
          <w:szCs w:val="24"/>
          <w:lang w:val="en-US"/>
        </w:rPr>
        <w:tab/>
        <w:t>To amend Part 3 to read:</w:t>
      </w:r>
    </w:p>
    <w:p w14:paraId="7B672849" w14:textId="05EB1D0D" w:rsidR="001F4F16" w:rsidRPr="00AA0ADA" w:rsidRDefault="001F4F16" w:rsidP="001F4F16">
      <w:pPr>
        <w:shd w:val="clear" w:color="auto" w:fill="FFFFFF"/>
        <w:spacing w:before="120"/>
        <w:ind w:left="851" w:firstLine="0"/>
        <w:jc w:val="left"/>
        <w:textAlignment w:val="baseline"/>
        <w:rPr>
          <w:sz w:val="24"/>
          <w:szCs w:val="24"/>
          <w:lang w:val="en-US"/>
        </w:rPr>
      </w:pPr>
      <w:r w:rsidRPr="00AA0ADA">
        <w:rPr>
          <w:sz w:val="24"/>
          <w:szCs w:val="24"/>
          <w:lang w:val="en-US"/>
        </w:rPr>
        <w:t>"3. An individual who meets the requirements to candidates for the judge position, has confirmed his/her ability to administer justice at a relevant court and by relevant specialization based on the qualifications evaluation results, and meets one of the requirements defined in Part 1 of Article 28 (for the Appellate Court), Part 1 or 2 of Article 33 (for a High Specialized Court) of this Law</w:t>
      </w:r>
      <w:r w:rsidRPr="00AA0ADA">
        <w:rPr>
          <w:sz w:val="24"/>
          <w:szCs w:val="24"/>
          <w:lang w:val="en-US"/>
        </w:rPr>
        <w:br/>
        <w:t>may be appointed to the judge position of a relevant Appellate Court or High Specialized Court under the special procedure.</w:t>
      </w:r>
    </w:p>
    <w:p w14:paraId="77A293A3" w14:textId="0E8AD6CC" w:rsidR="001F4F16" w:rsidRPr="00AA0ADA" w:rsidRDefault="001F4F16" w:rsidP="001F4F16">
      <w:pPr>
        <w:shd w:val="clear" w:color="auto" w:fill="FFFFFF"/>
        <w:spacing w:before="120"/>
        <w:ind w:left="851" w:firstLine="0"/>
        <w:jc w:val="left"/>
        <w:textAlignment w:val="baseline"/>
        <w:rPr>
          <w:sz w:val="24"/>
          <w:szCs w:val="24"/>
          <w:lang w:val="en-US"/>
        </w:rPr>
      </w:pPr>
      <w:r w:rsidRPr="00AA0ADA">
        <w:rPr>
          <w:sz w:val="24"/>
          <w:szCs w:val="24"/>
          <w:lang w:val="en-US"/>
        </w:rPr>
        <w:t>An individual participating in the competitive selection of a judge of the Appellate Chamber of a High Specialized Court may not simultaneously take part in the competitive selection of other judges of this court";</w:t>
      </w:r>
    </w:p>
    <w:p w14:paraId="047DADD0" w14:textId="644E6EF0" w:rsidR="001F4F16" w:rsidRPr="00AA0ADA" w:rsidRDefault="001F4F16" w:rsidP="001F4F16">
      <w:pPr>
        <w:shd w:val="clear" w:color="auto" w:fill="FFFFFF"/>
        <w:spacing w:before="120"/>
        <w:ind w:left="851" w:hanging="425"/>
        <w:jc w:val="left"/>
        <w:textAlignment w:val="baseline"/>
        <w:rPr>
          <w:sz w:val="24"/>
          <w:szCs w:val="24"/>
          <w:lang w:val="en-US"/>
        </w:rPr>
      </w:pPr>
      <w:r w:rsidRPr="00AA0ADA">
        <w:rPr>
          <w:sz w:val="24"/>
          <w:szCs w:val="24"/>
          <w:lang w:val="en-US"/>
        </w:rPr>
        <w:t>(4)</w:t>
      </w:r>
      <w:r w:rsidRPr="00AA0ADA">
        <w:rPr>
          <w:sz w:val="24"/>
          <w:szCs w:val="24"/>
          <w:lang w:val="en-US"/>
        </w:rPr>
        <w:tab/>
        <w:t>To amend Paragraph 1 and Item 3 of Part 4 to read:</w:t>
      </w:r>
    </w:p>
    <w:p w14:paraId="3002CC59" w14:textId="14E8D8D4" w:rsidR="001F4F16" w:rsidRPr="00AA0ADA" w:rsidRDefault="001F4F16" w:rsidP="001F4F16">
      <w:pPr>
        <w:shd w:val="clear" w:color="auto" w:fill="FFFFFF"/>
        <w:spacing w:before="120"/>
        <w:ind w:left="851" w:firstLine="0"/>
        <w:jc w:val="left"/>
        <w:textAlignment w:val="baseline"/>
        <w:rPr>
          <w:sz w:val="24"/>
          <w:szCs w:val="24"/>
          <w:lang w:val="en-US"/>
        </w:rPr>
      </w:pPr>
      <w:r w:rsidRPr="00AA0ADA">
        <w:rPr>
          <w:sz w:val="24"/>
          <w:szCs w:val="24"/>
          <w:lang w:val="en-US"/>
        </w:rPr>
        <w:t xml:space="preserve">"4. </w:t>
      </w:r>
      <w:proofErr w:type="gramStart"/>
      <w:r w:rsidRPr="00AA0ADA">
        <w:rPr>
          <w:sz w:val="24"/>
          <w:szCs w:val="24"/>
          <w:lang w:val="en-US"/>
        </w:rPr>
        <w:t>In order to</w:t>
      </w:r>
      <w:proofErr w:type="gramEnd"/>
      <w:r w:rsidRPr="00AA0ADA">
        <w:rPr>
          <w:sz w:val="24"/>
          <w:szCs w:val="24"/>
          <w:lang w:val="en-US"/>
        </w:rPr>
        <w:t xml:space="preserve"> be admitted to qualifications evaluation to participate in a competition for judicial position at an Appellate Court, High Specialized Court or the Supreme Court under special procedure, a judicial candidate shall submit to the High Qualifications Commission of Judges of Ukraine";</w:t>
      </w:r>
    </w:p>
    <w:p w14:paraId="43D2EF98" w14:textId="1E6869DA" w:rsidR="001F4F16" w:rsidRPr="00AA0ADA" w:rsidRDefault="001F4F16" w:rsidP="001F4F16">
      <w:pPr>
        <w:shd w:val="clear" w:color="auto" w:fill="FFFFFF"/>
        <w:spacing w:before="120"/>
        <w:ind w:left="851" w:firstLine="0"/>
        <w:jc w:val="left"/>
        <w:textAlignment w:val="baseline"/>
        <w:rPr>
          <w:sz w:val="24"/>
          <w:szCs w:val="24"/>
          <w:lang w:val="en-US"/>
        </w:rPr>
      </w:pPr>
      <w:r w:rsidRPr="00AA0ADA">
        <w:rPr>
          <w:sz w:val="24"/>
          <w:szCs w:val="24"/>
          <w:lang w:val="en-US"/>
        </w:rPr>
        <w:t>"3) Documents evidencing compliance with one of the requirements defined by Part 1 of Article 28, Part 1 or 2 of Article 33, Part 1 of Article 38 of this Law, respectively";</w:t>
      </w:r>
    </w:p>
    <w:p w14:paraId="4B42365A" w14:textId="154B0D55" w:rsidR="001F4F16" w:rsidRPr="00AA0ADA" w:rsidRDefault="001F4F16" w:rsidP="001F4F16">
      <w:pPr>
        <w:shd w:val="clear" w:color="auto" w:fill="FFFFFF"/>
        <w:spacing w:before="120"/>
        <w:ind w:left="851" w:hanging="425"/>
        <w:jc w:val="left"/>
        <w:textAlignment w:val="baseline"/>
        <w:rPr>
          <w:sz w:val="24"/>
          <w:szCs w:val="24"/>
          <w:lang w:val="en-US"/>
        </w:rPr>
      </w:pPr>
      <w:r w:rsidRPr="00AA0ADA">
        <w:rPr>
          <w:sz w:val="24"/>
          <w:szCs w:val="24"/>
          <w:lang w:val="en-US"/>
        </w:rPr>
        <w:t>(5)</w:t>
      </w:r>
      <w:r w:rsidRPr="00AA0ADA">
        <w:rPr>
          <w:sz w:val="24"/>
          <w:szCs w:val="24"/>
          <w:lang w:val="en-US"/>
        </w:rPr>
        <w:tab/>
        <w:t>To add "at an Appellate Court" after "candidate of the judicial position" in Items 1 through 4;</w:t>
      </w:r>
    </w:p>
    <w:p w14:paraId="7B4B284D" w14:textId="41EDE4C0" w:rsidR="001F4F16" w:rsidRPr="00AA0ADA" w:rsidRDefault="001F4F16" w:rsidP="001F4F16">
      <w:pPr>
        <w:shd w:val="clear" w:color="auto" w:fill="FFFFFF"/>
        <w:spacing w:before="120"/>
        <w:ind w:left="851" w:hanging="425"/>
        <w:jc w:val="left"/>
        <w:textAlignment w:val="baseline"/>
        <w:rPr>
          <w:sz w:val="24"/>
          <w:szCs w:val="24"/>
          <w:lang w:val="en-US"/>
        </w:rPr>
      </w:pPr>
      <w:r w:rsidRPr="00AA0ADA">
        <w:rPr>
          <w:sz w:val="24"/>
          <w:szCs w:val="24"/>
          <w:lang w:val="en-US"/>
        </w:rPr>
        <w:t>(6)</w:t>
      </w:r>
      <w:r w:rsidRPr="00AA0ADA">
        <w:rPr>
          <w:sz w:val="24"/>
          <w:szCs w:val="24"/>
          <w:lang w:val="en-US"/>
        </w:rPr>
        <w:tab/>
        <w:t>To replace "for a vacant judge position" with "for a vacant judge position at an Appellate Court" in Part 6;</w:t>
      </w:r>
    </w:p>
    <w:p w14:paraId="46CA4CD2" w14:textId="6E3649B9" w:rsidR="001F4F16" w:rsidRPr="00AA0ADA" w:rsidRDefault="001F4F16" w:rsidP="001F4F16">
      <w:pPr>
        <w:shd w:val="clear" w:color="auto" w:fill="FFFFFF"/>
        <w:spacing w:before="120"/>
        <w:ind w:left="851" w:hanging="425"/>
        <w:jc w:val="left"/>
        <w:textAlignment w:val="baseline"/>
        <w:rPr>
          <w:sz w:val="24"/>
          <w:szCs w:val="24"/>
          <w:lang w:val="en-US"/>
        </w:rPr>
      </w:pPr>
      <w:r w:rsidRPr="00AA0ADA">
        <w:rPr>
          <w:sz w:val="24"/>
          <w:szCs w:val="24"/>
          <w:lang w:val="en-US"/>
        </w:rPr>
        <w:t>(7)</w:t>
      </w:r>
      <w:r w:rsidRPr="00AA0ADA">
        <w:rPr>
          <w:sz w:val="24"/>
          <w:szCs w:val="24"/>
          <w:lang w:val="en-US"/>
        </w:rPr>
        <w:tab/>
        <w:t>To replace "on appointing a candidate to judicial position in" with "on appointing a candidate to judicial position in an Appellate Court" in Part 7.</w:t>
      </w:r>
    </w:p>
    <w:p w14:paraId="7016F346" w14:textId="61FE4DF6" w:rsidR="003541AD" w:rsidRPr="00AA0ADA" w:rsidRDefault="001F4F16" w:rsidP="003541AD">
      <w:pPr>
        <w:pStyle w:val="rvps2"/>
        <w:shd w:val="clear" w:color="auto" w:fill="FFFFFF"/>
        <w:spacing w:before="240" w:beforeAutospacing="0" w:after="0" w:afterAutospacing="0"/>
        <w:textAlignment w:val="baseline"/>
        <w:rPr>
          <w:color w:val="000000"/>
          <w:lang w:val="en-US" w:eastAsia="en-US"/>
        </w:rPr>
      </w:pPr>
      <w:r w:rsidRPr="00AA0ADA">
        <w:rPr>
          <w:color w:val="000000"/>
          <w:lang w:val="en-US" w:eastAsia="en-US"/>
        </w:rPr>
        <w:t>9. In Article 84:</w:t>
      </w:r>
    </w:p>
    <w:p w14:paraId="50B793DF" w14:textId="626413A0" w:rsidR="001F4F16" w:rsidRPr="00AA0ADA" w:rsidRDefault="001F4F16" w:rsidP="001F4F16">
      <w:pPr>
        <w:shd w:val="clear" w:color="auto" w:fill="FFFFFF"/>
        <w:spacing w:before="120"/>
        <w:ind w:left="851" w:hanging="425"/>
        <w:jc w:val="left"/>
        <w:textAlignment w:val="baseline"/>
        <w:rPr>
          <w:sz w:val="24"/>
          <w:szCs w:val="24"/>
          <w:lang w:val="en-US"/>
        </w:rPr>
      </w:pPr>
      <w:r w:rsidRPr="00AA0ADA">
        <w:rPr>
          <w:sz w:val="24"/>
          <w:szCs w:val="24"/>
          <w:lang w:val="en-US"/>
        </w:rPr>
        <w:t>(1)</w:t>
      </w:r>
      <w:r w:rsidRPr="00AA0ADA">
        <w:rPr>
          <w:sz w:val="24"/>
          <w:szCs w:val="24"/>
          <w:lang w:val="en-US"/>
        </w:rPr>
        <w:tab/>
        <w:t>To supplement Part 3 with the following Paragraph 2:</w:t>
      </w:r>
    </w:p>
    <w:p w14:paraId="28CF49DF" w14:textId="13E0D5BF" w:rsidR="001F4F16" w:rsidRPr="00AA0ADA" w:rsidRDefault="001F4F16" w:rsidP="001F4F16">
      <w:pPr>
        <w:shd w:val="clear" w:color="auto" w:fill="FFFFFF"/>
        <w:spacing w:before="120"/>
        <w:ind w:left="851" w:firstLine="0"/>
        <w:jc w:val="left"/>
        <w:textAlignment w:val="baseline"/>
        <w:rPr>
          <w:sz w:val="24"/>
          <w:szCs w:val="24"/>
          <w:lang w:val="en-US"/>
        </w:rPr>
      </w:pPr>
      <w:r w:rsidRPr="00AA0ADA">
        <w:rPr>
          <w:sz w:val="24"/>
          <w:szCs w:val="24"/>
          <w:lang w:val="en-US"/>
        </w:rPr>
        <w:t xml:space="preserve">"3. A judge (candidate for a judge position) may file with the High Qualifications Commission of Judges of Ukraine a relevant request for qualifications evaluation of him/her no sooner than one year after the day on which the Commission approved a decision based on results of the last qualifications evaluation except for cases when such </w:t>
      </w:r>
      <w:r w:rsidRPr="00AA0ADA">
        <w:rPr>
          <w:sz w:val="24"/>
          <w:szCs w:val="24"/>
          <w:lang w:val="en-US"/>
        </w:rPr>
        <w:lastRenderedPageBreak/>
        <w:t xml:space="preserve">individual requests for evaluation </w:t>
      </w:r>
      <w:proofErr w:type="gramStart"/>
      <w:r w:rsidRPr="00AA0ADA">
        <w:rPr>
          <w:sz w:val="24"/>
          <w:szCs w:val="24"/>
          <w:lang w:val="en-US"/>
        </w:rPr>
        <w:t>for the purpose of</w:t>
      </w:r>
      <w:proofErr w:type="gramEnd"/>
      <w:r w:rsidRPr="00AA0ADA">
        <w:rPr>
          <w:sz w:val="24"/>
          <w:szCs w:val="24"/>
          <w:lang w:val="en-US"/>
        </w:rPr>
        <w:t xml:space="preserve"> taking up a vacant judge position at a court of a lower instance or another specialization. </w:t>
      </w:r>
    </w:p>
    <w:p w14:paraId="3374C04D" w14:textId="203099CC" w:rsidR="001F4F16" w:rsidRPr="00AA0ADA" w:rsidRDefault="001F4F16" w:rsidP="001F4F16">
      <w:pPr>
        <w:shd w:val="clear" w:color="auto" w:fill="FFFFFF"/>
        <w:spacing w:before="120"/>
        <w:ind w:left="851" w:firstLine="0"/>
        <w:jc w:val="left"/>
        <w:textAlignment w:val="baseline"/>
        <w:rPr>
          <w:sz w:val="24"/>
          <w:szCs w:val="24"/>
          <w:lang w:val="en-US"/>
        </w:rPr>
      </w:pPr>
      <w:r w:rsidRPr="00AA0ADA">
        <w:rPr>
          <w:sz w:val="24"/>
          <w:szCs w:val="24"/>
          <w:lang w:val="en-US"/>
        </w:rPr>
        <w:t xml:space="preserve">A procedure for </w:t>
      </w:r>
      <w:r w:rsidR="00442D00" w:rsidRPr="00AA0ADA">
        <w:rPr>
          <w:sz w:val="24"/>
          <w:szCs w:val="24"/>
          <w:lang w:val="en-US"/>
        </w:rPr>
        <w:t>making allowance for results of the last qualifications evaluation of a judge (candidate for a judge position) will be defined by decision of the High Qualifications Commission of Judges of Ukraine";</w:t>
      </w:r>
    </w:p>
    <w:p w14:paraId="2DB0A6E8" w14:textId="2CD3E622" w:rsidR="001F4F16" w:rsidRPr="00AA0ADA" w:rsidRDefault="001F4F16" w:rsidP="001F4F16">
      <w:pPr>
        <w:shd w:val="clear" w:color="auto" w:fill="FFFFFF"/>
        <w:spacing w:before="120"/>
        <w:ind w:left="851" w:hanging="425"/>
        <w:jc w:val="left"/>
        <w:textAlignment w:val="baseline"/>
        <w:rPr>
          <w:sz w:val="24"/>
          <w:szCs w:val="24"/>
          <w:lang w:val="en-US"/>
        </w:rPr>
      </w:pPr>
      <w:r w:rsidRPr="00AA0ADA">
        <w:rPr>
          <w:sz w:val="24"/>
          <w:szCs w:val="24"/>
          <w:lang w:val="en-US"/>
        </w:rPr>
        <w:t>(2)</w:t>
      </w:r>
      <w:r w:rsidRPr="00AA0ADA">
        <w:rPr>
          <w:sz w:val="24"/>
          <w:szCs w:val="24"/>
          <w:lang w:val="en-US"/>
        </w:rPr>
        <w:tab/>
        <w:t>To amend Part 7 to read:</w:t>
      </w:r>
    </w:p>
    <w:p w14:paraId="58307673" w14:textId="5C934CBD" w:rsidR="00442D00" w:rsidRPr="00AA0ADA" w:rsidRDefault="00442D00" w:rsidP="00442D00">
      <w:pPr>
        <w:shd w:val="clear" w:color="auto" w:fill="FFFFFF"/>
        <w:spacing w:before="120"/>
        <w:ind w:left="851" w:firstLine="0"/>
        <w:jc w:val="left"/>
        <w:textAlignment w:val="baseline"/>
        <w:rPr>
          <w:sz w:val="24"/>
          <w:szCs w:val="24"/>
          <w:lang w:val="en-US"/>
        </w:rPr>
      </w:pPr>
      <w:r w:rsidRPr="00AA0ADA">
        <w:rPr>
          <w:sz w:val="24"/>
          <w:szCs w:val="24"/>
          <w:lang w:val="en-US"/>
        </w:rPr>
        <w:t xml:space="preserve">"7. </w:t>
      </w:r>
      <w:r w:rsidR="00603D6F" w:rsidRPr="00AA0ADA">
        <w:rPr>
          <w:sz w:val="24"/>
          <w:szCs w:val="24"/>
          <w:lang w:val="en-US"/>
        </w:rPr>
        <w:t xml:space="preserve">In case of delivering to a judge (candidate for a judge position) a notice of suspicion in committing a criminal offence, the High Qualifications Commission of Judges of Ukraine may suspend the process of qualifications evaluation of this judge (candidate for a judge position) </w:t>
      </w:r>
      <w:proofErr w:type="gramStart"/>
      <w:r w:rsidR="00603D6F" w:rsidRPr="00AA0ADA">
        <w:rPr>
          <w:sz w:val="24"/>
          <w:szCs w:val="24"/>
          <w:lang w:val="en-US"/>
        </w:rPr>
        <w:t>until such time as</w:t>
      </w:r>
      <w:proofErr w:type="gramEnd"/>
      <w:r w:rsidR="00603D6F" w:rsidRPr="00AA0ADA">
        <w:rPr>
          <w:sz w:val="24"/>
          <w:szCs w:val="24"/>
          <w:lang w:val="en-US"/>
        </w:rPr>
        <w:t xml:space="preserve"> a court verdict comes into force or criminal proceedings are terminated".</w:t>
      </w:r>
    </w:p>
    <w:p w14:paraId="053341B0" w14:textId="496F4892" w:rsidR="00603D6F" w:rsidRPr="00AA0ADA" w:rsidRDefault="0048777A" w:rsidP="00603D6F">
      <w:pPr>
        <w:pStyle w:val="rvps2"/>
        <w:shd w:val="clear" w:color="auto" w:fill="FFFFFF"/>
        <w:spacing w:before="240" w:beforeAutospacing="0" w:after="0" w:afterAutospacing="0"/>
        <w:textAlignment w:val="baseline"/>
        <w:rPr>
          <w:color w:val="000000"/>
          <w:lang w:val="en-US" w:eastAsia="en-US"/>
        </w:rPr>
      </w:pPr>
      <w:r>
        <w:rPr>
          <w:color w:val="000000"/>
          <w:lang w:val="en-US" w:eastAsia="en-US"/>
        </w:rPr>
        <w:t>10</w:t>
      </w:r>
      <w:r w:rsidR="00603D6F" w:rsidRPr="00AA0ADA">
        <w:rPr>
          <w:color w:val="000000"/>
          <w:lang w:val="en-US" w:eastAsia="en-US"/>
        </w:rPr>
        <w:t>. In Article 87:</w:t>
      </w:r>
    </w:p>
    <w:p w14:paraId="1A6BAFAB" w14:textId="42D884FA" w:rsidR="00603D6F" w:rsidRPr="00AA0ADA" w:rsidRDefault="00603D6F" w:rsidP="00603D6F">
      <w:pPr>
        <w:shd w:val="clear" w:color="auto" w:fill="FFFFFF"/>
        <w:spacing w:before="120"/>
        <w:ind w:left="851" w:hanging="425"/>
        <w:jc w:val="left"/>
        <w:textAlignment w:val="baseline"/>
        <w:rPr>
          <w:sz w:val="24"/>
          <w:szCs w:val="24"/>
          <w:lang w:val="en-US"/>
        </w:rPr>
      </w:pPr>
      <w:r w:rsidRPr="00AA0ADA">
        <w:rPr>
          <w:sz w:val="24"/>
          <w:szCs w:val="24"/>
          <w:lang w:val="en-US"/>
        </w:rPr>
        <w:t>(1)</w:t>
      </w:r>
      <w:r w:rsidRPr="00AA0ADA">
        <w:rPr>
          <w:sz w:val="24"/>
          <w:szCs w:val="24"/>
          <w:lang w:val="en-US"/>
        </w:rPr>
        <w:tab/>
        <w:t>To supplement Part 6 with the following Item 6:</w:t>
      </w:r>
    </w:p>
    <w:p w14:paraId="77F62F31" w14:textId="575CE675" w:rsidR="00603D6F" w:rsidRPr="00AA0ADA" w:rsidRDefault="00603D6F" w:rsidP="00603D6F">
      <w:pPr>
        <w:shd w:val="clear" w:color="auto" w:fill="FFFFFF"/>
        <w:spacing w:before="120"/>
        <w:ind w:left="851" w:firstLine="0"/>
        <w:jc w:val="left"/>
        <w:textAlignment w:val="baseline"/>
        <w:rPr>
          <w:sz w:val="24"/>
          <w:szCs w:val="24"/>
          <w:lang w:val="en-US"/>
        </w:rPr>
      </w:pPr>
      <w:r w:rsidRPr="00AA0ADA">
        <w:rPr>
          <w:sz w:val="24"/>
          <w:szCs w:val="24"/>
          <w:lang w:val="en-US"/>
        </w:rPr>
        <w:t>"6) Take measures to protect personal data and information with a limited access which became known to the Public Integrity Council and its members because of exercising its/their powers";</w:t>
      </w:r>
    </w:p>
    <w:p w14:paraId="3A7D5BA5" w14:textId="0F0400BB" w:rsidR="00603D6F" w:rsidRPr="00AA0ADA" w:rsidRDefault="00603D6F" w:rsidP="00603D6F">
      <w:pPr>
        <w:shd w:val="clear" w:color="auto" w:fill="FFFFFF"/>
        <w:spacing w:before="120"/>
        <w:ind w:left="851" w:hanging="425"/>
        <w:jc w:val="left"/>
        <w:textAlignment w:val="baseline"/>
        <w:rPr>
          <w:sz w:val="24"/>
          <w:szCs w:val="24"/>
          <w:lang w:val="en-US"/>
        </w:rPr>
      </w:pPr>
      <w:r w:rsidRPr="00AA0ADA">
        <w:rPr>
          <w:sz w:val="24"/>
          <w:szCs w:val="24"/>
          <w:lang w:val="en-US"/>
        </w:rPr>
        <w:t>(2)</w:t>
      </w:r>
      <w:r w:rsidRPr="00AA0ADA">
        <w:rPr>
          <w:sz w:val="24"/>
          <w:szCs w:val="24"/>
          <w:lang w:val="en-US"/>
        </w:rPr>
        <w:tab/>
        <w:t>To supplement Part 8 with the following Paragraphs 5 through 7:</w:t>
      </w:r>
    </w:p>
    <w:p w14:paraId="7401C914" w14:textId="470771C9" w:rsidR="001F4F16" w:rsidRPr="00AA0ADA" w:rsidRDefault="00603D6F" w:rsidP="00603D6F">
      <w:pPr>
        <w:shd w:val="clear" w:color="auto" w:fill="FFFFFF"/>
        <w:spacing w:before="120"/>
        <w:ind w:left="851" w:firstLine="0"/>
        <w:jc w:val="left"/>
        <w:textAlignment w:val="baseline"/>
        <w:rPr>
          <w:sz w:val="24"/>
          <w:szCs w:val="24"/>
          <w:lang w:val="en-US"/>
        </w:rPr>
      </w:pPr>
      <w:r w:rsidRPr="00AA0ADA">
        <w:rPr>
          <w:sz w:val="24"/>
          <w:szCs w:val="24"/>
          <w:lang w:val="en-US"/>
        </w:rPr>
        <w:t>"In addition, a member of the Public Integrity Council is bound:</w:t>
      </w:r>
    </w:p>
    <w:p w14:paraId="03A51260" w14:textId="57FC1969" w:rsidR="00603D6F" w:rsidRPr="00AA0ADA" w:rsidRDefault="00603D6F" w:rsidP="00603D6F">
      <w:pPr>
        <w:shd w:val="clear" w:color="auto" w:fill="FFFFFF"/>
        <w:spacing w:before="120"/>
        <w:ind w:left="1701" w:hanging="425"/>
        <w:jc w:val="left"/>
        <w:textAlignment w:val="baseline"/>
        <w:rPr>
          <w:sz w:val="24"/>
          <w:szCs w:val="24"/>
          <w:lang w:val="en-US"/>
        </w:rPr>
      </w:pPr>
      <w:r w:rsidRPr="00AA0ADA">
        <w:rPr>
          <w:sz w:val="24"/>
          <w:szCs w:val="24"/>
          <w:lang w:val="en-US"/>
        </w:rPr>
        <w:t>1)</w:t>
      </w:r>
      <w:r w:rsidRPr="00AA0ADA">
        <w:rPr>
          <w:sz w:val="24"/>
          <w:szCs w:val="24"/>
          <w:lang w:val="en-US"/>
        </w:rPr>
        <w:tab/>
        <w:t xml:space="preserve">To take part in its meetings in person without a right to delegate his/her powers </w:t>
      </w:r>
      <w:proofErr w:type="gramStart"/>
      <w:r w:rsidRPr="00AA0ADA">
        <w:rPr>
          <w:sz w:val="24"/>
          <w:szCs w:val="24"/>
          <w:lang w:val="en-US"/>
        </w:rPr>
        <w:t>with regard to</w:t>
      </w:r>
      <w:proofErr w:type="gramEnd"/>
      <w:r w:rsidRPr="00AA0ADA">
        <w:rPr>
          <w:sz w:val="24"/>
          <w:szCs w:val="24"/>
          <w:lang w:val="en-US"/>
        </w:rPr>
        <w:t xml:space="preserve"> participation in the Public Integrity Council meetings and the right of vote at such meetings to other individuals including other members of the Public Integrity Council;</w:t>
      </w:r>
    </w:p>
    <w:p w14:paraId="7D67B53F" w14:textId="7A6935E2" w:rsidR="00603D6F" w:rsidRPr="00AA0ADA" w:rsidRDefault="00603D6F" w:rsidP="00603D6F">
      <w:pPr>
        <w:shd w:val="clear" w:color="auto" w:fill="FFFFFF"/>
        <w:spacing w:before="120"/>
        <w:ind w:left="1701" w:hanging="425"/>
        <w:jc w:val="left"/>
        <w:textAlignment w:val="baseline"/>
        <w:rPr>
          <w:sz w:val="24"/>
          <w:szCs w:val="24"/>
          <w:lang w:val="en-US"/>
        </w:rPr>
      </w:pPr>
      <w:r w:rsidRPr="00AA0ADA">
        <w:rPr>
          <w:sz w:val="24"/>
          <w:szCs w:val="24"/>
          <w:lang w:val="en-US"/>
        </w:rPr>
        <w:t>2)</w:t>
      </w:r>
      <w:r w:rsidRPr="00AA0ADA">
        <w:rPr>
          <w:sz w:val="24"/>
          <w:szCs w:val="24"/>
          <w:lang w:val="en-US"/>
        </w:rPr>
        <w:tab/>
        <w:t>Not to use personal data and other information which has become known to him/her because of participation in the Public Integrity Council activities for purposes other than discharging his/her duties as the Council member";</w:t>
      </w:r>
    </w:p>
    <w:p w14:paraId="5DF75298" w14:textId="31A1788E" w:rsidR="00603D6F" w:rsidRPr="00AA0ADA" w:rsidRDefault="00603D6F" w:rsidP="00603D6F">
      <w:pPr>
        <w:shd w:val="clear" w:color="auto" w:fill="FFFFFF"/>
        <w:spacing w:before="120"/>
        <w:ind w:left="851" w:hanging="425"/>
        <w:jc w:val="left"/>
        <w:textAlignment w:val="baseline"/>
        <w:rPr>
          <w:sz w:val="24"/>
          <w:szCs w:val="24"/>
          <w:lang w:val="en-US"/>
        </w:rPr>
      </w:pPr>
      <w:r w:rsidRPr="00AA0ADA">
        <w:rPr>
          <w:sz w:val="24"/>
          <w:szCs w:val="24"/>
          <w:lang w:val="en-US"/>
        </w:rPr>
        <w:t>(3)</w:t>
      </w:r>
      <w:r w:rsidRPr="00AA0ADA">
        <w:rPr>
          <w:sz w:val="24"/>
          <w:szCs w:val="24"/>
          <w:lang w:val="en-US"/>
        </w:rPr>
        <w:tab/>
        <w:t>To supplement Part 19 with the following Paragraph 2:</w:t>
      </w:r>
    </w:p>
    <w:p w14:paraId="74286822" w14:textId="745C6A4C" w:rsidR="00603D6F" w:rsidRPr="00AA0ADA" w:rsidRDefault="00603D6F" w:rsidP="00603D6F">
      <w:pPr>
        <w:shd w:val="clear" w:color="auto" w:fill="FFFFFF"/>
        <w:spacing w:before="120"/>
        <w:ind w:left="851" w:firstLine="0"/>
        <w:jc w:val="left"/>
        <w:textAlignment w:val="baseline"/>
        <w:rPr>
          <w:sz w:val="24"/>
          <w:szCs w:val="24"/>
          <w:lang w:val="en-US"/>
        </w:rPr>
      </w:pPr>
      <w:r w:rsidRPr="00AA0ADA">
        <w:rPr>
          <w:sz w:val="24"/>
          <w:szCs w:val="24"/>
          <w:lang w:val="en-US"/>
        </w:rPr>
        <w:t>"The Public Integrity Council will make decisions by majority vote of its composition defined by Part5 2 of this Article".</w:t>
      </w:r>
    </w:p>
    <w:p w14:paraId="4E450398" w14:textId="366B7BF2" w:rsidR="00C736E2" w:rsidRPr="00AA0ADA" w:rsidRDefault="002B027F" w:rsidP="00603D6F">
      <w:pPr>
        <w:pStyle w:val="rvps2"/>
        <w:shd w:val="clear" w:color="auto" w:fill="FFFFFF"/>
        <w:textAlignment w:val="baseline"/>
        <w:rPr>
          <w:bCs/>
          <w:color w:val="000000"/>
          <w:lang w:val="en-US"/>
        </w:rPr>
      </w:pPr>
      <w:r w:rsidRPr="00AA0ADA">
        <w:rPr>
          <w:bCs/>
          <w:color w:val="000000"/>
          <w:lang w:val="en-US"/>
        </w:rPr>
        <w:t>11. I</w:t>
      </w:r>
      <w:r w:rsidR="00C736E2" w:rsidRPr="00AA0ADA">
        <w:rPr>
          <w:bCs/>
          <w:color w:val="000000"/>
          <w:lang w:val="en-US"/>
        </w:rPr>
        <w:t xml:space="preserve">n part </w:t>
      </w:r>
      <w:r w:rsidRPr="00AA0ADA">
        <w:rPr>
          <w:bCs/>
          <w:color w:val="000000"/>
          <w:lang w:val="en-US"/>
        </w:rPr>
        <w:t>twenty-four</w:t>
      </w:r>
      <w:r w:rsidR="00C736E2" w:rsidRPr="00AA0ADA">
        <w:rPr>
          <w:bCs/>
          <w:color w:val="000000"/>
          <w:lang w:val="en-US"/>
        </w:rPr>
        <w:t xml:space="preserve"> of Article 95 the words “secretaries of court chambers” substitute with the words “secretaries and </w:t>
      </w:r>
      <w:r w:rsidRPr="00AA0ADA">
        <w:rPr>
          <w:bCs/>
          <w:color w:val="000000"/>
          <w:lang w:val="en-US"/>
        </w:rPr>
        <w:t>chairpersons of court chambers”.</w:t>
      </w:r>
    </w:p>
    <w:p w14:paraId="4E4503A0" w14:textId="36CE4360" w:rsidR="00B074C8" w:rsidRPr="00AA0ADA" w:rsidRDefault="002B027F" w:rsidP="00603D6F">
      <w:pPr>
        <w:pStyle w:val="rvps2"/>
        <w:shd w:val="clear" w:color="auto" w:fill="FFFFFF"/>
        <w:contextualSpacing/>
        <w:textAlignment w:val="baseline"/>
        <w:rPr>
          <w:color w:val="000000"/>
          <w:lang w:val="en-US" w:eastAsia="en-US"/>
        </w:rPr>
      </w:pPr>
      <w:r w:rsidRPr="00AA0ADA">
        <w:rPr>
          <w:color w:val="000000"/>
          <w:lang w:val="en-US" w:eastAsia="en-US"/>
        </w:rPr>
        <w:t>12.</w:t>
      </w:r>
      <w:r w:rsidR="00D26E10" w:rsidRPr="00AA0ADA">
        <w:rPr>
          <w:color w:val="000000"/>
          <w:lang w:val="en-US" w:eastAsia="en-US"/>
        </w:rPr>
        <w:t xml:space="preserve"> </w:t>
      </w:r>
      <w:r w:rsidRPr="00AA0ADA">
        <w:rPr>
          <w:color w:val="000000"/>
          <w:lang w:val="en-US" w:eastAsia="en-US"/>
        </w:rPr>
        <w:t>In part four of</w:t>
      </w:r>
      <w:r w:rsidR="00B074C8" w:rsidRPr="00AA0ADA">
        <w:rPr>
          <w:color w:val="000000"/>
          <w:lang w:val="en-US" w:eastAsia="en-US"/>
        </w:rPr>
        <w:t xml:space="preserve"> Article</w:t>
      </w:r>
      <w:r w:rsidRPr="00AA0ADA">
        <w:rPr>
          <w:color w:val="000000"/>
          <w:lang w:val="en-US" w:eastAsia="en-US"/>
        </w:rPr>
        <w:t xml:space="preserve"> 109 </w:t>
      </w:r>
      <w:r w:rsidR="00B074C8" w:rsidRPr="00AA0ADA">
        <w:rPr>
          <w:color w:val="000000"/>
          <w:lang w:val="en-US" w:eastAsia="en-US"/>
        </w:rPr>
        <w:t>add paragraph two which reads as follows:</w:t>
      </w:r>
    </w:p>
    <w:p w14:paraId="4E4503A1" w14:textId="7BA48BA2" w:rsidR="00D26E10" w:rsidRPr="00AA0ADA" w:rsidRDefault="00B074C8" w:rsidP="009A31A8">
      <w:pPr>
        <w:pStyle w:val="rvps2"/>
        <w:shd w:val="clear" w:color="auto" w:fill="FFFFFF"/>
        <w:ind w:firstLine="709"/>
        <w:textAlignment w:val="baseline"/>
        <w:rPr>
          <w:color w:val="000000"/>
          <w:lang w:val="en-US" w:eastAsia="en-US"/>
        </w:rPr>
      </w:pPr>
      <w:r w:rsidRPr="00AA0ADA">
        <w:rPr>
          <w:color w:val="000000"/>
          <w:lang w:val="en-US" w:eastAsia="en-US"/>
        </w:rPr>
        <w:t>“Disciplinary sanction determined by point 5 of part one of this Article shall not be applied to a judge of the High Anticorruption Court. Also, within the procedure of imposition of a disciplinary sanction determined by 5 of part one of this Article, transfer of a judge to the High Anticorruption Court sha</w:t>
      </w:r>
      <w:r w:rsidR="002B027F" w:rsidRPr="00AA0ADA">
        <w:rPr>
          <w:color w:val="000000"/>
          <w:lang w:val="en-US" w:eastAsia="en-US"/>
        </w:rPr>
        <w:t>ll not be allowed”.</w:t>
      </w:r>
    </w:p>
    <w:p w14:paraId="57637B80" w14:textId="45E03423" w:rsidR="00603D6F" w:rsidRPr="00AA0ADA" w:rsidRDefault="00603D6F" w:rsidP="00603D6F">
      <w:pPr>
        <w:pStyle w:val="rvps2"/>
        <w:shd w:val="clear" w:color="auto" w:fill="FFFFFF"/>
        <w:spacing w:before="240" w:beforeAutospacing="0" w:after="0" w:afterAutospacing="0"/>
        <w:textAlignment w:val="baseline"/>
        <w:rPr>
          <w:color w:val="000000"/>
          <w:lang w:val="en-US" w:eastAsia="en-US"/>
        </w:rPr>
      </w:pPr>
      <w:r w:rsidRPr="00AA0ADA">
        <w:rPr>
          <w:color w:val="000000"/>
          <w:lang w:val="en-US" w:eastAsia="en-US"/>
        </w:rPr>
        <w:t>13. To add "(and in cases envisaged by this Law – the Appellate Chamber of a High Specialized Court") after "High Specialized Court" in Article 127 Part 2 Item 1.</w:t>
      </w:r>
    </w:p>
    <w:p w14:paraId="453CF5E3" w14:textId="5AFC8441" w:rsidR="00603D6F" w:rsidRPr="00AA0ADA" w:rsidRDefault="00603D6F" w:rsidP="00603D6F">
      <w:pPr>
        <w:pStyle w:val="rvps2"/>
        <w:shd w:val="clear" w:color="auto" w:fill="FFFFFF"/>
        <w:spacing w:before="240" w:beforeAutospacing="0" w:after="0" w:afterAutospacing="0"/>
        <w:textAlignment w:val="baseline"/>
        <w:rPr>
          <w:color w:val="000000"/>
          <w:lang w:val="en-US" w:eastAsia="en-US"/>
        </w:rPr>
      </w:pPr>
      <w:r w:rsidRPr="00AA0ADA">
        <w:rPr>
          <w:color w:val="000000"/>
          <w:lang w:val="en-US" w:eastAsia="en-US"/>
        </w:rPr>
        <w:t>14.  To supplement Article 128 with the following Part 13:</w:t>
      </w:r>
    </w:p>
    <w:p w14:paraId="246AA9BA" w14:textId="2CD2EE4A" w:rsidR="00603D6F" w:rsidRPr="00AA0ADA" w:rsidRDefault="00603D6F" w:rsidP="00603D6F">
      <w:pPr>
        <w:shd w:val="clear" w:color="auto" w:fill="FFFFFF"/>
        <w:spacing w:before="120"/>
        <w:ind w:left="851" w:hanging="425"/>
        <w:jc w:val="left"/>
        <w:textAlignment w:val="baseline"/>
        <w:rPr>
          <w:sz w:val="24"/>
          <w:szCs w:val="24"/>
          <w:lang w:val="en-US"/>
        </w:rPr>
      </w:pPr>
      <w:r w:rsidRPr="00AA0ADA">
        <w:rPr>
          <w:sz w:val="24"/>
          <w:szCs w:val="24"/>
          <w:lang w:val="en-US"/>
        </w:rPr>
        <w:lastRenderedPageBreak/>
        <w:t xml:space="preserve">"13. </w:t>
      </w:r>
      <w:r w:rsidR="00B62316" w:rsidRPr="00AA0ADA">
        <w:rPr>
          <w:sz w:val="24"/>
          <w:szCs w:val="24"/>
          <w:lang w:val="en-US"/>
        </w:rPr>
        <w:t xml:space="preserve"> Provisions of Parts 1 through 9, 11, 12 of this Article will apply to meetings of judges of the Appellate Chamber of a High Specialized Court".</w:t>
      </w:r>
    </w:p>
    <w:p w14:paraId="5C8C488E" w14:textId="393BBDED" w:rsidR="00603D6F" w:rsidRPr="00AA0ADA" w:rsidRDefault="00B62316" w:rsidP="00603D6F">
      <w:pPr>
        <w:pStyle w:val="rvps2"/>
        <w:shd w:val="clear" w:color="auto" w:fill="FFFFFF"/>
        <w:spacing w:before="240" w:beforeAutospacing="0" w:after="0" w:afterAutospacing="0"/>
        <w:textAlignment w:val="baseline"/>
        <w:rPr>
          <w:color w:val="000000"/>
          <w:lang w:val="en-US" w:eastAsia="en-US"/>
        </w:rPr>
      </w:pPr>
      <w:r w:rsidRPr="00AA0ADA">
        <w:rPr>
          <w:color w:val="000000"/>
          <w:lang w:val="en-US" w:eastAsia="en-US"/>
        </w:rPr>
        <w:t>15.  To add "(in case of establishment)" after "territorial offices" in Article 133, Part 8, Item 3.</w:t>
      </w:r>
    </w:p>
    <w:p w14:paraId="1A9C289F" w14:textId="198D7454" w:rsidR="00B62316" w:rsidRPr="00AA0ADA" w:rsidRDefault="00B62316" w:rsidP="00603D6F">
      <w:pPr>
        <w:pStyle w:val="rvps2"/>
        <w:shd w:val="clear" w:color="auto" w:fill="FFFFFF"/>
        <w:spacing w:before="240" w:beforeAutospacing="0" w:after="0" w:afterAutospacing="0"/>
        <w:textAlignment w:val="baseline"/>
        <w:rPr>
          <w:color w:val="000000"/>
          <w:lang w:val="en-US" w:eastAsia="en-US"/>
        </w:rPr>
      </w:pPr>
      <w:r w:rsidRPr="00AA0ADA">
        <w:rPr>
          <w:color w:val="000000"/>
          <w:lang w:val="en-US" w:eastAsia="en-US"/>
        </w:rPr>
        <w:t>16.  To remove "and its territorial offices" in Article 134 Part 1.</w:t>
      </w:r>
    </w:p>
    <w:p w14:paraId="62B46B4B" w14:textId="77777777" w:rsidR="00B62316" w:rsidRPr="00AA0ADA" w:rsidRDefault="00B62316" w:rsidP="00B62316">
      <w:pPr>
        <w:pStyle w:val="rvps2"/>
        <w:shd w:val="clear" w:color="auto" w:fill="FFFFFF"/>
        <w:spacing w:before="0" w:beforeAutospacing="0" w:after="0" w:afterAutospacing="0"/>
        <w:textAlignment w:val="baseline"/>
        <w:rPr>
          <w:color w:val="000000"/>
          <w:lang w:val="en-US" w:eastAsia="en-US"/>
        </w:rPr>
      </w:pPr>
    </w:p>
    <w:p w14:paraId="4E4503AF" w14:textId="09950C1D" w:rsidR="00340B21" w:rsidRPr="00AA0ADA" w:rsidRDefault="00462257" w:rsidP="00B62316">
      <w:pPr>
        <w:pStyle w:val="rvps2"/>
        <w:shd w:val="clear" w:color="auto" w:fill="FFFFFF"/>
        <w:spacing w:before="0"/>
        <w:contextualSpacing/>
        <w:textAlignment w:val="baseline"/>
        <w:rPr>
          <w:bCs/>
          <w:color w:val="000000"/>
          <w:lang w:val="en-US"/>
        </w:rPr>
      </w:pPr>
      <w:r w:rsidRPr="00AA0ADA">
        <w:rPr>
          <w:color w:val="000000"/>
          <w:lang w:val="en-US" w:eastAsia="en-US"/>
        </w:rPr>
        <w:t>17. In part six of the</w:t>
      </w:r>
      <w:r w:rsidR="00B074C8" w:rsidRPr="00AA0ADA">
        <w:rPr>
          <w:color w:val="000000"/>
          <w:lang w:val="en-US" w:eastAsia="en-US"/>
        </w:rPr>
        <w:t xml:space="preserve"> Article</w:t>
      </w:r>
      <w:r w:rsidR="00D26E10" w:rsidRPr="00AA0ADA">
        <w:rPr>
          <w:color w:val="000000"/>
          <w:lang w:val="en-US" w:eastAsia="en-US"/>
        </w:rPr>
        <w:t xml:space="preserve"> 135</w:t>
      </w:r>
      <w:r w:rsidRPr="00AA0ADA">
        <w:rPr>
          <w:color w:val="000000"/>
          <w:lang w:val="en-US" w:eastAsia="en-US"/>
        </w:rPr>
        <w:t xml:space="preserve"> </w:t>
      </w:r>
      <w:r w:rsidR="00340B21" w:rsidRPr="00AA0ADA">
        <w:rPr>
          <w:color w:val="000000"/>
          <w:lang w:val="en-US" w:eastAsia="en-US"/>
        </w:rPr>
        <w:t>the words “</w:t>
      </w:r>
      <w:r w:rsidR="00340B21" w:rsidRPr="00AA0ADA">
        <w:rPr>
          <w:bCs/>
          <w:color w:val="000000"/>
          <w:lang w:val="en-US"/>
        </w:rPr>
        <w:t xml:space="preserve">secretaries of court chambers” substitute with the words “secretaries and </w:t>
      </w:r>
      <w:r w:rsidRPr="00AA0ADA">
        <w:rPr>
          <w:bCs/>
          <w:color w:val="000000"/>
          <w:lang w:val="en-US"/>
        </w:rPr>
        <w:t>chairpersons of court chambers”.</w:t>
      </w:r>
    </w:p>
    <w:p w14:paraId="4E4503B1" w14:textId="6370E59F" w:rsidR="00340B21" w:rsidRPr="00AA0ADA" w:rsidRDefault="00462257" w:rsidP="00B62316">
      <w:pPr>
        <w:spacing w:before="100" w:beforeAutospacing="1" w:after="100" w:afterAutospacing="1"/>
        <w:ind w:firstLine="0"/>
        <w:jc w:val="left"/>
        <w:rPr>
          <w:sz w:val="24"/>
          <w:szCs w:val="24"/>
          <w:lang w:val="en-US"/>
        </w:rPr>
      </w:pPr>
      <w:r w:rsidRPr="00AA0ADA">
        <w:rPr>
          <w:sz w:val="24"/>
          <w:szCs w:val="24"/>
          <w:lang w:val="en-US"/>
        </w:rPr>
        <w:t>18. I</w:t>
      </w:r>
      <w:r w:rsidR="00340B21" w:rsidRPr="00AA0ADA">
        <w:rPr>
          <w:sz w:val="24"/>
          <w:szCs w:val="24"/>
          <w:lang w:val="en-US"/>
        </w:rPr>
        <w:t>n part one of Article 138 after the words “determined by the Cabinet of Ministers of Ukraine” add the words “unless another procedure of provision with corporate housing is provided for by law”;</w:t>
      </w:r>
    </w:p>
    <w:p w14:paraId="4E4503B3" w14:textId="30696611" w:rsidR="00D26E10" w:rsidRPr="00AA0ADA" w:rsidRDefault="00462257" w:rsidP="00B62316">
      <w:pPr>
        <w:pStyle w:val="rvps2"/>
        <w:shd w:val="clear" w:color="auto" w:fill="FFFFFF"/>
        <w:contextualSpacing/>
        <w:textAlignment w:val="baseline"/>
        <w:rPr>
          <w:color w:val="000000"/>
          <w:lang w:val="en-US" w:eastAsia="en-US"/>
        </w:rPr>
      </w:pPr>
      <w:r w:rsidRPr="00AA0ADA">
        <w:rPr>
          <w:color w:val="000000"/>
          <w:lang w:val="en-US" w:eastAsia="en-US"/>
        </w:rPr>
        <w:t>19.</w:t>
      </w:r>
      <w:r w:rsidR="00D26E10" w:rsidRPr="00AA0ADA">
        <w:rPr>
          <w:color w:val="000000"/>
          <w:lang w:val="en-US" w:eastAsia="en-US"/>
        </w:rPr>
        <w:t xml:space="preserve"> </w:t>
      </w:r>
      <w:r w:rsidRPr="00AA0ADA">
        <w:rPr>
          <w:color w:val="000000"/>
          <w:lang w:val="en-US" w:eastAsia="en-US"/>
        </w:rPr>
        <w:t>I</w:t>
      </w:r>
      <w:r w:rsidR="00340B21" w:rsidRPr="00AA0ADA">
        <w:rPr>
          <w:color w:val="000000"/>
          <w:lang w:val="en-US" w:eastAsia="en-US"/>
        </w:rPr>
        <w:t>n Article</w:t>
      </w:r>
      <w:r w:rsidR="00D26E10" w:rsidRPr="00AA0ADA">
        <w:rPr>
          <w:color w:val="000000"/>
          <w:lang w:val="en-US" w:eastAsia="en-US"/>
        </w:rPr>
        <w:t xml:space="preserve"> 148:</w:t>
      </w:r>
    </w:p>
    <w:p w14:paraId="4E4503B4" w14:textId="1DD164C0" w:rsidR="00340B21" w:rsidRPr="00AA0ADA" w:rsidRDefault="00462257" w:rsidP="009A31A8">
      <w:pPr>
        <w:pStyle w:val="rvps2"/>
        <w:shd w:val="clear" w:color="auto" w:fill="FFFFFF"/>
        <w:ind w:firstLine="709"/>
        <w:textAlignment w:val="baseline"/>
        <w:rPr>
          <w:color w:val="000000"/>
          <w:lang w:val="en-US" w:eastAsia="en-US"/>
        </w:rPr>
      </w:pPr>
      <w:r w:rsidRPr="00AA0ADA">
        <w:rPr>
          <w:color w:val="000000"/>
          <w:lang w:val="en-US" w:eastAsia="en-US"/>
        </w:rPr>
        <w:t xml:space="preserve">1) </w:t>
      </w:r>
      <w:r w:rsidR="00340B21" w:rsidRPr="00AA0ADA">
        <w:rPr>
          <w:color w:val="000000"/>
          <w:lang w:val="en-US" w:eastAsia="en-US"/>
        </w:rPr>
        <w:t>in part three add point 1-1 which reads as follows:</w:t>
      </w:r>
    </w:p>
    <w:p w14:paraId="4E4503B5" w14:textId="77777777" w:rsidR="00340B21" w:rsidRPr="00AA0ADA" w:rsidRDefault="00340B21" w:rsidP="009A31A8">
      <w:pPr>
        <w:pStyle w:val="rvps2"/>
        <w:shd w:val="clear" w:color="auto" w:fill="FFFFFF"/>
        <w:ind w:firstLine="709"/>
        <w:textAlignment w:val="baseline"/>
        <w:rPr>
          <w:color w:val="000000"/>
          <w:lang w:val="en-US" w:eastAsia="en-US"/>
        </w:rPr>
      </w:pPr>
      <w:r w:rsidRPr="00AA0ADA">
        <w:rPr>
          <w:color w:val="000000"/>
          <w:lang w:val="en-US" w:eastAsia="en-US"/>
        </w:rPr>
        <w:t>“</w:t>
      </w:r>
      <w:r w:rsidR="00D26E10" w:rsidRPr="00AA0ADA">
        <w:rPr>
          <w:color w:val="000000"/>
          <w:lang w:val="en-US" w:eastAsia="en-US"/>
        </w:rPr>
        <w:t xml:space="preserve">1-1) </w:t>
      </w:r>
      <w:r w:rsidRPr="00AA0ADA">
        <w:rPr>
          <w:color w:val="000000"/>
          <w:lang w:val="en-US" w:eastAsia="en-US"/>
        </w:rPr>
        <w:t xml:space="preserve">high specialized court </w:t>
      </w:r>
      <w:r w:rsidR="00D26E10" w:rsidRPr="00AA0ADA">
        <w:rPr>
          <w:color w:val="000000"/>
          <w:lang w:val="en-US" w:eastAsia="en-US"/>
        </w:rPr>
        <w:t xml:space="preserve">– </w:t>
      </w:r>
      <w:r w:rsidRPr="00AA0ADA">
        <w:rPr>
          <w:color w:val="000000"/>
          <w:lang w:val="en-US" w:eastAsia="en-US"/>
        </w:rPr>
        <w:t>with regards to financial support to its operations”;</w:t>
      </w:r>
    </w:p>
    <w:p w14:paraId="701F551D" w14:textId="2B9A6D72" w:rsidR="00462257" w:rsidRPr="00AA0ADA" w:rsidRDefault="00462257" w:rsidP="009A31A8">
      <w:pPr>
        <w:shd w:val="clear" w:color="auto" w:fill="FFFFFF"/>
        <w:spacing w:before="100" w:beforeAutospacing="1" w:after="100" w:afterAutospacing="1"/>
        <w:jc w:val="left"/>
        <w:textAlignment w:val="baseline"/>
        <w:rPr>
          <w:sz w:val="24"/>
          <w:szCs w:val="24"/>
          <w:lang w:val="en-US"/>
        </w:rPr>
      </w:pPr>
      <w:r w:rsidRPr="00AA0ADA">
        <w:rPr>
          <w:sz w:val="24"/>
          <w:szCs w:val="24"/>
          <w:lang w:val="en-US"/>
        </w:rPr>
        <w:t xml:space="preserve">2) </w:t>
      </w:r>
      <w:r w:rsidR="00AA0ADA">
        <w:rPr>
          <w:sz w:val="24"/>
          <w:szCs w:val="24"/>
          <w:lang w:val="en-US"/>
        </w:rPr>
        <w:t>To remove Part 4</w:t>
      </w:r>
      <w:r w:rsidRPr="00AA0ADA">
        <w:rPr>
          <w:sz w:val="24"/>
          <w:szCs w:val="24"/>
          <w:lang w:val="en-US"/>
        </w:rPr>
        <w:t>;</w:t>
      </w:r>
      <w:r w:rsidRPr="00AA0ADA" w:rsidDel="005470C3">
        <w:rPr>
          <w:sz w:val="24"/>
          <w:szCs w:val="24"/>
          <w:lang w:val="en-US"/>
        </w:rPr>
        <w:t xml:space="preserve"> </w:t>
      </w:r>
    </w:p>
    <w:p w14:paraId="4E4503B6" w14:textId="647E6B67" w:rsidR="00D26E10" w:rsidRPr="00AA0ADA" w:rsidRDefault="00462257" w:rsidP="009A31A8">
      <w:pPr>
        <w:pStyle w:val="rvps2"/>
        <w:shd w:val="clear" w:color="auto" w:fill="FFFFFF"/>
        <w:ind w:firstLine="709"/>
        <w:textAlignment w:val="baseline"/>
        <w:rPr>
          <w:color w:val="000000"/>
          <w:lang w:val="en-US" w:eastAsia="en-US"/>
        </w:rPr>
      </w:pPr>
      <w:r w:rsidRPr="00AA0ADA">
        <w:rPr>
          <w:color w:val="000000"/>
          <w:lang w:val="en-US" w:eastAsia="en-US"/>
        </w:rPr>
        <w:t xml:space="preserve">3) </w:t>
      </w:r>
      <w:r w:rsidR="00340B21" w:rsidRPr="00AA0ADA">
        <w:rPr>
          <w:color w:val="000000"/>
          <w:lang w:val="en-US" w:eastAsia="en-US"/>
        </w:rPr>
        <w:t>in part five after the words “the High Council of Justice” add the words “appellate chamber of the high specialized court”;</w:t>
      </w:r>
      <w:r w:rsidR="00CE0B63" w:rsidRPr="00AA0ADA">
        <w:rPr>
          <w:color w:val="000000"/>
          <w:lang w:val="en-US" w:eastAsia="en-US"/>
        </w:rPr>
        <w:t xml:space="preserve"> and delete the words “and high specialized courts”.</w:t>
      </w:r>
    </w:p>
    <w:p w14:paraId="4E4503B7" w14:textId="5190108F" w:rsidR="00D26E10" w:rsidRPr="00AA0ADA" w:rsidRDefault="00CE0B63" w:rsidP="009A31A8">
      <w:pPr>
        <w:pStyle w:val="rvps2"/>
        <w:shd w:val="clear" w:color="auto" w:fill="FFFFFF"/>
        <w:ind w:firstLine="709"/>
        <w:textAlignment w:val="baseline"/>
        <w:rPr>
          <w:color w:val="000000"/>
          <w:lang w:val="en-US" w:eastAsia="en-US"/>
        </w:rPr>
      </w:pPr>
      <w:r w:rsidRPr="00AA0ADA">
        <w:rPr>
          <w:color w:val="000000"/>
          <w:lang w:val="en-US" w:eastAsia="en-US"/>
        </w:rPr>
        <w:t xml:space="preserve">4) </w:t>
      </w:r>
      <w:r w:rsidR="00340B21" w:rsidRPr="00AA0ADA">
        <w:rPr>
          <w:color w:val="000000"/>
          <w:lang w:val="en-US" w:eastAsia="en-US"/>
        </w:rPr>
        <w:t>in part six delete the wor</w:t>
      </w:r>
      <w:r w:rsidRPr="00AA0ADA">
        <w:rPr>
          <w:color w:val="000000"/>
          <w:lang w:val="en-US" w:eastAsia="en-US"/>
        </w:rPr>
        <w:t>ds “the high specialized court”.</w:t>
      </w:r>
    </w:p>
    <w:p w14:paraId="4E4503B9" w14:textId="2BD38BBA" w:rsidR="00340B21" w:rsidRDefault="00CE0B63" w:rsidP="00B62316">
      <w:pPr>
        <w:pStyle w:val="rvps2"/>
        <w:shd w:val="clear" w:color="auto" w:fill="FFFFFF"/>
        <w:contextualSpacing/>
        <w:textAlignment w:val="baseline"/>
        <w:rPr>
          <w:color w:val="000000"/>
          <w:lang w:val="en-US" w:eastAsia="en-US"/>
        </w:rPr>
      </w:pPr>
      <w:r w:rsidRPr="00AA0ADA">
        <w:rPr>
          <w:color w:val="000000"/>
          <w:lang w:val="en-US" w:eastAsia="en-US"/>
        </w:rPr>
        <w:t>20. I</w:t>
      </w:r>
      <w:r w:rsidR="00340B21" w:rsidRPr="00AA0ADA">
        <w:rPr>
          <w:color w:val="000000"/>
          <w:lang w:val="en-US" w:eastAsia="en-US"/>
        </w:rPr>
        <w:t>n part eight of Article 150 after the words “the High Council of Justice” add the words “high specialized courts”;</w:t>
      </w:r>
    </w:p>
    <w:p w14:paraId="6DA428AC" w14:textId="690AEAF7" w:rsidR="00AA0ADA" w:rsidRDefault="00AA0ADA" w:rsidP="00AA0ADA">
      <w:pPr>
        <w:pStyle w:val="rvps2"/>
        <w:shd w:val="clear" w:color="auto" w:fill="FFFFFF"/>
        <w:spacing w:before="0"/>
        <w:contextualSpacing/>
        <w:textAlignment w:val="baseline"/>
        <w:rPr>
          <w:color w:val="000000"/>
          <w:lang w:val="en-US" w:eastAsia="en-US"/>
        </w:rPr>
      </w:pPr>
    </w:p>
    <w:p w14:paraId="62E4FED0" w14:textId="03D328BC" w:rsidR="00AA0ADA" w:rsidRPr="00AA0ADA" w:rsidRDefault="00AA0ADA" w:rsidP="00AA0ADA">
      <w:pPr>
        <w:pStyle w:val="rvps2"/>
        <w:shd w:val="clear" w:color="auto" w:fill="FFFFFF"/>
        <w:spacing w:before="0"/>
        <w:contextualSpacing/>
        <w:textAlignment w:val="baseline"/>
        <w:rPr>
          <w:color w:val="000000"/>
          <w:lang w:val="en-US" w:eastAsia="en-US"/>
        </w:rPr>
      </w:pPr>
      <w:r>
        <w:rPr>
          <w:color w:val="000000"/>
          <w:lang w:val="en-US" w:eastAsia="en-US"/>
        </w:rPr>
        <w:t>21. To amend the first sentence of Part 3 in Article 151 to read: "The State Judicial Administration of Ukraine may set up territorial offices as structural units of the State Judicial Administration of Ukraine".</w:t>
      </w:r>
    </w:p>
    <w:p w14:paraId="7D9D4650" w14:textId="77777777" w:rsidR="00B004C0" w:rsidRDefault="00B004C0" w:rsidP="00B62316">
      <w:pPr>
        <w:pStyle w:val="rvps2"/>
        <w:shd w:val="clear" w:color="auto" w:fill="FFFFFF"/>
        <w:spacing w:before="240" w:beforeAutospacing="0" w:after="0" w:afterAutospacing="0"/>
        <w:textAlignment w:val="baseline"/>
        <w:rPr>
          <w:color w:val="000000"/>
          <w:lang w:val="en-US" w:eastAsia="en-US"/>
        </w:rPr>
      </w:pPr>
      <w:bookmarkStart w:id="0" w:name="_GoBack"/>
      <w:bookmarkEnd w:id="0"/>
    </w:p>
    <w:p w14:paraId="79F67E46" w14:textId="7970F614" w:rsidR="00B62316" w:rsidRPr="00AA0ADA" w:rsidRDefault="00B62316" w:rsidP="00B62316">
      <w:pPr>
        <w:pStyle w:val="rvps2"/>
        <w:shd w:val="clear" w:color="auto" w:fill="FFFFFF"/>
        <w:spacing w:before="240" w:beforeAutospacing="0" w:after="0" w:afterAutospacing="0"/>
        <w:textAlignment w:val="baseline"/>
        <w:rPr>
          <w:color w:val="000000"/>
          <w:lang w:val="en-US" w:eastAsia="en-US"/>
        </w:rPr>
      </w:pPr>
      <w:r w:rsidRPr="00AA0ADA">
        <w:rPr>
          <w:color w:val="000000"/>
          <w:lang w:val="en-US" w:eastAsia="en-US"/>
        </w:rPr>
        <w:t>22. In Article 153:</w:t>
      </w:r>
    </w:p>
    <w:p w14:paraId="00572CB5" w14:textId="3A529218" w:rsidR="00B62316" w:rsidRPr="00AA0ADA" w:rsidRDefault="00B62316" w:rsidP="00B62316">
      <w:pPr>
        <w:shd w:val="clear" w:color="auto" w:fill="FFFFFF"/>
        <w:spacing w:before="120"/>
        <w:ind w:left="851" w:hanging="425"/>
        <w:jc w:val="left"/>
        <w:textAlignment w:val="baseline"/>
        <w:rPr>
          <w:sz w:val="24"/>
          <w:szCs w:val="24"/>
          <w:lang w:val="en-US"/>
        </w:rPr>
      </w:pPr>
      <w:r w:rsidRPr="00AA0ADA">
        <w:rPr>
          <w:sz w:val="24"/>
          <w:szCs w:val="24"/>
          <w:lang w:val="en-US"/>
        </w:rPr>
        <w:t>(1)</w:t>
      </w:r>
      <w:r w:rsidRPr="00AA0ADA">
        <w:rPr>
          <w:sz w:val="24"/>
          <w:szCs w:val="24"/>
          <w:lang w:val="en-US"/>
        </w:rPr>
        <w:tab/>
        <w:t>In Part 4:</w:t>
      </w:r>
    </w:p>
    <w:p w14:paraId="2B5AD72C" w14:textId="676A8807" w:rsidR="00B62316" w:rsidRPr="00AA0ADA" w:rsidRDefault="00B62316" w:rsidP="00B62316">
      <w:pPr>
        <w:pStyle w:val="ListParagraph"/>
        <w:numPr>
          <w:ilvl w:val="0"/>
          <w:numId w:val="13"/>
        </w:numPr>
        <w:shd w:val="clear" w:color="auto" w:fill="FFFFFF"/>
        <w:spacing w:before="120"/>
        <w:ind w:left="1276" w:hanging="283"/>
        <w:jc w:val="left"/>
        <w:textAlignment w:val="baseline"/>
        <w:rPr>
          <w:sz w:val="24"/>
          <w:szCs w:val="24"/>
          <w:lang w:val="en-US"/>
        </w:rPr>
      </w:pPr>
      <w:r w:rsidRPr="00AA0ADA">
        <w:rPr>
          <w:sz w:val="24"/>
          <w:szCs w:val="24"/>
          <w:lang w:val="en-US"/>
        </w:rPr>
        <w:t>To remove "including its territorial offices" in Item 3;</w:t>
      </w:r>
    </w:p>
    <w:p w14:paraId="7CF16E26" w14:textId="3A8394A3" w:rsidR="00B62316" w:rsidRPr="00AA0ADA" w:rsidRDefault="00B62316" w:rsidP="00B62316">
      <w:pPr>
        <w:pStyle w:val="ListParagraph"/>
        <w:numPr>
          <w:ilvl w:val="0"/>
          <w:numId w:val="13"/>
        </w:numPr>
        <w:shd w:val="clear" w:color="auto" w:fill="FFFFFF"/>
        <w:spacing w:before="120"/>
        <w:ind w:left="1276" w:hanging="283"/>
        <w:jc w:val="left"/>
        <w:textAlignment w:val="baseline"/>
        <w:rPr>
          <w:sz w:val="24"/>
          <w:szCs w:val="24"/>
          <w:lang w:val="en-US"/>
        </w:rPr>
      </w:pPr>
      <w:r w:rsidRPr="00AA0ADA">
        <w:rPr>
          <w:sz w:val="24"/>
          <w:szCs w:val="24"/>
          <w:lang w:val="en-US"/>
        </w:rPr>
        <w:t>To replace "Regulation on Structural Units" with "Regulation on Other Structural Units" in Item 8;</w:t>
      </w:r>
    </w:p>
    <w:p w14:paraId="64EA0642" w14:textId="087F8DE3" w:rsidR="00B62316" w:rsidRPr="00AA0ADA" w:rsidRDefault="00B62316" w:rsidP="00B62316">
      <w:pPr>
        <w:pStyle w:val="ListParagraph"/>
        <w:numPr>
          <w:ilvl w:val="0"/>
          <w:numId w:val="13"/>
        </w:numPr>
        <w:shd w:val="clear" w:color="auto" w:fill="FFFFFF"/>
        <w:spacing w:before="120"/>
        <w:ind w:left="1276" w:hanging="283"/>
        <w:jc w:val="left"/>
        <w:textAlignment w:val="baseline"/>
        <w:rPr>
          <w:sz w:val="24"/>
          <w:szCs w:val="24"/>
          <w:lang w:val="en-US"/>
        </w:rPr>
      </w:pPr>
      <w:r w:rsidRPr="00AA0ADA">
        <w:rPr>
          <w:sz w:val="24"/>
          <w:szCs w:val="24"/>
          <w:lang w:val="en-US"/>
        </w:rPr>
        <w:t>To remove "and its territorial offices" in Item 12;</w:t>
      </w:r>
    </w:p>
    <w:p w14:paraId="56FD8E66" w14:textId="4A12A3E7" w:rsidR="00B62316" w:rsidRPr="00AA0ADA" w:rsidRDefault="00B62316" w:rsidP="00B62316">
      <w:pPr>
        <w:shd w:val="clear" w:color="auto" w:fill="FFFFFF"/>
        <w:spacing w:before="120"/>
        <w:ind w:left="851" w:hanging="425"/>
        <w:jc w:val="left"/>
        <w:textAlignment w:val="baseline"/>
        <w:rPr>
          <w:sz w:val="24"/>
          <w:szCs w:val="24"/>
          <w:lang w:val="en-US"/>
        </w:rPr>
      </w:pPr>
      <w:r w:rsidRPr="00AA0ADA">
        <w:rPr>
          <w:sz w:val="24"/>
          <w:szCs w:val="24"/>
          <w:lang w:val="en-US"/>
        </w:rPr>
        <w:t>(2)</w:t>
      </w:r>
      <w:r w:rsidRPr="00AA0ADA">
        <w:rPr>
          <w:sz w:val="24"/>
          <w:szCs w:val="24"/>
          <w:lang w:val="en-US"/>
        </w:rPr>
        <w:tab/>
        <w:t>To remove "including its territorial offices" in Part 8.</w:t>
      </w:r>
    </w:p>
    <w:p w14:paraId="5A53AE6F" w14:textId="75F70ADF" w:rsidR="00B62316" w:rsidRPr="00AA0ADA" w:rsidRDefault="00B62316" w:rsidP="00B62316">
      <w:pPr>
        <w:shd w:val="clear" w:color="auto" w:fill="FFFFFF"/>
        <w:spacing w:before="100" w:beforeAutospacing="1" w:after="100" w:afterAutospacing="1"/>
        <w:ind w:firstLine="0"/>
        <w:jc w:val="left"/>
        <w:textAlignment w:val="baseline"/>
        <w:rPr>
          <w:sz w:val="24"/>
          <w:szCs w:val="24"/>
          <w:lang w:val="en-US"/>
        </w:rPr>
      </w:pPr>
      <w:r w:rsidRPr="00AA0ADA">
        <w:rPr>
          <w:sz w:val="24"/>
          <w:szCs w:val="24"/>
          <w:lang w:val="en-US"/>
        </w:rPr>
        <w:t>23. To remove Article 154.</w:t>
      </w:r>
    </w:p>
    <w:p w14:paraId="2168F6AA" w14:textId="595D4CF7" w:rsidR="00B62316" w:rsidRPr="00AA0ADA" w:rsidRDefault="00B62316" w:rsidP="00B62316">
      <w:pPr>
        <w:shd w:val="clear" w:color="auto" w:fill="FFFFFF"/>
        <w:spacing w:before="100" w:beforeAutospacing="1" w:after="100" w:afterAutospacing="1"/>
        <w:ind w:firstLine="0"/>
        <w:jc w:val="left"/>
        <w:textAlignment w:val="baseline"/>
        <w:rPr>
          <w:sz w:val="24"/>
          <w:szCs w:val="24"/>
          <w:lang w:val="en-US"/>
        </w:rPr>
      </w:pPr>
      <w:r w:rsidRPr="00AA0ADA">
        <w:rPr>
          <w:sz w:val="24"/>
          <w:szCs w:val="24"/>
          <w:lang w:val="en-US"/>
        </w:rPr>
        <w:t>24. In Article 155:</w:t>
      </w:r>
    </w:p>
    <w:p w14:paraId="7F322246" w14:textId="6BE460E2" w:rsidR="00B62316" w:rsidRPr="00AA0ADA" w:rsidRDefault="00B62316" w:rsidP="00B62316">
      <w:pPr>
        <w:shd w:val="clear" w:color="auto" w:fill="FFFFFF"/>
        <w:spacing w:before="120"/>
        <w:ind w:left="851" w:hanging="425"/>
        <w:jc w:val="left"/>
        <w:textAlignment w:val="baseline"/>
        <w:rPr>
          <w:sz w:val="24"/>
          <w:szCs w:val="24"/>
          <w:lang w:val="en-US"/>
        </w:rPr>
      </w:pPr>
      <w:r w:rsidRPr="00AA0ADA">
        <w:rPr>
          <w:sz w:val="24"/>
          <w:szCs w:val="24"/>
          <w:lang w:val="en-US"/>
        </w:rPr>
        <w:t>(1)</w:t>
      </w:r>
      <w:r w:rsidRPr="00AA0ADA">
        <w:rPr>
          <w:sz w:val="24"/>
          <w:szCs w:val="24"/>
          <w:lang w:val="en-US"/>
        </w:rPr>
        <w:tab/>
        <w:t>To amend Part 4 to read:</w:t>
      </w:r>
    </w:p>
    <w:p w14:paraId="4159CB92" w14:textId="38E72DB7" w:rsidR="00B62316" w:rsidRPr="00AA0ADA" w:rsidRDefault="00B62316" w:rsidP="00B62316">
      <w:pPr>
        <w:shd w:val="clear" w:color="auto" w:fill="FFFFFF"/>
        <w:spacing w:before="120"/>
        <w:ind w:left="851" w:firstLine="0"/>
        <w:jc w:val="left"/>
        <w:textAlignment w:val="baseline"/>
        <w:rPr>
          <w:sz w:val="24"/>
          <w:szCs w:val="24"/>
          <w:lang w:val="en-US"/>
        </w:rPr>
      </w:pPr>
      <w:r w:rsidRPr="00AA0ADA">
        <w:rPr>
          <w:sz w:val="24"/>
          <w:szCs w:val="24"/>
          <w:lang w:val="en-US"/>
        </w:rPr>
        <w:t>"4. "</w:t>
      </w:r>
      <w:r w:rsidR="00524F50" w:rsidRPr="00AA0ADA">
        <w:rPr>
          <w:sz w:val="24"/>
          <w:szCs w:val="24"/>
          <w:lang w:val="en-US"/>
        </w:rPr>
        <w:t xml:space="preserve">Chiefs of staff of local courts, appellate courts, High Specialized Courts, the Supreme Court and their deputies will be appointed </w:t>
      </w:r>
      <w:r w:rsidR="00AA0ADA" w:rsidRPr="00AA0ADA">
        <w:rPr>
          <w:sz w:val="24"/>
          <w:szCs w:val="24"/>
          <w:lang w:val="en-US"/>
        </w:rPr>
        <w:t xml:space="preserve">by the Head of the State Judicial </w:t>
      </w:r>
      <w:r w:rsidR="00AA0ADA" w:rsidRPr="00AA0ADA">
        <w:rPr>
          <w:sz w:val="24"/>
          <w:szCs w:val="24"/>
          <w:lang w:val="en-US"/>
        </w:rPr>
        <w:lastRenderedPageBreak/>
        <w:t xml:space="preserve">Administration of Ukraine upon agreeing on with </w:t>
      </w:r>
      <w:r w:rsidR="00524F50" w:rsidRPr="00AA0ADA">
        <w:rPr>
          <w:sz w:val="24"/>
          <w:szCs w:val="24"/>
          <w:lang w:val="en-US"/>
        </w:rPr>
        <w:t xml:space="preserve">the Chief Judge of a relevant court </w:t>
      </w:r>
      <w:r w:rsidR="00AA0ADA" w:rsidRPr="00AA0ADA">
        <w:rPr>
          <w:sz w:val="24"/>
          <w:szCs w:val="24"/>
          <w:lang w:val="en-US"/>
        </w:rPr>
        <w:t>and will be dismissed by the Head of the State Judicial Administration of Ukraine"</w:t>
      </w:r>
      <w:r w:rsidRPr="00AA0ADA">
        <w:rPr>
          <w:sz w:val="24"/>
          <w:szCs w:val="24"/>
          <w:lang w:val="en-US"/>
        </w:rPr>
        <w:t>;</w:t>
      </w:r>
    </w:p>
    <w:p w14:paraId="2CE3687F" w14:textId="236D9BAD" w:rsidR="00B62316" w:rsidRPr="00AA0ADA" w:rsidRDefault="00B62316" w:rsidP="00B62316">
      <w:pPr>
        <w:shd w:val="clear" w:color="auto" w:fill="FFFFFF"/>
        <w:spacing w:before="120"/>
        <w:ind w:left="851" w:hanging="425"/>
        <w:jc w:val="left"/>
        <w:textAlignment w:val="baseline"/>
        <w:rPr>
          <w:sz w:val="24"/>
          <w:szCs w:val="24"/>
          <w:lang w:val="en-US"/>
        </w:rPr>
      </w:pPr>
      <w:r w:rsidRPr="00AA0ADA">
        <w:rPr>
          <w:sz w:val="24"/>
          <w:szCs w:val="24"/>
          <w:lang w:val="en-US"/>
        </w:rPr>
        <w:t>(2)</w:t>
      </w:r>
      <w:r w:rsidRPr="00AA0ADA">
        <w:rPr>
          <w:sz w:val="24"/>
          <w:szCs w:val="24"/>
          <w:lang w:val="en-US"/>
        </w:rPr>
        <w:tab/>
        <w:t xml:space="preserve">To </w:t>
      </w:r>
      <w:r w:rsidR="00AA0ADA" w:rsidRPr="00AA0ADA">
        <w:rPr>
          <w:sz w:val="24"/>
          <w:szCs w:val="24"/>
          <w:lang w:val="en-US"/>
        </w:rPr>
        <w:t>amend Part 7 to read</w:t>
      </w:r>
      <w:r w:rsidRPr="00AA0ADA">
        <w:rPr>
          <w:sz w:val="24"/>
          <w:szCs w:val="24"/>
          <w:lang w:val="en-US"/>
        </w:rPr>
        <w:t>:</w:t>
      </w:r>
    </w:p>
    <w:p w14:paraId="3EFA0C19" w14:textId="0A72B8AB" w:rsidR="00AA0ADA" w:rsidRPr="00AA0ADA" w:rsidRDefault="00AA0ADA" w:rsidP="00AA0ADA">
      <w:pPr>
        <w:shd w:val="clear" w:color="auto" w:fill="FFFFFF"/>
        <w:spacing w:before="120"/>
        <w:ind w:left="851" w:firstLine="0"/>
        <w:jc w:val="left"/>
        <w:textAlignment w:val="baseline"/>
        <w:rPr>
          <w:sz w:val="24"/>
          <w:szCs w:val="24"/>
          <w:lang w:val="en-US"/>
        </w:rPr>
      </w:pPr>
      <w:r w:rsidRPr="00AA0ADA">
        <w:rPr>
          <w:sz w:val="24"/>
          <w:szCs w:val="24"/>
          <w:lang w:val="en-US"/>
        </w:rPr>
        <w:t>"7. The structure and staffing plan of local courts, appellate courts, and high specialized courts will be approved by the State Judicial Administration of Ukraine upon agreeing on with the Chief Judge of a relevant court within the funds allocated for a relevant court. The temporary structure and temporary staffing plan of a newly created court will be approved by the acting Chief of Staff of this court subject to approval by the Head of the State Judicial Administration of Ukraine";'</w:t>
      </w:r>
    </w:p>
    <w:p w14:paraId="4E4503BB" w14:textId="43619683" w:rsidR="00340B21" w:rsidRPr="00AA0ADA" w:rsidRDefault="00AA0ADA" w:rsidP="00AA0ADA">
      <w:pPr>
        <w:shd w:val="clear" w:color="auto" w:fill="FFFFFF"/>
        <w:spacing w:before="120"/>
        <w:ind w:left="851" w:hanging="425"/>
        <w:jc w:val="left"/>
        <w:textAlignment w:val="baseline"/>
        <w:rPr>
          <w:sz w:val="24"/>
          <w:szCs w:val="24"/>
          <w:lang w:val="en-US"/>
        </w:rPr>
      </w:pPr>
      <w:r w:rsidRPr="00AA0ADA">
        <w:rPr>
          <w:sz w:val="24"/>
          <w:szCs w:val="24"/>
          <w:lang w:val="en-US"/>
        </w:rPr>
        <w:t>(</w:t>
      </w:r>
      <w:r w:rsidR="00CE0B63" w:rsidRPr="00AA0ADA">
        <w:rPr>
          <w:sz w:val="24"/>
          <w:szCs w:val="24"/>
          <w:lang w:val="en-US"/>
        </w:rPr>
        <w:t xml:space="preserve">3) </w:t>
      </w:r>
      <w:r w:rsidR="00340B21" w:rsidRPr="00AA0ADA">
        <w:rPr>
          <w:sz w:val="24"/>
          <w:szCs w:val="24"/>
          <w:lang w:val="en-US"/>
        </w:rPr>
        <w:t>in part eight add paragraph two which reads as follows:</w:t>
      </w:r>
    </w:p>
    <w:p w14:paraId="4E4503BD" w14:textId="1665F786" w:rsidR="00D26E10" w:rsidRPr="00AA0ADA" w:rsidRDefault="00340B21" w:rsidP="00AA0ADA">
      <w:pPr>
        <w:shd w:val="clear" w:color="auto" w:fill="FFFFFF"/>
        <w:spacing w:before="120"/>
        <w:ind w:left="851" w:firstLine="0"/>
        <w:jc w:val="left"/>
        <w:textAlignment w:val="baseline"/>
        <w:rPr>
          <w:sz w:val="24"/>
          <w:szCs w:val="24"/>
          <w:lang w:val="en-US"/>
        </w:rPr>
      </w:pPr>
      <w:r w:rsidRPr="00AA0ADA">
        <w:rPr>
          <w:sz w:val="24"/>
          <w:szCs w:val="24"/>
          <w:lang w:val="en-US"/>
        </w:rPr>
        <w:t xml:space="preserve">“A self-dependent structural division is established within the staff of the high specialized court to provide organizational support of the operations of the appellate chamber of this court the operations of which is controlled and the </w:t>
      </w:r>
      <w:r w:rsidR="00CE0B63" w:rsidRPr="00AA0ADA">
        <w:rPr>
          <w:sz w:val="24"/>
          <w:szCs w:val="24"/>
          <w:lang w:val="en-US"/>
        </w:rPr>
        <w:t>head</w:t>
      </w:r>
      <w:r w:rsidRPr="00AA0ADA">
        <w:rPr>
          <w:sz w:val="24"/>
          <w:szCs w:val="24"/>
          <w:lang w:val="en-US"/>
        </w:rPr>
        <w:t xml:space="preserve"> of which is subordinated to the </w:t>
      </w:r>
      <w:r w:rsidR="00CE0B63" w:rsidRPr="00AA0ADA">
        <w:rPr>
          <w:sz w:val="24"/>
          <w:szCs w:val="24"/>
          <w:lang w:val="en-US"/>
        </w:rPr>
        <w:t>head</w:t>
      </w:r>
      <w:r w:rsidRPr="00AA0ADA">
        <w:rPr>
          <w:sz w:val="24"/>
          <w:szCs w:val="24"/>
          <w:lang w:val="en-US"/>
        </w:rPr>
        <w:t xml:space="preserve"> of the appellate chamber of the high specialized court</w:t>
      </w:r>
      <w:r w:rsidR="00CE0B63" w:rsidRPr="00AA0ADA">
        <w:rPr>
          <w:sz w:val="24"/>
          <w:szCs w:val="24"/>
          <w:lang w:val="en-US"/>
        </w:rPr>
        <w:t xml:space="preserve">. This division on the issue of ensuring the operations </w:t>
      </w:r>
      <w:proofErr w:type="spellStart"/>
      <w:r w:rsidR="00CE0B63" w:rsidRPr="00AA0ADA">
        <w:rPr>
          <w:sz w:val="24"/>
          <w:szCs w:val="24"/>
          <w:lang w:val="en-US"/>
        </w:rPr>
        <w:t>o</w:t>
      </w:r>
      <w:proofErr w:type="spellEnd"/>
      <w:r w:rsidR="00CE0B63" w:rsidRPr="00AA0ADA">
        <w:rPr>
          <w:sz w:val="24"/>
          <w:szCs w:val="24"/>
          <w:lang w:val="en-US"/>
        </w:rPr>
        <w:t xml:space="preserve"> the appellate chamber is not subordinated o the head of the secretariat of the high specialized court</w:t>
      </w:r>
      <w:r w:rsidRPr="00AA0ADA">
        <w:rPr>
          <w:sz w:val="24"/>
          <w:szCs w:val="24"/>
          <w:lang w:val="en-US"/>
        </w:rPr>
        <w:t>”</w:t>
      </w:r>
      <w:r w:rsidR="00CE0B63" w:rsidRPr="00AA0ADA">
        <w:rPr>
          <w:sz w:val="24"/>
          <w:szCs w:val="24"/>
          <w:lang w:val="en-US"/>
        </w:rPr>
        <w:t>.</w:t>
      </w:r>
    </w:p>
    <w:p w14:paraId="02CF264B" w14:textId="6C4153C7" w:rsidR="00CE0B63" w:rsidRPr="00AA0ADA" w:rsidRDefault="00CE0B63" w:rsidP="00AA0ADA">
      <w:pPr>
        <w:spacing w:before="100" w:beforeAutospacing="1" w:after="100" w:afterAutospacing="1"/>
        <w:ind w:firstLine="0"/>
        <w:jc w:val="left"/>
        <w:rPr>
          <w:sz w:val="24"/>
          <w:szCs w:val="24"/>
          <w:lang w:val="en-US"/>
        </w:rPr>
      </w:pPr>
      <w:r w:rsidRPr="00AA0ADA">
        <w:rPr>
          <w:sz w:val="24"/>
          <w:szCs w:val="24"/>
          <w:lang w:val="en-US"/>
        </w:rPr>
        <w:t>II. This law comes into force from the following day after its publication.</w:t>
      </w:r>
    </w:p>
    <w:p w14:paraId="4E4503D5" w14:textId="77777777" w:rsidR="006922D5" w:rsidRPr="00AA0ADA" w:rsidRDefault="006922D5" w:rsidP="00CE0B63">
      <w:pPr>
        <w:spacing w:before="100" w:beforeAutospacing="1" w:after="100" w:afterAutospacing="1"/>
        <w:ind w:left="709" w:firstLine="0"/>
        <w:rPr>
          <w:sz w:val="24"/>
          <w:szCs w:val="24"/>
          <w:lang w:val="en-US"/>
        </w:rPr>
      </w:pPr>
    </w:p>
    <w:p w14:paraId="4E4503D6" w14:textId="77777777" w:rsidR="006922D5" w:rsidRPr="00AA0ADA" w:rsidRDefault="00994600" w:rsidP="00CE0B63">
      <w:pPr>
        <w:spacing w:before="100" w:beforeAutospacing="1" w:after="100" w:afterAutospacing="1"/>
        <w:ind w:firstLine="0"/>
        <w:jc w:val="center"/>
        <w:rPr>
          <w:b/>
          <w:sz w:val="24"/>
          <w:szCs w:val="24"/>
          <w:lang w:val="en-US"/>
        </w:rPr>
      </w:pPr>
      <w:r w:rsidRPr="00AA0ADA">
        <w:rPr>
          <w:b/>
          <w:sz w:val="24"/>
          <w:szCs w:val="24"/>
          <w:lang w:val="en-US"/>
        </w:rPr>
        <w:t>Chairman of the</w:t>
      </w:r>
      <w:r w:rsidRPr="00AA0ADA">
        <w:rPr>
          <w:b/>
          <w:sz w:val="24"/>
          <w:szCs w:val="24"/>
          <w:lang w:val="en-US"/>
        </w:rPr>
        <w:br/>
        <w:t>Verkhovna Rada of Ukraine</w:t>
      </w:r>
    </w:p>
    <w:sectPr w:rsidR="006922D5" w:rsidRPr="00AA0ADA" w:rsidSect="00E34108">
      <w:headerReference w:type="default" r:id="rId8"/>
      <w:footerReference w:type="default" r:id="rId9"/>
      <w:pgSz w:w="11906" w:h="16838"/>
      <w:pgMar w:top="1134" w:right="851" w:bottom="1134" w:left="1701"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512D2" w14:textId="77777777" w:rsidR="00370A8A" w:rsidRDefault="00370A8A" w:rsidP="00A502A7">
      <w:r>
        <w:separator/>
      </w:r>
    </w:p>
  </w:endnote>
  <w:endnote w:type="continuationSeparator" w:id="0">
    <w:p w14:paraId="1BB4DD4C" w14:textId="77777777" w:rsidR="00370A8A" w:rsidRDefault="00370A8A" w:rsidP="00A50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503DF" w14:textId="77777777" w:rsidR="001F4F16" w:rsidRDefault="001F4F16">
    <w:pPr>
      <w:tabs>
        <w:tab w:val="center" w:pos="4819"/>
        <w:tab w:val="right" w:pos="9639"/>
      </w:tabs>
      <w:spacing w:after="708" w:line="276"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6575A0" w14:textId="77777777" w:rsidR="00370A8A" w:rsidRDefault="00370A8A" w:rsidP="00A502A7">
      <w:r>
        <w:separator/>
      </w:r>
    </w:p>
  </w:footnote>
  <w:footnote w:type="continuationSeparator" w:id="0">
    <w:p w14:paraId="1B99F818" w14:textId="77777777" w:rsidR="00370A8A" w:rsidRDefault="00370A8A" w:rsidP="00A50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159365"/>
      <w:docPartObj>
        <w:docPartGallery w:val="Page Numbers (Top of Page)"/>
        <w:docPartUnique/>
      </w:docPartObj>
    </w:sdtPr>
    <w:sdtEndPr>
      <w:rPr>
        <w:sz w:val="28"/>
        <w:szCs w:val="28"/>
      </w:rPr>
    </w:sdtEndPr>
    <w:sdtContent>
      <w:p w14:paraId="4E4503DC" w14:textId="0D3F5B66" w:rsidR="001F4F16" w:rsidRPr="00DD5E83" w:rsidRDefault="001F4F16">
        <w:pPr>
          <w:pStyle w:val="Header"/>
          <w:jc w:val="right"/>
          <w:rPr>
            <w:sz w:val="28"/>
            <w:szCs w:val="28"/>
          </w:rPr>
        </w:pPr>
        <w:r w:rsidRPr="00DD5E83">
          <w:rPr>
            <w:sz w:val="28"/>
            <w:szCs w:val="28"/>
          </w:rPr>
          <w:fldChar w:fldCharType="begin"/>
        </w:r>
        <w:r w:rsidRPr="00DD5E83">
          <w:rPr>
            <w:sz w:val="28"/>
            <w:szCs w:val="28"/>
          </w:rPr>
          <w:instrText>PAGE   \* MERGEFORMAT</w:instrText>
        </w:r>
        <w:r w:rsidRPr="00DD5E83">
          <w:rPr>
            <w:sz w:val="28"/>
            <w:szCs w:val="28"/>
          </w:rPr>
          <w:fldChar w:fldCharType="separate"/>
        </w:r>
        <w:r w:rsidR="00B004C0">
          <w:rPr>
            <w:noProof/>
            <w:sz w:val="28"/>
            <w:szCs w:val="28"/>
          </w:rPr>
          <w:t>6</w:t>
        </w:r>
        <w:r w:rsidRPr="00DD5E83">
          <w:rPr>
            <w:sz w:val="28"/>
            <w:szCs w:val="28"/>
          </w:rPr>
          <w:fldChar w:fldCharType="end"/>
        </w:r>
      </w:p>
    </w:sdtContent>
  </w:sdt>
  <w:p w14:paraId="4E4503DD" w14:textId="77777777" w:rsidR="001F4F16" w:rsidRDefault="001F4F16" w:rsidP="00A502A7">
    <w:pPr>
      <w:tabs>
        <w:tab w:val="center" w:pos="4819"/>
        <w:tab w:val="right" w:pos="9639"/>
      </w:tabs>
      <w:spacing w:before="100" w:beforeAutospacing="1" w:line="276"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6D19"/>
    <w:multiLevelType w:val="hybridMultilevel"/>
    <w:tmpl w:val="F5FC754A"/>
    <w:lvl w:ilvl="0" w:tplc="9F6A4D9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47D6C6F"/>
    <w:multiLevelType w:val="multilevel"/>
    <w:tmpl w:val="65BC46CA"/>
    <w:lvl w:ilvl="0">
      <w:start w:val="1"/>
      <w:numFmt w:val="decimal"/>
      <w:lvlText w:val="%1."/>
      <w:lvlJc w:val="left"/>
      <w:pPr>
        <w:ind w:firstLine="567"/>
      </w:pPr>
      <w:rPr>
        <w:rFonts w:ascii="Times New Roman" w:eastAsia="Times New Roman" w:hAnsi="Times New Roman" w:cs="Times New Roman"/>
        <w:b w:val="0"/>
        <w:i w:val="0"/>
        <w:sz w:val="28"/>
        <w:szCs w:val="28"/>
        <w:u w:val="none"/>
        <w:vertAlign w:val="baseline"/>
      </w:rPr>
    </w:lvl>
    <w:lvl w:ilvl="1">
      <w:start w:val="1"/>
      <w:numFmt w:val="decimal"/>
      <w:lvlText w:val="%2."/>
      <w:lvlJc w:val="left"/>
      <w:pPr>
        <w:ind w:left="1440" w:firstLine="3960"/>
      </w:pPr>
      <w:rPr>
        <w:rFonts w:cs="Times New Roman"/>
        <w:u w:val="none"/>
        <w:vertAlign w:val="baseline"/>
      </w:rPr>
    </w:lvl>
    <w:lvl w:ilvl="2">
      <w:start w:val="1"/>
      <w:numFmt w:val="lowerRoman"/>
      <w:lvlText w:val="%3."/>
      <w:lvlJc w:val="right"/>
      <w:pPr>
        <w:ind w:left="2160" w:firstLine="6120"/>
      </w:pPr>
      <w:rPr>
        <w:rFonts w:cs="Times New Roman"/>
        <w:u w:val="none"/>
        <w:vertAlign w:val="baseline"/>
      </w:rPr>
    </w:lvl>
    <w:lvl w:ilvl="3">
      <w:start w:val="1"/>
      <w:numFmt w:val="decimal"/>
      <w:lvlText w:val="%4."/>
      <w:lvlJc w:val="left"/>
      <w:pPr>
        <w:ind w:left="2880" w:firstLine="8280"/>
      </w:pPr>
      <w:rPr>
        <w:rFonts w:cs="Times New Roman"/>
        <w:u w:val="none"/>
        <w:vertAlign w:val="baseline"/>
      </w:rPr>
    </w:lvl>
    <w:lvl w:ilvl="4">
      <w:start w:val="1"/>
      <w:numFmt w:val="lowerLetter"/>
      <w:lvlText w:val="%5."/>
      <w:lvlJc w:val="left"/>
      <w:pPr>
        <w:ind w:left="3600" w:firstLine="10440"/>
      </w:pPr>
      <w:rPr>
        <w:rFonts w:cs="Times New Roman"/>
        <w:u w:val="none"/>
        <w:vertAlign w:val="baseline"/>
      </w:rPr>
    </w:lvl>
    <w:lvl w:ilvl="5">
      <w:start w:val="1"/>
      <w:numFmt w:val="lowerRoman"/>
      <w:lvlText w:val="%6."/>
      <w:lvlJc w:val="right"/>
      <w:pPr>
        <w:ind w:left="4320" w:firstLine="12600"/>
      </w:pPr>
      <w:rPr>
        <w:rFonts w:cs="Times New Roman"/>
        <w:u w:val="none"/>
        <w:vertAlign w:val="baseline"/>
      </w:rPr>
    </w:lvl>
    <w:lvl w:ilvl="6">
      <w:start w:val="1"/>
      <w:numFmt w:val="decimal"/>
      <w:lvlText w:val="%7."/>
      <w:lvlJc w:val="left"/>
      <w:pPr>
        <w:ind w:left="5040" w:firstLine="14760"/>
      </w:pPr>
      <w:rPr>
        <w:rFonts w:cs="Times New Roman"/>
        <w:u w:val="none"/>
        <w:vertAlign w:val="baseline"/>
      </w:rPr>
    </w:lvl>
    <w:lvl w:ilvl="7">
      <w:start w:val="1"/>
      <w:numFmt w:val="lowerLetter"/>
      <w:lvlText w:val="%8."/>
      <w:lvlJc w:val="left"/>
      <w:pPr>
        <w:ind w:left="5760" w:firstLine="16920"/>
      </w:pPr>
      <w:rPr>
        <w:rFonts w:cs="Times New Roman"/>
        <w:u w:val="none"/>
        <w:vertAlign w:val="baseline"/>
      </w:rPr>
    </w:lvl>
    <w:lvl w:ilvl="8">
      <w:start w:val="1"/>
      <w:numFmt w:val="lowerRoman"/>
      <w:lvlText w:val="%9."/>
      <w:lvlJc w:val="right"/>
      <w:pPr>
        <w:ind w:left="6480" w:firstLine="19080"/>
      </w:pPr>
      <w:rPr>
        <w:rFonts w:cs="Times New Roman"/>
        <w:u w:val="none"/>
        <w:vertAlign w:val="baseline"/>
      </w:rPr>
    </w:lvl>
  </w:abstractNum>
  <w:abstractNum w:abstractNumId="2" w15:restartNumberingAfterBreak="0">
    <w:nsid w:val="1DBF552A"/>
    <w:multiLevelType w:val="hybridMultilevel"/>
    <w:tmpl w:val="F288DDDE"/>
    <w:lvl w:ilvl="0" w:tplc="2EBE8F8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EC65AF2"/>
    <w:multiLevelType w:val="hybridMultilevel"/>
    <w:tmpl w:val="8D9078C2"/>
    <w:lvl w:ilvl="0" w:tplc="BF20D39C">
      <w:start w:val="1"/>
      <w:numFmt w:val="bullet"/>
      <w:lvlText w:val="-"/>
      <w:lvlJc w:val="left"/>
      <w:pPr>
        <w:ind w:left="1571" w:hanging="360"/>
      </w:pPr>
      <w:rPr>
        <w:rFonts w:ascii="Courier New" w:hAnsi="Courier New"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 w15:restartNumberingAfterBreak="0">
    <w:nsid w:val="213A6045"/>
    <w:multiLevelType w:val="hybridMultilevel"/>
    <w:tmpl w:val="3940D2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1B139F"/>
    <w:multiLevelType w:val="hybridMultilevel"/>
    <w:tmpl w:val="C2CC8FC6"/>
    <w:lvl w:ilvl="0" w:tplc="BF20D39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9E3ED3"/>
    <w:multiLevelType w:val="hybridMultilevel"/>
    <w:tmpl w:val="1C707A72"/>
    <w:lvl w:ilvl="0" w:tplc="DEBA3692">
      <w:start w:val="7"/>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15:restartNumberingAfterBreak="0">
    <w:nsid w:val="2A205001"/>
    <w:multiLevelType w:val="hybridMultilevel"/>
    <w:tmpl w:val="BD3A07A4"/>
    <w:lvl w:ilvl="0" w:tplc="AD284D8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43517A2"/>
    <w:multiLevelType w:val="multilevel"/>
    <w:tmpl w:val="C94848B2"/>
    <w:lvl w:ilvl="0">
      <w:start w:val="1"/>
      <w:numFmt w:val="decimal"/>
      <w:lvlText w:val="%1."/>
      <w:lvlJc w:val="left"/>
      <w:pPr>
        <w:ind w:firstLine="567"/>
      </w:pPr>
      <w:rPr>
        <w:rFonts w:ascii="Times New Roman" w:eastAsia="Times New Roman" w:hAnsi="Times New Roman" w:cs="Times New Roman"/>
        <w:b w:val="0"/>
        <w:i w:val="0"/>
        <w:sz w:val="28"/>
        <w:szCs w:val="28"/>
        <w:u w:val="none"/>
        <w:vertAlign w:val="baseline"/>
      </w:rPr>
    </w:lvl>
    <w:lvl w:ilvl="1">
      <w:start w:val="1"/>
      <w:numFmt w:val="decimal"/>
      <w:lvlText w:val="%2."/>
      <w:lvlJc w:val="left"/>
      <w:pPr>
        <w:ind w:left="1440" w:firstLine="3960"/>
      </w:pPr>
      <w:rPr>
        <w:rFonts w:cs="Times New Roman"/>
        <w:u w:val="none"/>
        <w:vertAlign w:val="baseline"/>
      </w:rPr>
    </w:lvl>
    <w:lvl w:ilvl="2">
      <w:start w:val="1"/>
      <w:numFmt w:val="lowerRoman"/>
      <w:lvlText w:val="%3."/>
      <w:lvlJc w:val="right"/>
      <w:pPr>
        <w:ind w:left="2160" w:firstLine="6120"/>
      </w:pPr>
      <w:rPr>
        <w:rFonts w:cs="Times New Roman"/>
        <w:u w:val="none"/>
        <w:vertAlign w:val="baseline"/>
      </w:rPr>
    </w:lvl>
    <w:lvl w:ilvl="3">
      <w:start w:val="1"/>
      <w:numFmt w:val="decimal"/>
      <w:lvlText w:val="%4."/>
      <w:lvlJc w:val="left"/>
      <w:pPr>
        <w:ind w:left="2880" w:firstLine="8280"/>
      </w:pPr>
      <w:rPr>
        <w:rFonts w:cs="Times New Roman"/>
        <w:u w:val="none"/>
        <w:vertAlign w:val="baseline"/>
      </w:rPr>
    </w:lvl>
    <w:lvl w:ilvl="4">
      <w:start w:val="1"/>
      <w:numFmt w:val="lowerLetter"/>
      <w:lvlText w:val="%5."/>
      <w:lvlJc w:val="left"/>
      <w:pPr>
        <w:ind w:left="3600" w:firstLine="10440"/>
      </w:pPr>
      <w:rPr>
        <w:rFonts w:cs="Times New Roman"/>
        <w:u w:val="none"/>
        <w:vertAlign w:val="baseline"/>
      </w:rPr>
    </w:lvl>
    <w:lvl w:ilvl="5">
      <w:start w:val="1"/>
      <w:numFmt w:val="lowerRoman"/>
      <w:lvlText w:val="%6."/>
      <w:lvlJc w:val="right"/>
      <w:pPr>
        <w:ind w:left="4320" w:firstLine="12600"/>
      </w:pPr>
      <w:rPr>
        <w:rFonts w:cs="Times New Roman"/>
        <w:u w:val="none"/>
        <w:vertAlign w:val="baseline"/>
      </w:rPr>
    </w:lvl>
    <w:lvl w:ilvl="6">
      <w:start w:val="1"/>
      <w:numFmt w:val="decimal"/>
      <w:lvlText w:val="%7."/>
      <w:lvlJc w:val="left"/>
      <w:pPr>
        <w:ind w:left="5040" w:firstLine="14760"/>
      </w:pPr>
      <w:rPr>
        <w:rFonts w:cs="Times New Roman"/>
        <w:u w:val="none"/>
        <w:vertAlign w:val="baseline"/>
      </w:rPr>
    </w:lvl>
    <w:lvl w:ilvl="7">
      <w:start w:val="1"/>
      <w:numFmt w:val="lowerLetter"/>
      <w:lvlText w:val="%8."/>
      <w:lvlJc w:val="left"/>
      <w:pPr>
        <w:ind w:left="5760" w:firstLine="16920"/>
      </w:pPr>
      <w:rPr>
        <w:rFonts w:cs="Times New Roman"/>
        <w:u w:val="none"/>
        <w:vertAlign w:val="baseline"/>
      </w:rPr>
    </w:lvl>
    <w:lvl w:ilvl="8">
      <w:start w:val="1"/>
      <w:numFmt w:val="lowerRoman"/>
      <w:lvlText w:val="%9."/>
      <w:lvlJc w:val="right"/>
      <w:pPr>
        <w:ind w:left="6480" w:firstLine="19080"/>
      </w:pPr>
      <w:rPr>
        <w:rFonts w:cs="Times New Roman"/>
        <w:u w:val="none"/>
        <w:vertAlign w:val="baseline"/>
      </w:rPr>
    </w:lvl>
  </w:abstractNum>
  <w:abstractNum w:abstractNumId="9" w15:restartNumberingAfterBreak="0">
    <w:nsid w:val="418A0DE9"/>
    <w:multiLevelType w:val="hybridMultilevel"/>
    <w:tmpl w:val="75246286"/>
    <w:lvl w:ilvl="0" w:tplc="CB6447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5A0448"/>
    <w:multiLevelType w:val="hybridMultilevel"/>
    <w:tmpl w:val="C55E24C0"/>
    <w:lvl w:ilvl="0" w:tplc="BF20D39C">
      <w:start w:val="1"/>
      <w:numFmt w:val="bullet"/>
      <w:lvlText w:val="-"/>
      <w:lvlJc w:val="left"/>
      <w:pPr>
        <w:ind w:left="1084" w:hanging="360"/>
      </w:pPr>
      <w:rPr>
        <w:rFonts w:ascii="Courier New" w:hAnsi="Courier New"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1" w15:restartNumberingAfterBreak="0">
    <w:nsid w:val="6C695142"/>
    <w:multiLevelType w:val="hybridMultilevel"/>
    <w:tmpl w:val="F7482318"/>
    <w:lvl w:ilvl="0" w:tplc="A0542F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783855B8"/>
    <w:multiLevelType w:val="hybridMultilevel"/>
    <w:tmpl w:val="83E430F6"/>
    <w:lvl w:ilvl="0" w:tplc="EAAECFC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7"/>
  </w:num>
  <w:num w:numId="3">
    <w:abstractNumId w:val="12"/>
  </w:num>
  <w:num w:numId="4">
    <w:abstractNumId w:val="0"/>
  </w:num>
  <w:num w:numId="5">
    <w:abstractNumId w:val="6"/>
  </w:num>
  <w:num w:numId="6">
    <w:abstractNumId w:val="11"/>
  </w:num>
  <w:num w:numId="7">
    <w:abstractNumId w:val="1"/>
  </w:num>
  <w:num w:numId="8">
    <w:abstractNumId w:val="8"/>
  </w:num>
  <w:num w:numId="9">
    <w:abstractNumId w:val="10"/>
  </w:num>
  <w:num w:numId="10">
    <w:abstractNumId w:val="5"/>
  </w:num>
  <w:num w:numId="11">
    <w:abstractNumId w:val="4"/>
  </w:num>
  <w:num w:numId="12">
    <w:abstractNumId w:val="9"/>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6B"/>
    <w:rsid w:val="00000779"/>
    <w:rsid w:val="00001220"/>
    <w:rsid w:val="000071AE"/>
    <w:rsid w:val="000120FF"/>
    <w:rsid w:val="00012469"/>
    <w:rsid w:val="000212EB"/>
    <w:rsid w:val="00027DF7"/>
    <w:rsid w:val="00033B56"/>
    <w:rsid w:val="000342D6"/>
    <w:rsid w:val="000343A8"/>
    <w:rsid w:val="000371D3"/>
    <w:rsid w:val="00044568"/>
    <w:rsid w:val="0004519E"/>
    <w:rsid w:val="00047932"/>
    <w:rsid w:val="000534AE"/>
    <w:rsid w:val="00056668"/>
    <w:rsid w:val="00056ABB"/>
    <w:rsid w:val="0006764B"/>
    <w:rsid w:val="00072A1D"/>
    <w:rsid w:val="00074347"/>
    <w:rsid w:val="000743AE"/>
    <w:rsid w:val="00075EA3"/>
    <w:rsid w:val="0008179B"/>
    <w:rsid w:val="00083FA8"/>
    <w:rsid w:val="000845B7"/>
    <w:rsid w:val="00085A08"/>
    <w:rsid w:val="00085C9B"/>
    <w:rsid w:val="0008655E"/>
    <w:rsid w:val="000938D7"/>
    <w:rsid w:val="000949E3"/>
    <w:rsid w:val="00097893"/>
    <w:rsid w:val="000A1398"/>
    <w:rsid w:val="000A2095"/>
    <w:rsid w:val="000A2CE6"/>
    <w:rsid w:val="000A2F82"/>
    <w:rsid w:val="000B17DC"/>
    <w:rsid w:val="000B2108"/>
    <w:rsid w:val="000B24C6"/>
    <w:rsid w:val="000B32AA"/>
    <w:rsid w:val="000B67AC"/>
    <w:rsid w:val="000D4295"/>
    <w:rsid w:val="000D68FC"/>
    <w:rsid w:val="000D77A2"/>
    <w:rsid w:val="000E11F4"/>
    <w:rsid w:val="000E2A5A"/>
    <w:rsid w:val="000E6BE1"/>
    <w:rsid w:val="000F5BC3"/>
    <w:rsid w:val="000F6CB1"/>
    <w:rsid w:val="000F774B"/>
    <w:rsid w:val="0011063F"/>
    <w:rsid w:val="00112486"/>
    <w:rsid w:val="00113001"/>
    <w:rsid w:val="00126A24"/>
    <w:rsid w:val="001307BD"/>
    <w:rsid w:val="001311AF"/>
    <w:rsid w:val="00133F94"/>
    <w:rsid w:val="0013469B"/>
    <w:rsid w:val="001353CE"/>
    <w:rsid w:val="00141537"/>
    <w:rsid w:val="001421A7"/>
    <w:rsid w:val="00144E46"/>
    <w:rsid w:val="00147315"/>
    <w:rsid w:val="00155305"/>
    <w:rsid w:val="00156E11"/>
    <w:rsid w:val="00161A93"/>
    <w:rsid w:val="00163645"/>
    <w:rsid w:val="001640C0"/>
    <w:rsid w:val="00164322"/>
    <w:rsid w:val="0016483A"/>
    <w:rsid w:val="001674CD"/>
    <w:rsid w:val="00170234"/>
    <w:rsid w:val="00171EA3"/>
    <w:rsid w:val="00172395"/>
    <w:rsid w:val="001733D0"/>
    <w:rsid w:val="00177993"/>
    <w:rsid w:val="001839D0"/>
    <w:rsid w:val="00191972"/>
    <w:rsid w:val="00191CBC"/>
    <w:rsid w:val="00191D60"/>
    <w:rsid w:val="0019422D"/>
    <w:rsid w:val="0019609C"/>
    <w:rsid w:val="00197252"/>
    <w:rsid w:val="00197E30"/>
    <w:rsid w:val="001A0093"/>
    <w:rsid w:val="001A1339"/>
    <w:rsid w:val="001A57D6"/>
    <w:rsid w:val="001B2ACE"/>
    <w:rsid w:val="001B5A64"/>
    <w:rsid w:val="001B6A2B"/>
    <w:rsid w:val="001B6F66"/>
    <w:rsid w:val="001C26C5"/>
    <w:rsid w:val="001C276A"/>
    <w:rsid w:val="001C6FB6"/>
    <w:rsid w:val="001D011D"/>
    <w:rsid w:val="001D4A37"/>
    <w:rsid w:val="001E3462"/>
    <w:rsid w:val="001F2CCA"/>
    <w:rsid w:val="001F4E91"/>
    <w:rsid w:val="001F4F16"/>
    <w:rsid w:val="001F581E"/>
    <w:rsid w:val="001F7816"/>
    <w:rsid w:val="00203167"/>
    <w:rsid w:val="0020348A"/>
    <w:rsid w:val="00206333"/>
    <w:rsid w:val="002136CD"/>
    <w:rsid w:val="0021533A"/>
    <w:rsid w:val="002233FB"/>
    <w:rsid w:val="00225955"/>
    <w:rsid w:val="00225A4C"/>
    <w:rsid w:val="0023032E"/>
    <w:rsid w:val="002341E2"/>
    <w:rsid w:val="00234575"/>
    <w:rsid w:val="00234DA9"/>
    <w:rsid w:val="00235FA6"/>
    <w:rsid w:val="002364B6"/>
    <w:rsid w:val="0024036A"/>
    <w:rsid w:val="0024207C"/>
    <w:rsid w:val="00243925"/>
    <w:rsid w:val="00243F40"/>
    <w:rsid w:val="00256A90"/>
    <w:rsid w:val="00262729"/>
    <w:rsid w:val="00262A35"/>
    <w:rsid w:val="002632D5"/>
    <w:rsid w:val="0026569C"/>
    <w:rsid w:val="0026787F"/>
    <w:rsid w:val="00270BDB"/>
    <w:rsid w:val="00270C2B"/>
    <w:rsid w:val="00272832"/>
    <w:rsid w:val="00272D4A"/>
    <w:rsid w:val="002745DE"/>
    <w:rsid w:val="00275971"/>
    <w:rsid w:val="0028103B"/>
    <w:rsid w:val="0028185B"/>
    <w:rsid w:val="00287558"/>
    <w:rsid w:val="00287D1E"/>
    <w:rsid w:val="00290EFE"/>
    <w:rsid w:val="00292540"/>
    <w:rsid w:val="00296BB6"/>
    <w:rsid w:val="002A00B7"/>
    <w:rsid w:val="002A03CC"/>
    <w:rsid w:val="002A3F45"/>
    <w:rsid w:val="002A594B"/>
    <w:rsid w:val="002A5DD0"/>
    <w:rsid w:val="002B027F"/>
    <w:rsid w:val="002B1F7C"/>
    <w:rsid w:val="002B34A0"/>
    <w:rsid w:val="002B4A8A"/>
    <w:rsid w:val="002B684C"/>
    <w:rsid w:val="002B7B59"/>
    <w:rsid w:val="002C0941"/>
    <w:rsid w:val="002C2D04"/>
    <w:rsid w:val="002C3D06"/>
    <w:rsid w:val="002D261A"/>
    <w:rsid w:val="002D61C9"/>
    <w:rsid w:val="002D7A23"/>
    <w:rsid w:val="002E29A7"/>
    <w:rsid w:val="002F1EE0"/>
    <w:rsid w:val="002F2166"/>
    <w:rsid w:val="002F4766"/>
    <w:rsid w:val="002F54D6"/>
    <w:rsid w:val="002F7FF7"/>
    <w:rsid w:val="00300FB0"/>
    <w:rsid w:val="0030237A"/>
    <w:rsid w:val="00303FE6"/>
    <w:rsid w:val="00313282"/>
    <w:rsid w:val="00325458"/>
    <w:rsid w:val="00332661"/>
    <w:rsid w:val="0033361C"/>
    <w:rsid w:val="00335294"/>
    <w:rsid w:val="00336FB4"/>
    <w:rsid w:val="0033753E"/>
    <w:rsid w:val="00340B21"/>
    <w:rsid w:val="00340DFC"/>
    <w:rsid w:val="003429D5"/>
    <w:rsid w:val="003541AD"/>
    <w:rsid w:val="00356AD7"/>
    <w:rsid w:val="00363F16"/>
    <w:rsid w:val="00370A8A"/>
    <w:rsid w:val="00372457"/>
    <w:rsid w:val="00373B58"/>
    <w:rsid w:val="00380C1C"/>
    <w:rsid w:val="0038186F"/>
    <w:rsid w:val="00381F3C"/>
    <w:rsid w:val="0038339F"/>
    <w:rsid w:val="0038384E"/>
    <w:rsid w:val="003864D9"/>
    <w:rsid w:val="003871A4"/>
    <w:rsid w:val="00392106"/>
    <w:rsid w:val="00394616"/>
    <w:rsid w:val="00394D02"/>
    <w:rsid w:val="003A0769"/>
    <w:rsid w:val="003A3D19"/>
    <w:rsid w:val="003A490A"/>
    <w:rsid w:val="003B3076"/>
    <w:rsid w:val="003B3894"/>
    <w:rsid w:val="003B4E8D"/>
    <w:rsid w:val="003B62AD"/>
    <w:rsid w:val="003B6DA0"/>
    <w:rsid w:val="003C11BE"/>
    <w:rsid w:val="003C6880"/>
    <w:rsid w:val="003D1383"/>
    <w:rsid w:val="003D31BE"/>
    <w:rsid w:val="003D3D42"/>
    <w:rsid w:val="003D5D75"/>
    <w:rsid w:val="003D705B"/>
    <w:rsid w:val="003E1FCB"/>
    <w:rsid w:val="003E64E3"/>
    <w:rsid w:val="003E7D83"/>
    <w:rsid w:val="003F1586"/>
    <w:rsid w:val="003F57A2"/>
    <w:rsid w:val="003F76C0"/>
    <w:rsid w:val="00401AD9"/>
    <w:rsid w:val="00407AEA"/>
    <w:rsid w:val="00411088"/>
    <w:rsid w:val="004148CC"/>
    <w:rsid w:val="0042148E"/>
    <w:rsid w:val="0042253F"/>
    <w:rsid w:val="00436A95"/>
    <w:rsid w:val="00440AD1"/>
    <w:rsid w:val="004419F8"/>
    <w:rsid w:val="00442D00"/>
    <w:rsid w:val="004472D0"/>
    <w:rsid w:val="00450375"/>
    <w:rsid w:val="0045270E"/>
    <w:rsid w:val="0045381F"/>
    <w:rsid w:val="00461BBC"/>
    <w:rsid w:val="00462257"/>
    <w:rsid w:val="00462B61"/>
    <w:rsid w:val="00464724"/>
    <w:rsid w:val="00465E73"/>
    <w:rsid w:val="00466FB2"/>
    <w:rsid w:val="00467BB2"/>
    <w:rsid w:val="0047375F"/>
    <w:rsid w:val="00474C4A"/>
    <w:rsid w:val="00483703"/>
    <w:rsid w:val="00485038"/>
    <w:rsid w:val="0048608E"/>
    <w:rsid w:val="004863BA"/>
    <w:rsid w:val="0048777A"/>
    <w:rsid w:val="00492342"/>
    <w:rsid w:val="0049238A"/>
    <w:rsid w:val="00496B83"/>
    <w:rsid w:val="00497788"/>
    <w:rsid w:val="004A10C9"/>
    <w:rsid w:val="004A17B5"/>
    <w:rsid w:val="004A1E8A"/>
    <w:rsid w:val="004A2169"/>
    <w:rsid w:val="004A2D01"/>
    <w:rsid w:val="004A598D"/>
    <w:rsid w:val="004A6B38"/>
    <w:rsid w:val="004B0D30"/>
    <w:rsid w:val="004B5B82"/>
    <w:rsid w:val="004C0DA5"/>
    <w:rsid w:val="004C3715"/>
    <w:rsid w:val="004C5A39"/>
    <w:rsid w:val="004C6F6D"/>
    <w:rsid w:val="004D070D"/>
    <w:rsid w:val="004D199B"/>
    <w:rsid w:val="004E1992"/>
    <w:rsid w:val="004E3CF5"/>
    <w:rsid w:val="004E403E"/>
    <w:rsid w:val="004E4227"/>
    <w:rsid w:val="004E69BE"/>
    <w:rsid w:val="004E6D42"/>
    <w:rsid w:val="004F194E"/>
    <w:rsid w:val="004F1DBF"/>
    <w:rsid w:val="004F2C4E"/>
    <w:rsid w:val="004F40D1"/>
    <w:rsid w:val="004F5463"/>
    <w:rsid w:val="004F5E66"/>
    <w:rsid w:val="004F697B"/>
    <w:rsid w:val="004F7B08"/>
    <w:rsid w:val="00500BAB"/>
    <w:rsid w:val="00504D50"/>
    <w:rsid w:val="005051BE"/>
    <w:rsid w:val="00511521"/>
    <w:rsid w:val="00511BBE"/>
    <w:rsid w:val="0051430E"/>
    <w:rsid w:val="005148E6"/>
    <w:rsid w:val="00515E2F"/>
    <w:rsid w:val="00517239"/>
    <w:rsid w:val="00517288"/>
    <w:rsid w:val="0052370F"/>
    <w:rsid w:val="00524F50"/>
    <w:rsid w:val="00531388"/>
    <w:rsid w:val="00532CC5"/>
    <w:rsid w:val="005353B4"/>
    <w:rsid w:val="00535CC9"/>
    <w:rsid w:val="00535FE7"/>
    <w:rsid w:val="0053733A"/>
    <w:rsid w:val="005376B5"/>
    <w:rsid w:val="0053781E"/>
    <w:rsid w:val="0054189A"/>
    <w:rsid w:val="0054194D"/>
    <w:rsid w:val="00544A10"/>
    <w:rsid w:val="0054753A"/>
    <w:rsid w:val="00552959"/>
    <w:rsid w:val="005546F3"/>
    <w:rsid w:val="00556ADA"/>
    <w:rsid w:val="00571F68"/>
    <w:rsid w:val="00574AC8"/>
    <w:rsid w:val="00576D48"/>
    <w:rsid w:val="00586B7F"/>
    <w:rsid w:val="00587777"/>
    <w:rsid w:val="00587AE7"/>
    <w:rsid w:val="005923F4"/>
    <w:rsid w:val="0059657C"/>
    <w:rsid w:val="005A3D6A"/>
    <w:rsid w:val="005A5021"/>
    <w:rsid w:val="005A558A"/>
    <w:rsid w:val="005A60E9"/>
    <w:rsid w:val="005B261C"/>
    <w:rsid w:val="005B30FE"/>
    <w:rsid w:val="005B6419"/>
    <w:rsid w:val="005B6602"/>
    <w:rsid w:val="005B68A9"/>
    <w:rsid w:val="005C129D"/>
    <w:rsid w:val="005C5B5C"/>
    <w:rsid w:val="005D2FC5"/>
    <w:rsid w:val="005D55EF"/>
    <w:rsid w:val="005D5ADD"/>
    <w:rsid w:val="005E0D18"/>
    <w:rsid w:val="005E6F3E"/>
    <w:rsid w:val="00603732"/>
    <w:rsid w:val="0060379C"/>
    <w:rsid w:val="00603D6F"/>
    <w:rsid w:val="0060506B"/>
    <w:rsid w:val="00613530"/>
    <w:rsid w:val="00615A40"/>
    <w:rsid w:val="006255D8"/>
    <w:rsid w:val="00626BCF"/>
    <w:rsid w:val="00630167"/>
    <w:rsid w:val="006440BB"/>
    <w:rsid w:val="006459F1"/>
    <w:rsid w:val="00651355"/>
    <w:rsid w:val="0065527B"/>
    <w:rsid w:val="00655F2A"/>
    <w:rsid w:val="00657D16"/>
    <w:rsid w:val="00662B21"/>
    <w:rsid w:val="00666930"/>
    <w:rsid w:val="006670BD"/>
    <w:rsid w:val="00671082"/>
    <w:rsid w:val="00671BE2"/>
    <w:rsid w:val="00671F10"/>
    <w:rsid w:val="00673375"/>
    <w:rsid w:val="006747E3"/>
    <w:rsid w:val="00674F76"/>
    <w:rsid w:val="00676091"/>
    <w:rsid w:val="00680080"/>
    <w:rsid w:val="00680F65"/>
    <w:rsid w:val="00684457"/>
    <w:rsid w:val="00690A2E"/>
    <w:rsid w:val="006921A8"/>
    <w:rsid w:val="006922D5"/>
    <w:rsid w:val="006938B9"/>
    <w:rsid w:val="006A19E9"/>
    <w:rsid w:val="006A2614"/>
    <w:rsid w:val="006A756D"/>
    <w:rsid w:val="006B04FF"/>
    <w:rsid w:val="006B2F3A"/>
    <w:rsid w:val="006B40CE"/>
    <w:rsid w:val="006C2F35"/>
    <w:rsid w:val="006C6AAE"/>
    <w:rsid w:val="006D30A3"/>
    <w:rsid w:val="006D4649"/>
    <w:rsid w:val="006E0521"/>
    <w:rsid w:val="006E423C"/>
    <w:rsid w:val="006E66E5"/>
    <w:rsid w:val="006F0841"/>
    <w:rsid w:val="006F2A11"/>
    <w:rsid w:val="006F5D83"/>
    <w:rsid w:val="006F703A"/>
    <w:rsid w:val="00701870"/>
    <w:rsid w:val="0070191C"/>
    <w:rsid w:val="00703C5B"/>
    <w:rsid w:val="00705C22"/>
    <w:rsid w:val="00710B8A"/>
    <w:rsid w:val="00712903"/>
    <w:rsid w:val="007147B3"/>
    <w:rsid w:val="007175BA"/>
    <w:rsid w:val="0072062C"/>
    <w:rsid w:val="00722A09"/>
    <w:rsid w:val="00723B08"/>
    <w:rsid w:val="00724D04"/>
    <w:rsid w:val="00727062"/>
    <w:rsid w:val="00730B75"/>
    <w:rsid w:val="00730EFF"/>
    <w:rsid w:val="0073638C"/>
    <w:rsid w:val="00740E92"/>
    <w:rsid w:val="007449C5"/>
    <w:rsid w:val="00745997"/>
    <w:rsid w:val="0075194E"/>
    <w:rsid w:val="00754DFA"/>
    <w:rsid w:val="00756A2A"/>
    <w:rsid w:val="007575D1"/>
    <w:rsid w:val="00762F5C"/>
    <w:rsid w:val="00764286"/>
    <w:rsid w:val="0076558C"/>
    <w:rsid w:val="00774DAA"/>
    <w:rsid w:val="0078126C"/>
    <w:rsid w:val="00781489"/>
    <w:rsid w:val="007906B5"/>
    <w:rsid w:val="007A05B3"/>
    <w:rsid w:val="007A164E"/>
    <w:rsid w:val="007A4413"/>
    <w:rsid w:val="007A6488"/>
    <w:rsid w:val="007A7A46"/>
    <w:rsid w:val="007B1ABF"/>
    <w:rsid w:val="007B4E0F"/>
    <w:rsid w:val="007C4172"/>
    <w:rsid w:val="007C5F14"/>
    <w:rsid w:val="007D6B7E"/>
    <w:rsid w:val="007E0A2B"/>
    <w:rsid w:val="007E193F"/>
    <w:rsid w:val="007E264A"/>
    <w:rsid w:val="007E3429"/>
    <w:rsid w:val="007E36B8"/>
    <w:rsid w:val="007E6827"/>
    <w:rsid w:val="007F0EC5"/>
    <w:rsid w:val="008002BF"/>
    <w:rsid w:val="008003FB"/>
    <w:rsid w:val="008007A2"/>
    <w:rsid w:val="00802570"/>
    <w:rsid w:val="00803975"/>
    <w:rsid w:val="0080624E"/>
    <w:rsid w:val="008117EA"/>
    <w:rsid w:val="00814388"/>
    <w:rsid w:val="008246A3"/>
    <w:rsid w:val="00827A05"/>
    <w:rsid w:val="00830589"/>
    <w:rsid w:val="00830CAB"/>
    <w:rsid w:val="0083374A"/>
    <w:rsid w:val="00843F81"/>
    <w:rsid w:val="00851A44"/>
    <w:rsid w:val="00852942"/>
    <w:rsid w:val="00852B99"/>
    <w:rsid w:val="00855363"/>
    <w:rsid w:val="00855AE1"/>
    <w:rsid w:val="0085691B"/>
    <w:rsid w:val="008622BD"/>
    <w:rsid w:val="0087183C"/>
    <w:rsid w:val="00872F9D"/>
    <w:rsid w:val="008753D0"/>
    <w:rsid w:val="008775F2"/>
    <w:rsid w:val="008851D5"/>
    <w:rsid w:val="00893BBA"/>
    <w:rsid w:val="00895EE2"/>
    <w:rsid w:val="0089775C"/>
    <w:rsid w:val="008A12F3"/>
    <w:rsid w:val="008A1744"/>
    <w:rsid w:val="008A334F"/>
    <w:rsid w:val="008A68CA"/>
    <w:rsid w:val="008A6A0D"/>
    <w:rsid w:val="008A728A"/>
    <w:rsid w:val="008B6823"/>
    <w:rsid w:val="008C3DC0"/>
    <w:rsid w:val="008D14A9"/>
    <w:rsid w:val="008D7EB7"/>
    <w:rsid w:val="008E144B"/>
    <w:rsid w:val="008E1DBC"/>
    <w:rsid w:val="008E2168"/>
    <w:rsid w:val="008E511D"/>
    <w:rsid w:val="008E541E"/>
    <w:rsid w:val="008E5B23"/>
    <w:rsid w:val="0090088E"/>
    <w:rsid w:val="00905C0B"/>
    <w:rsid w:val="00906006"/>
    <w:rsid w:val="00906A4A"/>
    <w:rsid w:val="00911FC0"/>
    <w:rsid w:val="00914C77"/>
    <w:rsid w:val="00915794"/>
    <w:rsid w:val="00916820"/>
    <w:rsid w:val="00917945"/>
    <w:rsid w:val="00921D01"/>
    <w:rsid w:val="00922B4B"/>
    <w:rsid w:val="0093064B"/>
    <w:rsid w:val="0093219B"/>
    <w:rsid w:val="00933BE7"/>
    <w:rsid w:val="009377AC"/>
    <w:rsid w:val="00940331"/>
    <w:rsid w:val="00941E57"/>
    <w:rsid w:val="009425AA"/>
    <w:rsid w:val="00946A9C"/>
    <w:rsid w:val="00947DF7"/>
    <w:rsid w:val="00956B37"/>
    <w:rsid w:val="00956FDC"/>
    <w:rsid w:val="00963DB8"/>
    <w:rsid w:val="00967041"/>
    <w:rsid w:val="009674D8"/>
    <w:rsid w:val="00967FA4"/>
    <w:rsid w:val="0097162C"/>
    <w:rsid w:val="00972497"/>
    <w:rsid w:val="009739AC"/>
    <w:rsid w:val="00982A5C"/>
    <w:rsid w:val="00985181"/>
    <w:rsid w:val="00987B76"/>
    <w:rsid w:val="00987F86"/>
    <w:rsid w:val="0099235F"/>
    <w:rsid w:val="0099329B"/>
    <w:rsid w:val="00993CE2"/>
    <w:rsid w:val="00994600"/>
    <w:rsid w:val="00995C96"/>
    <w:rsid w:val="009A31A8"/>
    <w:rsid w:val="009A45E1"/>
    <w:rsid w:val="009A5E47"/>
    <w:rsid w:val="009A6F7C"/>
    <w:rsid w:val="009B1340"/>
    <w:rsid w:val="009B2CBD"/>
    <w:rsid w:val="009D1AED"/>
    <w:rsid w:val="009D6891"/>
    <w:rsid w:val="009E02DB"/>
    <w:rsid w:val="009E34AE"/>
    <w:rsid w:val="009E3C9F"/>
    <w:rsid w:val="009E3FC5"/>
    <w:rsid w:val="009E7FEF"/>
    <w:rsid w:val="009F1921"/>
    <w:rsid w:val="009F1A08"/>
    <w:rsid w:val="009F7D6D"/>
    <w:rsid w:val="00A0079D"/>
    <w:rsid w:val="00A0298C"/>
    <w:rsid w:val="00A03EBE"/>
    <w:rsid w:val="00A044D5"/>
    <w:rsid w:val="00A07426"/>
    <w:rsid w:val="00A1166A"/>
    <w:rsid w:val="00A12C62"/>
    <w:rsid w:val="00A15704"/>
    <w:rsid w:val="00A16ADA"/>
    <w:rsid w:val="00A24686"/>
    <w:rsid w:val="00A24A89"/>
    <w:rsid w:val="00A26135"/>
    <w:rsid w:val="00A31600"/>
    <w:rsid w:val="00A36B75"/>
    <w:rsid w:val="00A40647"/>
    <w:rsid w:val="00A40BD3"/>
    <w:rsid w:val="00A426C9"/>
    <w:rsid w:val="00A42966"/>
    <w:rsid w:val="00A42A39"/>
    <w:rsid w:val="00A445B9"/>
    <w:rsid w:val="00A502A7"/>
    <w:rsid w:val="00A52DD3"/>
    <w:rsid w:val="00A5332D"/>
    <w:rsid w:val="00A55AD0"/>
    <w:rsid w:val="00A61386"/>
    <w:rsid w:val="00A7378A"/>
    <w:rsid w:val="00A769B3"/>
    <w:rsid w:val="00A80CDB"/>
    <w:rsid w:val="00A81A88"/>
    <w:rsid w:val="00A82FCA"/>
    <w:rsid w:val="00A83F36"/>
    <w:rsid w:val="00A846B2"/>
    <w:rsid w:val="00A85047"/>
    <w:rsid w:val="00A8639F"/>
    <w:rsid w:val="00A902AD"/>
    <w:rsid w:val="00A9060C"/>
    <w:rsid w:val="00A97915"/>
    <w:rsid w:val="00A97D44"/>
    <w:rsid w:val="00AA0ADA"/>
    <w:rsid w:val="00AA46CF"/>
    <w:rsid w:val="00AA583B"/>
    <w:rsid w:val="00AA68D8"/>
    <w:rsid w:val="00AA7E13"/>
    <w:rsid w:val="00AB39FA"/>
    <w:rsid w:val="00AB510B"/>
    <w:rsid w:val="00AC6782"/>
    <w:rsid w:val="00AD180A"/>
    <w:rsid w:val="00AD1CDD"/>
    <w:rsid w:val="00AD323E"/>
    <w:rsid w:val="00AD37A3"/>
    <w:rsid w:val="00AD4B6A"/>
    <w:rsid w:val="00AE1BE8"/>
    <w:rsid w:val="00AE4F9A"/>
    <w:rsid w:val="00AE52D7"/>
    <w:rsid w:val="00AE6A84"/>
    <w:rsid w:val="00AE7D02"/>
    <w:rsid w:val="00AF16C5"/>
    <w:rsid w:val="00AF511C"/>
    <w:rsid w:val="00AF5EF1"/>
    <w:rsid w:val="00B004C0"/>
    <w:rsid w:val="00B01E02"/>
    <w:rsid w:val="00B02D14"/>
    <w:rsid w:val="00B074C8"/>
    <w:rsid w:val="00B1046C"/>
    <w:rsid w:val="00B16704"/>
    <w:rsid w:val="00B212C0"/>
    <w:rsid w:val="00B24FEC"/>
    <w:rsid w:val="00B27F2E"/>
    <w:rsid w:val="00B31071"/>
    <w:rsid w:val="00B32AB0"/>
    <w:rsid w:val="00B35828"/>
    <w:rsid w:val="00B36011"/>
    <w:rsid w:val="00B47598"/>
    <w:rsid w:val="00B47F30"/>
    <w:rsid w:val="00B52BFD"/>
    <w:rsid w:val="00B542F5"/>
    <w:rsid w:val="00B554DE"/>
    <w:rsid w:val="00B563BA"/>
    <w:rsid w:val="00B6205F"/>
    <w:rsid w:val="00B62316"/>
    <w:rsid w:val="00B62BD0"/>
    <w:rsid w:val="00B64021"/>
    <w:rsid w:val="00B64A27"/>
    <w:rsid w:val="00B70AA3"/>
    <w:rsid w:val="00B72504"/>
    <w:rsid w:val="00B72F19"/>
    <w:rsid w:val="00B823D7"/>
    <w:rsid w:val="00B824A7"/>
    <w:rsid w:val="00B84C81"/>
    <w:rsid w:val="00B85717"/>
    <w:rsid w:val="00B92226"/>
    <w:rsid w:val="00B932F4"/>
    <w:rsid w:val="00B9667F"/>
    <w:rsid w:val="00BA0225"/>
    <w:rsid w:val="00BA14FD"/>
    <w:rsid w:val="00BA16E0"/>
    <w:rsid w:val="00BA1DAB"/>
    <w:rsid w:val="00BA41AD"/>
    <w:rsid w:val="00BA6419"/>
    <w:rsid w:val="00BB2293"/>
    <w:rsid w:val="00BB253B"/>
    <w:rsid w:val="00BB54CF"/>
    <w:rsid w:val="00BB54E4"/>
    <w:rsid w:val="00BB5C10"/>
    <w:rsid w:val="00BB7964"/>
    <w:rsid w:val="00BC02B5"/>
    <w:rsid w:val="00BC36B4"/>
    <w:rsid w:val="00BC475E"/>
    <w:rsid w:val="00BC790E"/>
    <w:rsid w:val="00BD02AC"/>
    <w:rsid w:val="00BD10A7"/>
    <w:rsid w:val="00BD23E1"/>
    <w:rsid w:val="00BD249F"/>
    <w:rsid w:val="00BD598F"/>
    <w:rsid w:val="00BE0B37"/>
    <w:rsid w:val="00BF1B82"/>
    <w:rsid w:val="00BF254D"/>
    <w:rsid w:val="00BF3C61"/>
    <w:rsid w:val="00BF7CE6"/>
    <w:rsid w:val="00C00849"/>
    <w:rsid w:val="00C06EEC"/>
    <w:rsid w:val="00C12B86"/>
    <w:rsid w:val="00C21990"/>
    <w:rsid w:val="00C2245B"/>
    <w:rsid w:val="00C22AF3"/>
    <w:rsid w:val="00C244B5"/>
    <w:rsid w:val="00C31EA8"/>
    <w:rsid w:val="00C326D1"/>
    <w:rsid w:val="00C35337"/>
    <w:rsid w:val="00C35C5C"/>
    <w:rsid w:val="00C374FB"/>
    <w:rsid w:val="00C37926"/>
    <w:rsid w:val="00C41B1E"/>
    <w:rsid w:val="00C42C11"/>
    <w:rsid w:val="00C442C3"/>
    <w:rsid w:val="00C45BFB"/>
    <w:rsid w:val="00C47B1E"/>
    <w:rsid w:val="00C53B30"/>
    <w:rsid w:val="00C565A7"/>
    <w:rsid w:val="00C56D9B"/>
    <w:rsid w:val="00C6073F"/>
    <w:rsid w:val="00C71AAE"/>
    <w:rsid w:val="00C736E2"/>
    <w:rsid w:val="00C7590D"/>
    <w:rsid w:val="00C761F5"/>
    <w:rsid w:val="00C77D56"/>
    <w:rsid w:val="00C80F8D"/>
    <w:rsid w:val="00C85E09"/>
    <w:rsid w:val="00C93F0D"/>
    <w:rsid w:val="00CA4F28"/>
    <w:rsid w:val="00CA50B3"/>
    <w:rsid w:val="00CB2C61"/>
    <w:rsid w:val="00CB52B0"/>
    <w:rsid w:val="00CB6605"/>
    <w:rsid w:val="00CB702D"/>
    <w:rsid w:val="00CC1FA6"/>
    <w:rsid w:val="00CC6E8D"/>
    <w:rsid w:val="00CD21E2"/>
    <w:rsid w:val="00CD2579"/>
    <w:rsid w:val="00CD3602"/>
    <w:rsid w:val="00CE0B63"/>
    <w:rsid w:val="00CE3AA6"/>
    <w:rsid w:val="00CE6316"/>
    <w:rsid w:val="00CE782A"/>
    <w:rsid w:val="00CE7F75"/>
    <w:rsid w:val="00CF0B59"/>
    <w:rsid w:val="00CF23D4"/>
    <w:rsid w:val="00CF46CF"/>
    <w:rsid w:val="00CF6BEC"/>
    <w:rsid w:val="00CF7C6B"/>
    <w:rsid w:val="00CF7E33"/>
    <w:rsid w:val="00D0078F"/>
    <w:rsid w:val="00D009A4"/>
    <w:rsid w:val="00D0302C"/>
    <w:rsid w:val="00D06167"/>
    <w:rsid w:val="00D10DB1"/>
    <w:rsid w:val="00D10E06"/>
    <w:rsid w:val="00D138D4"/>
    <w:rsid w:val="00D15781"/>
    <w:rsid w:val="00D17A6D"/>
    <w:rsid w:val="00D22898"/>
    <w:rsid w:val="00D2440F"/>
    <w:rsid w:val="00D26E10"/>
    <w:rsid w:val="00D30BD3"/>
    <w:rsid w:val="00D33F93"/>
    <w:rsid w:val="00D35DEE"/>
    <w:rsid w:val="00D36600"/>
    <w:rsid w:val="00D3692D"/>
    <w:rsid w:val="00D42D7A"/>
    <w:rsid w:val="00D462E2"/>
    <w:rsid w:val="00D50416"/>
    <w:rsid w:val="00D50ACD"/>
    <w:rsid w:val="00D55D3C"/>
    <w:rsid w:val="00D56403"/>
    <w:rsid w:val="00D60AB3"/>
    <w:rsid w:val="00D61807"/>
    <w:rsid w:val="00D67318"/>
    <w:rsid w:val="00D71A18"/>
    <w:rsid w:val="00D71A41"/>
    <w:rsid w:val="00D72307"/>
    <w:rsid w:val="00D80EB3"/>
    <w:rsid w:val="00D84E52"/>
    <w:rsid w:val="00D90D09"/>
    <w:rsid w:val="00D92AB9"/>
    <w:rsid w:val="00D95494"/>
    <w:rsid w:val="00D964B8"/>
    <w:rsid w:val="00D97FC3"/>
    <w:rsid w:val="00DA349C"/>
    <w:rsid w:val="00DA53A9"/>
    <w:rsid w:val="00DA6E6B"/>
    <w:rsid w:val="00DA7570"/>
    <w:rsid w:val="00DB3016"/>
    <w:rsid w:val="00DB4C1A"/>
    <w:rsid w:val="00DB719C"/>
    <w:rsid w:val="00DB756C"/>
    <w:rsid w:val="00DC0F54"/>
    <w:rsid w:val="00DC1FE3"/>
    <w:rsid w:val="00DD336A"/>
    <w:rsid w:val="00DD5E83"/>
    <w:rsid w:val="00DD7ED5"/>
    <w:rsid w:val="00DE1E65"/>
    <w:rsid w:val="00DE5B7B"/>
    <w:rsid w:val="00DF1F58"/>
    <w:rsid w:val="00DF638D"/>
    <w:rsid w:val="00DF6EA9"/>
    <w:rsid w:val="00E05A5E"/>
    <w:rsid w:val="00E13328"/>
    <w:rsid w:val="00E138D3"/>
    <w:rsid w:val="00E15526"/>
    <w:rsid w:val="00E165E9"/>
    <w:rsid w:val="00E204FA"/>
    <w:rsid w:val="00E20900"/>
    <w:rsid w:val="00E21D02"/>
    <w:rsid w:val="00E22F87"/>
    <w:rsid w:val="00E318A0"/>
    <w:rsid w:val="00E34108"/>
    <w:rsid w:val="00E352A5"/>
    <w:rsid w:val="00E35750"/>
    <w:rsid w:val="00E359B6"/>
    <w:rsid w:val="00E40075"/>
    <w:rsid w:val="00E40767"/>
    <w:rsid w:val="00E41BD8"/>
    <w:rsid w:val="00E46F21"/>
    <w:rsid w:val="00E50372"/>
    <w:rsid w:val="00E52968"/>
    <w:rsid w:val="00E52B8E"/>
    <w:rsid w:val="00E530D6"/>
    <w:rsid w:val="00E60DF6"/>
    <w:rsid w:val="00E618F7"/>
    <w:rsid w:val="00E63EFA"/>
    <w:rsid w:val="00E64BC0"/>
    <w:rsid w:val="00E74DE0"/>
    <w:rsid w:val="00E807A4"/>
    <w:rsid w:val="00E81B33"/>
    <w:rsid w:val="00E93F9C"/>
    <w:rsid w:val="00E9462E"/>
    <w:rsid w:val="00E9586A"/>
    <w:rsid w:val="00EA5E2D"/>
    <w:rsid w:val="00EB0436"/>
    <w:rsid w:val="00EB2A7E"/>
    <w:rsid w:val="00EB7CC1"/>
    <w:rsid w:val="00EC3DC1"/>
    <w:rsid w:val="00EC4AE7"/>
    <w:rsid w:val="00EC7930"/>
    <w:rsid w:val="00ED0015"/>
    <w:rsid w:val="00ED0BC0"/>
    <w:rsid w:val="00ED308C"/>
    <w:rsid w:val="00ED3EAC"/>
    <w:rsid w:val="00EE00FB"/>
    <w:rsid w:val="00EE070D"/>
    <w:rsid w:val="00EE1469"/>
    <w:rsid w:val="00EF0C62"/>
    <w:rsid w:val="00EF17B5"/>
    <w:rsid w:val="00EF5E0F"/>
    <w:rsid w:val="00EF6300"/>
    <w:rsid w:val="00EF6A98"/>
    <w:rsid w:val="00EF6B17"/>
    <w:rsid w:val="00EF6F70"/>
    <w:rsid w:val="00F06E7E"/>
    <w:rsid w:val="00F07062"/>
    <w:rsid w:val="00F07C39"/>
    <w:rsid w:val="00F105D2"/>
    <w:rsid w:val="00F10663"/>
    <w:rsid w:val="00F10DC1"/>
    <w:rsid w:val="00F11BA8"/>
    <w:rsid w:val="00F127D6"/>
    <w:rsid w:val="00F13A6A"/>
    <w:rsid w:val="00F15211"/>
    <w:rsid w:val="00F15E5A"/>
    <w:rsid w:val="00F15E92"/>
    <w:rsid w:val="00F17FD3"/>
    <w:rsid w:val="00F221B8"/>
    <w:rsid w:val="00F24C28"/>
    <w:rsid w:val="00F25EBD"/>
    <w:rsid w:val="00F26138"/>
    <w:rsid w:val="00F30A26"/>
    <w:rsid w:val="00F33317"/>
    <w:rsid w:val="00F35FEF"/>
    <w:rsid w:val="00F3601B"/>
    <w:rsid w:val="00F3761D"/>
    <w:rsid w:val="00F40198"/>
    <w:rsid w:val="00F4256C"/>
    <w:rsid w:val="00F45D4E"/>
    <w:rsid w:val="00F45ECC"/>
    <w:rsid w:val="00F476D4"/>
    <w:rsid w:val="00F50D1F"/>
    <w:rsid w:val="00F5336B"/>
    <w:rsid w:val="00F54A18"/>
    <w:rsid w:val="00F60834"/>
    <w:rsid w:val="00F60BA9"/>
    <w:rsid w:val="00F61B75"/>
    <w:rsid w:val="00F62F3A"/>
    <w:rsid w:val="00F63F0E"/>
    <w:rsid w:val="00F65114"/>
    <w:rsid w:val="00F66213"/>
    <w:rsid w:val="00F67A68"/>
    <w:rsid w:val="00F715C4"/>
    <w:rsid w:val="00F753D0"/>
    <w:rsid w:val="00F77880"/>
    <w:rsid w:val="00F83421"/>
    <w:rsid w:val="00F84DF5"/>
    <w:rsid w:val="00F866C4"/>
    <w:rsid w:val="00F90B30"/>
    <w:rsid w:val="00F90CBD"/>
    <w:rsid w:val="00F951F9"/>
    <w:rsid w:val="00F965F1"/>
    <w:rsid w:val="00FA2912"/>
    <w:rsid w:val="00FA312E"/>
    <w:rsid w:val="00FA37C7"/>
    <w:rsid w:val="00FA60AC"/>
    <w:rsid w:val="00FB0DF3"/>
    <w:rsid w:val="00FB11A2"/>
    <w:rsid w:val="00FB41CB"/>
    <w:rsid w:val="00FB5736"/>
    <w:rsid w:val="00FB5B14"/>
    <w:rsid w:val="00FB662E"/>
    <w:rsid w:val="00FC1718"/>
    <w:rsid w:val="00FC2433"/>
    <w:rsid w:val="00FC4E60"/>
    <w:rsid w:val="00FC6A3A"/>
    <w:rsid w:val="00FD4851"/>
    <w:rsid w:val="00FD5416"/>
    <w:rsid w:val="00FD5D93"/>
    <w:rsid w:val="00FD680E"/>
    <w:rsid w:val="00FD6D05"/>
    <w:rsid w:val="00FD7CC3"/>
    <w:rsid w:val="00FE04F7"/>
    <w:rsid w:val="00FE1B22"/>
    <w:rsid w:val="00FE1D44"/>
    <w:rsid w:val="00FE2AEE"/>
    <w:rsid w:val="00FF0165"/>
    <w:rsid w:val="00FF2DF3"/>
    <w:rsid w:val="00FF3406"/>
    <w:rsid w:val="00FF595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450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16ADA"/>
    <w:rPr>
      <w:rFonts w:ascii="Times New Roman" w:eastAsia="Times New Roman" w:hAnsi="Times New Roman" w:cs="Times New Roman"/>
      <w:color w:val="000000"/>
      <w:sz w:val="20"/>
      <w:szCs w:val="20"/>
    </w:rPr>
  </w:style>
  <w:style w:type="paragraph" w:styleId="Heading1">
    <w:name w:val="heading 1"/>
    <w:basedOn w:val="Normal"/>
    <w:next w:val="Normal"/>
    <w:link w:val="Heading1Char"/>
    <w:uiPriority w:val="9"/>
    <w:rsid w:val="0060506B"/>
    <w:pPr>
      <w:keepNext/>
      <w:keepLines/>
      <w:spacing w:before="480" w:after="120"/>
      <w:outlineLvl w:val="0"/>
    </w:pPr>
    <w:rPr>
      <w:b/>
      <w:sz w:val="48"/>
      <w:szCs w:val="48"/>
    </w:rPr>
  </w:style>
  <w:style w:type="paragraph" w:styleId="Heading2">
    <w:name w:val="heading 2"/>
    <w:basedOn w:val="Normal"/>
    <w:next w:val="Normal"/>
    <w:link w:val="Heading2Char"/>
    <w:uiPriority w:val="9"/>
    <w:rsid w:val="0060506B"/>
    <w:pPr>
      <w:keepNext/>
      <w:keepLines/>
      <w:spacing w:before="360" w:after="80"/>
      <w:outlineLvl w:val="1"/>
    </w:pPr>
    <w:rPr>
      <w:b/>
      <w:sz w:val="36"/>
      <w:szCs w:val="36"/>
    </w:rPr>
  </w:style>
  <w:style w:type="paragraph" w:styleId="Heading3">
    <w:name w:val="heading 3"/>
    <w:basedOn w:val="Normal"/>
    <w:next w:val="Normal"/>
    <w:link w:val="Heading3Char"/>
    <w:uiPriority w:val="9"/>
    <w:rsid w:val="0060506B"/>
    <w:pPr>
      <w:keepNext/>
      <w:keepLines/>
      <w:spacing w:before="280" w:after="80"/>
      <w:outlineLvl w:val="2"/>
    </w:pPr>
    <w:rPr>
      <w:b/>
      <w:sz w:val="28"/>
      <w:szCs w:val="28"/>
    </w:rPr>
  </w:style>
  <w:style w:type="paragraph" w:styleId="Heading4">
    <w:name w:val="heading 4"/>
    <w:basedOn w:val="Normal"/>
    <w:next w:val="Normal"/>
    <w:link w:val="Heading4Char"/>
    <w:uiPriority w:val="9"/>
    <w:rsid w:val="0060506B"/>
    <w:pPr>
      <w:keepNext/>
      <w:keepLines/>
      <w:spacing w:before="240" w:after="40"/>
      <w:outlineLvl w:val="3"/>
    </w:pPr>
    <w:rPr>
      <w:b/>
      <w:sz w:val="24"/>
      <w:szCs w:val="24"/>
    </w:rPr>
  </w:style>
  <w:style w:type="paragraph" w:styleId="Heading5">
    <w:name w:val="heading 5"/>
    <w:basedOn w:val="Normal"/>
    <w:next w:val="Normal"/>
    <w:link w:val="Heading5Char"/>
    <w:uiPriority w:val="9"/>
    <w:rsid w:val="0060506B"/>
    <w:pPr>
      <w:keepNext/>
      <w:keepLines/>
      <w:spacing w:before="220" w:after="40"/>
      <w:outlineLvl w:val="4"/>
    </w:pPr>
    <w:rPr>
      <w:b/>
      <w:sz w:val="22"/>
      <w:szCs w:val="22"/>
    </w:rPr>
  </w:style>
  <w:style w:type="paragraph" w:styleId="Heading6">
    <w:name w:val="heading 6"/>
    <w:basedOn w:val="Normal"/>
    <w:next w:val="Normal"/>
    <w:link w:val="Heading6Char"/>
    <w:uiPriority w:val="9"/>
    <w:rsid w:val="0060506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06B"/>
    <w:rPr>
      <w:rFonts w:ascii="Times New Roman" w:eastAsia="Times New Roman" w:hAnsi="Times New Roman" w:cs="Times New Roman"/>
      <w:b/>
      <w:color w:val="000000"/>
      <w:sz w:val="48"/>
      <w:szCs w:val="48"/>
      <w:lang w:val="en-US"/>
    </w:rPr>
  </w:style>
  <w:style w:type="character" w:customStyle="1" w:styleId="Heading2Char">
    <w:name w:val="Heading 2 Char"/>
    <w:basedOn w:val="DefaultParagraphFont"/>
    <w:link w:val="Heading2"/>
    <w:uiPriority w:val="9"/>
    <w:rsid w:val="0060506B"/>
    <w:rPr>
      <w:rFonts w:ascii="Times New Roman" w:eastAsia="Times New Roman" w:hAnsi="Times New Roman" w:cs="Times New Roman"/>
      <w:b/>
      <w:color w:val="000000"/>
      <w:sz w:val="36"/>
      <w:szCs w:val="36"/>
      <w:lang w:val="en-US"/>
    </w:rPr>
  </w:style>
  <w:style w:type="character" w:customStyle="1" w:styleId="Heading3Char">
    <w:name w:val="Heading 3 Char"/>
    <w:basedOn w:val="DefaultParagraphFont"/>
    <w:link w:val="Heading3"/>
    <w:uiPriority w:val="9"/>
    <w:rsid w:val="0060506B"/>
    <w:rPr>
      <w:rFonts w:ascii="Times New Roman" w:eastAsia="Times New Roman" w:hAnsi="Times New Roman" w:cs="Times New Roman"/>
      <w:b/>
      <w:color w:val="000000"/>
      <w:sz w:val="28"/>
      <w:szCs w:val="28"/>
      <w:lang w:val="en-US"/>
    </w:rPr>
  </w:style>
  <w:style w:type="character" w:customStyle="1" w:styleId="Heading4Char">
    <w:name w:val="Heading 4 Char"/>
    <w:basedOn w:val="DefaultParagraphFont"/>
    <w:link w:val="Heading4"/>
    <w:uiPriority w:val="9"/>
    <w:rsid w:val="0060506B"/>
    <w:rPr>
      <w:rFonts w:ascii="Times New Roman" w:eastAsia="Times New Roman" w:hAnsi="Times New Roman" w:cs="Times New Roman"/>
      <w:b/>
      <w:color w:val="000000"/>
      <w:sz w:val="24"/>
      <w:szCs w:val="24"/>
      <w:lang w:val="en-US"/>
    </w:rPr>
  </w:style>
  <w:style w:type="character" w:customStyle="1" w:styleId="Heading5Char">
    <w:name w:val="Heading 5 Char"/>
    <w:basedOn w:val="DefaultParagraphFont"/>
    <w:link w:val="Heading5"/>
    <w:uiPriority w:val="9"/>
    <w:rsid w:val="0060506B"/>
    <w:rPr>
      <w:rFonts w:ascii="Times New Roman" w:eastAsia="Times New Roman" w:hAnsi="Times New Roman" w:cs="Times New Roman"/>
      <w:b/>
      <w:color w:val="000000"/>
      <w:lang w:val="en-US"/>
    </w:rPr>
  </w:style>
  <w:style w:type="character" w:customStyle="1" w:styleId="Heading6Char">
    <w:name w:val="Heading 6 Char"/>
    <w:basedOn w:val="DefaultParagraphFont"/>
    <w:link w:val="Heading6"/>
    <w:uiPriority w:val="9"/>
    <w:rsid w:val="0060506B"/>
    <w:rPr>
      <w:rFonts w:ascii="Times New Roman" w:eastAsia="Times New Roman" w:hAnsi="Times New Roman" w:cs="Times New Roman"/>
      <w:b/>
      <w:color w:val="000000"/>
      <w:sz w:val="20"/>
      <w:szCs w:val="20"/>
      <w:lang w:val="en-US"/>
    </w:rPr>
  </w:style>
  <w:style w:type="paragraph" w:styleId="Subtitle">
    <w:name w:val="Subtitle"/>
    <w:basedOn w:val="Normal"/>
    <w:next w:val="Normal"/>
    <w:link w:val="SubtitleChar"/>
    <w:uiPriority w:val="11"/>
    <w:rsid w:val="0060506B"/>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11"/>
    <w:rsid w:val="0060506B"/>
    <w:rPr>
      <w:rFonts w:ascii="Georgia" w:eastAsia="Times New Roman" w:hAnsi="Georgia" w:cs="Georgia"/>
      <w:i/>
      <w:color w:val="666666"/>
      <w:sz w:val="48"/>
      <w:szCs w:val="48"/>
      <w:lang w:val="en-US"/>
    </w:rPr>
  </w:style>
  <w:style w:type="paragraph" w:styleId="Title">
    <w:name w:val="Title"/>
    <w:basedOn w:val="Normal"/>
    <w:next w:val="Normal"/>
    <w:link w:val="TitleChar"/>
    <w:uiPriority w:val="10"/>
    <w:rsid w:val="0060506B"/>
    <w:pPr>
      <w:keepNext/>
      <w:keepLines/>
      <w:spacing w:before="480" w:after="120"/>
    </w:pPr>
    <w:rPr>
      <w:b/>
      <w:sz w:val="72"/>
      <w:szCs w:val="72"/>
    </w:rPr>
  </w:style>
  <w:style w:type="character" w:customStyle="1" w:styleId="TitleChar">
    <w:name w:val="Title Char"/>
    <w:basedOn w:val="DefaultParagraphFont"/>
    <w:link w:val="Title"/>
    <w:uiPriority w:val="10"/>
    <w:rsid w:val="0060506B"/>
    <w:rPr>
      <w:rFonts w:ascii="Times New Roman" w:eastAsia="Times New Roman" w:hAnsi="Times New Roman" w:cs="Times New Roman"/>
      <w:b/>
      <w:color w:val="000000"/>
      <w:sz w:val="72"/>
      <w:szCs w:val="72"/>
      <w:lang w:val="en-US"/>
    </w:rPr>
  </w:style>
  <w:style w:type="paragraph" w:styleId="BalloonText">
    <w:name w:val="Balloon Text"/>
    <w:basedOn w:val="Normal"/>
    <w:link w:val="BalloonTextChar"/>
    <w:uiPriority w:val="99"/>
    <w:semiHidden/>
    <w:unhideWhenUsed/>
    <w:rsid w:val="006050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506B"/>
    <w:rPr>
      <w:rFonts w:ascii="Segoe UI" w:eastAsia="Times New Roman" w:hAnsi="Segoe UI" w:cs="Segoe UI"/>
      <w:color w:val="000000"/>
      <w:sz w:val="18"/>
      <w:szCs w:val="18"/>
      <w:lang w:val="en-US"/>
    </w:rPr>
  </w:style>
  <w:style w:type="character" w:styleId="Hyperlink">
    <w:name w:val="Hyperlink"/>
    <w:basedOn w:val="DefaultParagraphFont"/>
    <w:uiPriority w:val="99"/>
    <w:unhideWhenUsed/>
    <w:rsid w:val="00440AD1"/>
    <w:rPr>
      <w:color w:val="0563C1" w:themeColor="hyperlink"/>
      <w:u w:val="single"/>
    </w:rPr>
  </w:style>
  <w:style w:type="paragraph" w:styleId="ListParagraph">
    <w:name w:val="List Paragraph"/>
    <w:basedOn w:val="Normal"/>
    <w:uiPriority w:val="34"/>
    <w:qFormat/>
    <w:rsid w:val="00E81B33"/>
    <w:pPr>
      <w:ind w:left="720"/>
      <w:contextualSpacing/>
    </w:pPr>
  </w:style>
  <w:style w:type="paragraph" w:styleId="Header">
    <w:name w:val="header"/>
    <w:basedOn w:val="Normal"/>
    <w:link w:val="HeaderChar"/>
    <w:uiPriority w:val="99"/>
    <w:unhideWhenUsed/>
    <w:rsid w:val="00A502A7"/>
    <w:pPr>
      <w:tabs>
        <w:tab w:val="center" w:pos="4819"/>
        <w:tab w:val="right" w:pos="9639"/>
      </w:tabs>
    </w:pPr>
  </w:style>
  <w:style w:type="character" w:customStyle="1" w:styleId="HeaderChar">
    <w:name w:val="Header Char"/>
    <w:basedOn w:val="DefaultParagraphFont"/>
    <w:link w:val="Header"/>
    <w:uiPriority w:val="99"/>
    <w:rsid w:val="00A502A7"/>
    <w:rPr>
      <w:rFonts w:ascii="Times New Roman" w:eastAsia="Times New Roman" w:hAnsi="Times New Roman" w:cs="Times New Roman"/>
      <w:color w:val="000000"/>
      <w:sz w:val="20"/>
      <w:szCs w:val="20"/>
      <w:lang w:val="en-US"/>
    </w:rPr>
  </w:style>
  <w:style w:type="paragraph" w:styleId="Footer">
    <w:name w:val="footer"/>
    <w:basedOn w:val="Normal"/>
    <w:link w:val="FooterChar"/>
    <w:uiPriority w:val="99"/>
    <w:unhideWhenUsed/>
    <w:rsid w:val="00A502A7"/>
    <w:pPr>
      <w:tabs>
        <w:tab w:val="center" w:pos="4819"/>
        <w:tab w:val="right" w:pos="9639"/>
      </w:tabs>
    </w:pPr>
  </w:style>
  <w:style w:type="character" w:customStyle="1" w:styleId="FooterChar">
    <w:name w:val="Footer Char"/>
    <w:basedOn w:val="DefaultParagraphFont"/>
    <w:link w:val="Footer"/>
    <w:uiPriority w:val="99"/>
    <w:rsid w:val="00A502A7"/>
    <w:rPr>
      <w:rFonts w:ascii="Times New Roman" w:eastAsia="Times New Roman" w:hAnsi="Times New Roman" w:cs="Times New Roman"/>
      <w:color w:val="000000"/>
      <w:sz w:val="20"/>
      <w:szCs w:val="20"/>
      <w:lang w:val="en-US"/>
    </w:rPr>
  </w:style>
  <w:style w:type="character" w:customStyle="1" w:styleId="rvts15">
    <w:name w:val="rvts15"/>
    <w:basedOn w:val="DefaultParagraphFont"/>
    <w:rsid w:val="009425AA"/>
  </w:style>
  <w:style w:type="character" w:styleId="CommentReference">
    <w:name w:val="annotation reference"/>
    <w:basedOn w:val="DefaultParagraphFont"/>
    <w:uiPriority w:val="99"/>
    <w:semiHidden/>
    <w:unhideWhenUsed/>
    <w:rsid w:val="00956B37"/>
    <w:rPr>
      <w:sz w:val="16"/>
      <w:szCs w:val="16"/>
    </w:rPr>
  </w:style>
  <w:style w:type="paragraph" w:styleId="CommentText">
    <w:name w:val="annotation text"/>
    <w:basedOn w:val="Normal"/>
    <w:link w:val="CommentTextChar"/>
    <w:uiPriority w:val="99"/>
    <w:semiHidden/>
    <w:unhideWhenUsed/>
    <w:rsid w:val="00956B37"/>
  </w:style>
  <w:style w:type="character" w:customStyle="1" w:styleId="CommentTextChar">
    <w:name w:val="Comment Text Char"/>
    <w:basedOn w:val="DefaultParagraphFont"/>
    <w:link w:val="CommentText"/>
    <w:uiPriority w:val="99"/>
    <w:semiHidden/>
    <w:rsid w:val="00956B37"/>
    <w:rPr>
      <w:rFonts w:ascii="Times New Roman" w:eastAsia="Times New Roman" w:hAnsi="Times New Roman" w:cs="Times New Roman"/>
      <w:color w:val="000000"/>
      <w:sz w:val="20"/>
      <w:szCs w:val="20"/>
      <w:lang w:val="en-US"/>
    </w:rPr>
  </w:style>
  <w:style w:type="paragraph" w:styleId="CommentSubject">
    <w:name w:val="annotation subject"/>
    <w:basedOn w:val="CommentText"/>
    <w:next w:val="CommentText"/>
    <w:link w:val="CommentSubjectChar"/>
    <w:uiPriority w:val="99"/>
    <w:semiHidden/>
    <w:unhideWhenUsed/>
    <w:rsid w:val="00956B37"/>
    <w:rPr>
      <w:b/>
      <w:bCs/>
    </w:rPr>
  </w:style>
  <w:style w:type="character" w:customStyle="1" w:styleId="CommentSubjectChar">
    <w:name w:val="Comment Subject Char"/>
    <w:basedOn w:val="CommentTextChar"/>
    <w:link w:val="CommentSubject"/>
    <w:uiPriority w:val="99"/>
    <w:semiHidden/>
    <w:rsid w:val="00956B37"/>
    <w:rPr>
      <w:rFonts w:ascii="Times New Roman" w:eastAsia="Times New Roman" w:hAnsi="Times New Roman" w:cs="Times New Roman"/>
      <w:b/>
      <w:bCs/>
      <w:color w:val="000000"/>
      <w:sz w:val="20"/>
      <w:szCs w:val="20"/>
      <w:lang w:val="en-US"/>
    </w:rPr>
  </w:style>
  <w:style w:type="paragraph" w:customStyle="1" w:styleId="rvps2">
    <w:name w:val="rvps2"/>
    <w:basedOn w:val="Normal"/>
    <w:rsid w:val="005B30FE"/>
    <w:pPr>
      <w:spacing w:before="100" w:beforeAutospacing="1" w:after="100" w:afterAutospacing="1"/>
      <w:ind w:firstLine="0"/>
      <w:jc w:val="left"/>
    </w:pPr>
    <w:rPr>
      <w:color w:val="auto"/>
      <w:sz w:val="24"/>
      <w:szCs w:val="24"/>
      <w:lang w:eastAsia="uk-UA"/>
    </w:rPr>
  </w:style>
  <w:style w:type="character" w:customStyle="1" w:styleId="rvts9">
    <w:name w:val="rvts9"/>
    <w:basedOn w:val="DefaultParagraphFont"/>
    <w:rsid w:val="00916820"/>
  </w:style>
  <w:style w:type="character" w:customStyle="1" w:styleId="apple-converted-space">
    <w:name w:val="apple-converted-space"/>
    <w:basedOn w:val="DefaultParagraphFont"/>
    <w:rsid w:val="00916820"/>
  </w:style>
  <w:style w:type="table" w:styleId="TableGrid">
    <w:name w:val="Table Grid"/>
    <w:basedOn w:val="TableNormal"/>
    <w:uiPriority w:val="39"/>
    <w:rsid w:val="00BB54E4"/>
    <w:pPr>
      <w:ind w:firstLine="0"/>
      <w:jc w:val="left"/>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7F0EC5"/>
    <w:rPr>
      <w:rFonts w:ascii="Consolas" w:hAnsi="Consolas" w:cs="Consolas"/>
    </w:rPr>
  </w:style>
  <w:style w:type="character" w:customStyle="1" w:styleId="HTMLPreformattedChar">
    <w:name w:val="HTML Preformatted Char"/>
    <w:basedOn w:val="DefaultParagraphFont"/>
    <w:link w:val="HTMLPreformatted"/>
    <w:uiPriority w:val="99"/>
    <w:rsid w:val="007F0EC5"/>
    <w:rPr>
      <w:rFonts w:ascii="Consolas" w:eastAsia="Times New Roman" w:hAnsi="Consolas" w:cs="Consolas"/>
      <w:color w:val="000000"/>
      <w:sz w:val="20"/>
      <w:szCs w:val="20"/>
    </w:rPr>
  </w:style>
  <w:style w:type="paragraph" w:styleId="FootnoteText">
    <w:name w:val="footnote text"/>
    <w:basedOn w:val="Normal"/>
    <w:link w:val="FootnoteTextChar"/>
    <w:uiPriority w:val="99"/>
    <w:semiHidden/>
    <w:unhideWhenUsed/>
    <w:rsid w:val="00AE7D02"/>
  </w:style>
  <w:style w:type="character" w:customStyle="1" w:styleId="FootnoteTextChar">
    <w:name w:val="Footnote Text Char"/>
    <w:basedOn w:val="DefaultParagraphFont"/>
    <w:link w:val="FootnoteText"/>
    <w:uiPriority w:val="99"/>
    <w:semiHidden/>
    <w:rsid w:val="00AE7D02"/>
    <w:rPr>
      <w:rFonts w:ascii="Times New Roman" w:eastAsia="Times New Roman" w:hAnsi="Times New Roman" w:cs="Times New Roman"/>
      <w:color w:val="000000"/>
      <w:sz w:val="20"/>
      <w:szCs w:val="20"/>
    </w:rPr>
  </w:style>
  <w:style w:type="character" w:styleId="FootnoteReference">
    <w:name w:val="footnote reference"/>
    <w:basedOn w:val="DefaultParagraphFont"/>
    <w:uiPriority w:val="99"/>
    <w:semiHidden/>
    <w:unhideWhenUsed/>
    <w:rsid w:val="00AE7D02"/>
    <w:rPr>
      <w:vertAlign w:val="superscript"/>
    </w:rPr>
  </w:style>
  <w:style w:type="table" w:customStyle="1" w:styleId="1">
    <w:name w:val="Сітка таблиці1"/>
    <w:basedOn w:val="TableNormal"/>
    <w:next w:val="TableGrid"/>
    <w:uiPriority w:val="39"/>
    <w:rsid w:val="00B823D7"/>
    <w:pPr>
      <w:ind w:firstLine="0"/>
      <w:jc w:val="left"/>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A53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2752">
      <w:bodyDiv w:val="1"/>
      <w:marLeft w:val="0"/>
      <w:marRight w:val="0"/>
      <w:marTop w:val="0"/>
      <w:marBottom w:val="0"/>
      <w:divBdr>
        <w:top w:val="none" w:sz="0" w:space="0" w:color="auto"/>
        <w:left w:val="none" w:sz="0" w:space="0" w:color="auto"/>
        <w:bottom w:val="none" w:sz="0" w:space="0" w:color="auto"/>
        <w:right w:val="none" w:sz="0" w:space="0" w:color="auto"/>
      </w:divBdr>
    </w:div>
    <w:div w:id="247345414">
      <w:bodyDiv w:val="1"/>
      <w:marLeft w:val="0"/>
      <w:marRight w:val="0"/>
      <w:marTop w:val="0"/>
      <w:marBottom w:val="0"/>
      <w:divBdr>
        <w:top w:val="none" w:sz="0" w:space="0" w:color="auto"/>
        <w:left w:val="none" w:sz="0" w:space="0" w:color="auto"/>
        <w:bottom w:val="none" w:sz="0" w:space="0" w:color="auto"/>
        <w:right w:val="none" w:sz="0" w:space="0" w:color="auto"/>
      </w:divBdr>
      <w:divsChild>
        <w:div w:id="1715735133">
          <w:marLeft w:val="0"/>
          <w:marRight w:val="0"/>
          <w:marTop w:val="100"/>
          <w:marBottom w:val="100"/>
          <w:divBdr>
            <w:top w:val="none" w:sz="0" w:space="0" w:color="auto"/>
            <w:left w:val="none" w:sz="0" w:space="0" w:color="auto"/>
            <w:bottom w:val="none" w:sz="0" w:space="0" w:color="auto"/>
            <w:right w:val="none" w:sz="0" w:space="0" w:color="auto"/>
          </w:divBdr>
          <w:divsChild>
            <w:div w:id="853155221">
              <w:marLeft w:val="0"/>
              <w:marRight w:val="0"/>
              <w:marTop w:val="0"/>
              <w:marBottom w:val="0"/>
              <w:divBdr>
                <w:top w:val="single" w:sz="6" w:space="4" w:color="DCDCDC"/>
                <w:left w:val="single" w:sz="6" w:space="4" w:color="DCDCDC"/>
                <w:bottom w:val="single" w:sz="6" w:space="0" w:color="DCDCDC"/>
                <w:right w:val="single" w:sz="6" w:space="4" w:color="DCDCDC"/>
              </w:divBdr>
              <w:divsChild>
                <w:div w:id="752430071">
                  <w:marLeft w:val="0"/>
                  <w:marRight w:val="0"/>
                  <w:marTop w:val="0"/>
                  <w:marBottom w:val="0"/>
                  <w:divBdr>
                    <w:top w:val="none" w:sz="0" w:space="0" w:color="auto"/>
                    <w:left w:val="none" w:sz="0" w:space="0" w:color="auto"/>
                    <w:bottom w:val="none" w:sz="0" w:space="0" w:color="auto"/>
                    <w:right w:val="none" w:sz="0" w:space="0" w:color="auto"/>
                  </w:divBdr>
                  <w:divsChild>
                    <w:div w:id="272327728">
                      <w:marLeft w:val="0"/>
                      <w:marRight w:val="0"/>
                      <w:marTop w:val="0"/>
                      <w:marBottom w:val="0"/>
                      <w:divBdr>
                        <w:top w:val="none" w:sz="0" w:space="0" w:color="auto"/>
                        <w:left w:val="none" w:sz="0" w:space="0" w:color="auto"/>
                        <w:bottom w:val="none" w:sz="0" w:space="0" w:color="auto"/>
                        <w:right w:val="none" w:sz="0" w:space="0" w:color="auto"/>
                      </w:divBdr>
                      <w:divsChild>
                        <w:div w:id="24965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156633">
      <w:bodyDiv w:val="1"/>
      <w:marLeft w:val="0"/>
      <w:marRight w:val="0"/>
      <w:marTop w:val="0"/>
      <w:marBottom w:val="0"/>
      <w:divBdr>
        <w:top w:val="none" w:sz="0" w:space="0" w:color="auto"/>
        <w:left w:val="none" w:sz="0" w:space="0" w:color="auto"/>
        <w:bottom w:val="none" w:sz="0" w:space="0" w:color="auto"/>
        <w:right w:val="none" w:sz="0" w:space="0" w:color="auto"/>
      </w:divBdr>
      <w:divsChild>
        <w:div w:id="1853449537">
          <w:marLeft w:val="0"/>
          <w:marRight w:val="0"/>
          <w:marTop w:val="100"/>
          <w:marBottom w:val="100"/>
          <w:divBdr>
            <w:top w:val="none" w:sz="0" w:space="0" w:color="auto"/>
            <w:left w:val="none" w:sz="0" w:space="0" w:color="auto"/>
            <w:bottom w:val="none" w:sz="0" w:space="0" w:color="auto"/>
            <w:right w:val="none" w:sz="0" w:space="0" w:color="auto"/>
          </w:divBdr>
          <w:divsChild>
            <w:div w:id="1019162386">
              <w:marLeft w:val="0"/>
              <w:marRight w:val="0"/>
              <w:marTop w:val="0"/>
              <w:marBottom w:val="0"/>
              <w:divBdr>
                <w:top w:val="single" w:sz="6" w:space="4" w:color="DCDCDC"/>
                <w:left w:val="single" w:sz="6" w:space="4" w:color="DCDCDC"/>
                <w:bottom w:val="single" w:sz="6" w:space="0" w:color="DCDCDC"/>
                <w:right w:val="single" w:sz="6" w:space="4" w:color="DCDCDC"/>
              </w:divBdr>
              <w:divsChild>
                <w:div w:id="987056238">
                  <w:marLeft w:val="0"/>
                  <w:marRight w:val="0"/>
                  <w:marTop w:val="0"/>
                  <w:marBottom w:val="0"/>
                  <w:divBdr>
                    <w:top w:val="none" w:sz="0" w:space="0" w:color="auto"/>
                    <w:left w:val="none" w:sz="0" w:space="0" w:color="auto"/>
                    <w:bottom w:val="none" w:sz="0" w:space="0" w:color="auto"/>
                    <w:right w:val="none" w:sz="0" w:space="0" w:color="auto"/>
                  </w:divBdr>
                  <w:divsChild>
                    <w:div w:id="1821075802">
                      <w:marLeft w:val="0"/>
                      <w:marRight w:val="0"/>
                      <w:marTop w:val="0"/>
                      <w:marBottom w:val="0"/>
                      <w:divBdr>
                        <w:top w:val="none" w:sz="0" w:space="0" w:color="auto"/>
                        <w:left w:val="none" w:sz="0" w:space="0" w:color="auto"/>
                        <w:bottom w:val="none" w:sz="0" w:space="0" w:color="auto"/>
                        <w:right w:val="none" w:sz="0" w:space="0" w:color="auto"/>
                      </w:divBdr>
                      <w:divsChild>
                        <w:div w:id="18628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29002">
      <w:bodyDiv w:val="1"/>
      <w:marLeft w:val="0"/>
      <w:marRight w:val="0"/>
      <w:marTop w:val="0"/>
      <w:marBottom w:val="0"/>
      <w:divBdr>
        <w:top w:val="none" w:sz="0" w:space="0" w:color="auto"/>
        <w:left w:val="none" w:sz="0" w:space="0" w:color="auto"/>
        <w:bottom w:val="none" w:sz="0" w:space="0" w:color="auto"/>
        <w:right w:val="none" w:sz="0" w:space="0" w:color="auto"/>
      </w:divBdr>
      <w:divsChild>
        <w:div w:id="326057178">
          <w:marLeft w:val="0"/>
          <w:marRight w:val="0"/>
          <w:marTop w:val="100"/>
          <w:marBottom w:val="100"/>
          <w:divBdr>
            <w:top w:val="none" w:sz="0" w:space="0" w:color="auto"/>
            <w:left w:val="none" w:sz="0" w:space="0" w:color="auto"/>
            <w:bottom w:val="none" w:sz="0" w:space="0" w:color="auto"/>
            <w:right w:val="none" w:sz="0" w:space="0" w:color="auto"/>
          </w:divBdr>
          <w:divsChild>
            <w:div w:id="859783777">
              <w:marLeft w:val="0"/>
              <w:marRight w:val="0"/>
              <w:marTop w:val="0"/>
              <w:marBottom w:val="0"/>
              <w:divBdr>
                <w:top w:val="single" w:sz="6" w:space="4" w:color="DCDCDC"/>
                <w:left w:val="single" w:sz="6" w:space="4" w:color="DCDCDC"/>
                <w:bottom w:val="single" w:sz="6" w:space="0" w:color="DCDCDC"/>
                <w:right w:val="single" w:sz="6" w:space="4" w:color="DCDCDC"/>
              </w:divBdr>
              <w:divsChild>
                <w:div w:id="1425878557">
                  <w:marLeft w:val="0"/>
                  <w:marRight w:val="0"/>
                  <w:marTop w:val="0"/>
                  <w:marBottom w:val="0"/>
                  <w:divBdr>
                    <w:top w:val="none" w:sz="0" w:space="0" w:color="auto"/>
                    <w:left w:val="none" w:sz="0" w:space="0" w:color="auto"/>
                    <w:bottom w:val="none" w:sz="0" w:space="0" w:color="auto"/>
                    <w:right w:val="none" w:sz="0" w:space="0" w:color="auto"/>
                  </w:divBdr>
                  <w:divsChild>
                    <w:div w:id="1429155181">
                      <w:marLeft w:val="0"/>
                      <w:marRight w:val="0"/>
                      <w:marTop w:val="0"/>
                      <w:marBottom w:val="0"/>
                      <w:divBdr>
                        <w:top w:val="none" w:sz="0" w:space="0" w:color="auto"/>
                        <w:left w:val="none" w:sz="0" w:space="0" w:color="auto"/>
                        <w:bottom w:val="none" w:sz="0" w:space="0" w:color="auto"/>
                        <w:right w:val="none" w:sz="0" w:space="0" w:color="auto"/>
                      </w:divBdr>
                      <w:divsChild>
                        <w:div w:id="7148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0113216">
      <w:bodyDiv w:val="1"/>
      <w:marLeft w:val="0"/>
      <w:marRight w:val="0"/>
      <w:marTop w:val="0"/>
      <w:marBottom w:val="0"/>
      <w:divBdr>
        <w:top w:val="none" w:sz="0" w:space="0" w:color="auto"/>
        <w:left w:val="none" w:sz="0" w:space="0" w:color="auto"/>
        <w:bottom w:val="none" w:sz="0" w:space="0" w:color="auto"/>
        <w:right w:val="none" w:sz="0" w:space="0" w:color="auto"/>
      </w:divBdr>
    </w:div>
    <w:div w:id="1266814317">
      <w:bodyDiv w:val="1"/>
      <w:marLeft w:val="0"/>
      <w:marRight w:val="0"/>
      <w:marTop w:val="0"/>
      <w:marBottom w:val="0"/>
      <w:divBdr>
        <w:top w:val="none" w:sz="0" w:space="0" w:color="auto"/>
        <w:left w:val="none" w:sz="0" w:space="0" w:color="auto"/>
        <w:bottom w:val="none" w:sz="0" w:space="0" w:color="auto"/>
        <w:right w:val="none" w:sz="0" w:space="0" w:color="auto"/>
      </w:divBdr>
      <w:divsChild>
        <w:div w:id="1853521250">
          <w:marLeft w:val="0"/>
          <w:marRight w:val="0"/>
          <w:marTop w:val="100"/>
          <w:marBottom w:val="100"/>
          <w:divBdr>
            <w:top w:val="none" w:sz="0" w:space="0" w:color="auto"/>
            <w:left w:val="none" w:sz="0" w:space="0" w:color="auto"/>
            <w:bottom w:val="none" w:sz="0" w:space="0" w:color="auto"/>
            <w:right w:val="none" w:sz="0" w:space="0" w:color="auto"/>
          </w:divBdr>
          <w:divsChild>
            <w:div w:id="646780425">
              <w:marLeft w:val="0"/>
              <w:marRight w:val="0"/>
              <w:marTop w:val="0"/>
              <w:marBottom w:val="0"/>
              <w:divBdr>
                <w:top w:val="single" w:sz="6" w:space="4" w:color="DCDCDC"/>
                <w:left w:val="single" w:sz="6" w:space="4" w:color="DCDCDC"/>
                <w:bottom w:val="single" w:sz="6" w:space="0" w:color="DCDCDC"/>
                <w:right w:val="single" w:sz="6" w:space="4" w:color="DCDCDC"/>
              </w:divBdr>
              <w:divsChild>
                <w:div w:id="39788147">
                  <w:marLeft w:val="0"/>
                  <w:marRight w:val="0"/>
                  <w:marTop w:val="0"/>
                  <w:marBottom w:val="0"/>
                  <w:divBdr>
                    <w:top w:val="none" w:sz="0" w:space="0" w:color="auto"/>
                    <w:left w:val="none" w:sz="0" w:space="0" w:color="auto"/>
                    <w:bottom w:val="none" w:sz="0" w:space="0" w:color="auto"/>
                    <w:right w:val="none" w:sz="0" w:space="0" w:color="auto"/>
                  </w:divBdr>
                  <w:divsChild>
                    <w:div w:id="1096173536">
                      <w:marLeft w:val="0"/>
                      <w:marRight w:val="0"/>
                      <w:marTop w:val="0"/>
                      <w:marBottom w:val="0"/>
                      <w:divBdr>
                        <w:top w:val="none" w:sz="0" w:space="0" w:color="auto"/>
                        <w:left w:val="none" w:sz="0" w:space="0" w:color="auto"/>
                        <w:bottom w:val="none" w:sz="0" w:space="0" w:color="auto"/>
                        <w:right w:val="none" w:sz="0" w:space="0" w:color="auto"/>
                      </w:divBdr>
                      <w:divsChild>
                        <w:div w:id="163795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257428">
      <w:bodyDiv w:val="1"/>
      <w:marLeft w:val="0"/>
      <w:marRight w:val="0"/>
      <w:marTop w:val="0"/>
      <w:marBottom w:val="0"/>
      <w:divBdr>
        <w:top w:val="none" w:sz="0" w:space="0" w:color="auto"/>
        <w:left w:val="none" w:sz="0" w:space="0" w:color="auto"/>
        <w:bottom w:val="none" w:sz="0" w:space="0" w:color="auto"/>
        <w:right w:val="none" w:sz="0" w:space="0" w:color="auto"/>
      </w:divBdr>
    </w:div>
    <w:div w:id="1344933811">
      <w:bodyDiv w:val="1"/>
      <w:marLeft w:val="0"/>
      <w:marRight w:val="0"/>
      <w:marTop w:val="0"/>
      <w:marBottom w:val="0"/>
      <w:divBdr>
        <w:top w:val="none" w:sz="0" w:space="0" w:color="auto"/>
        <w:left w:val="none" w:sz="0" w:space="0" w:color="auto"/>
        <w:bottom w:val="none" w:sz="0" w:space="0" w:color="auto"/>
        <w:right w:val="none" w:sz="0" w:space="0" w:color="auto"/>
      </w:divBdr>
      <w:divsChild>
        <w:div w:id="1307903058">
          <w:marLeft w:val="0"/>
          <w:marRight w:val="0"/>
          <w:marTop w:val="100"/>
          <w:marBottom w:val="100"/>
          <w:divBdr>
            <w:top w:val="none" w:sz="0" w:space="0" w:color="auto"/>
            <w:left w:val="none" w:sz="0" w:space="0" w:color="auto"/>
            <w:bottom w:val="none" w:sz="0" w:space="0" w:color="auto"/>
            <w:right w:val="none" w:sz="0" w:space="0" w:color="auto"/>
          </w:divBdr>
          <w:divsChild>
            <w:div w:id="1573005487">
              <w:marLeft w:val="0"/>
              <w:marRight w:val="0"/>
              <w:marTop w:val="0"/>
              <w:marBottom w:val="0"/>
              <w:divBdr>
                <w:top w:val="single" w:sz="6" w:space="4" w:color="DCDCDC"/>
                <w:left w:val="single" w:sz="6" w:space="4" w:color="DCDCDC"/>
                <w:bottom w:val="single" w:sz="6" w:space="0" w:color="DCDCDC"/>
                <w:right w:val="single" w:sz="6" w:space="4" w:color="DCDCDC"/>
              </w:divBdr>
              <w:divsChild>
                <w:div w:id="399407922">
                  <w:marLeft w:val="0"/>
                  <w:marRight w:val="0"/>
                  <w:marTop w:val="0"/>
                  <w:marBottom w:val="0"/>
                  <w:divBdr>
                    <w:top w:val="none" w:sz="0" w:space="0" w:color="auto"/>
                    <w:left w:val="none" w:sz="0" w:space="0" w:color="auto"/>
                    <w:bottom w:val="none" w:sz="0" w:space="0" w:color="auto"/>
                    <w:right w:val="none" w:sz="0" w:space="0" w:color="auto"/>
                  </w:divBdr>
                  <w:divsChild>
                    <w:div w:id="1316105213">
                      <w:marLeft w:val="0"/>
                      <w:marRight w:val="0"/>
                      <w:marTop w:val="0"/>
                      <w:marBottom w:val="0"/>
                      <w:divBdr>
                        <w:top w:val="none" w:sz="0" w:space="0" w:color="auto"/>
                        <w:left w:val="none" w:sz="0" w:space="0" w:color="auto"/>
                        <w:bottom w:val="none" w:sz="0" w:space="0" w:color="auto"/>
                        <w:right w:val="none" w:sz="0" w:space="0" w:color="auto"/>
                      </w:divBdr>
                      <w:divsChild>
                        <w:div w:id="5791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441">
      <w:bodyDiv w:val="1"/>
      <w:marLeft w:val="0"/>
      <w:marRight w:val="0"/>
      <w:marTop w:val="0"/>
      <w:marBottom w:val="0"/>
      <w:divBdr>
        <w:top w:val="none" w:sz="0" w:space="0" w:color="auto"/>
        <w:left w:val="none" w:sz="0" w:space="0" w:color="auto"/>
        <w:bottom w:val="none" w:sz="0" w:space="0" w:color="auto"/>
        <w:right w:val="none" w:sz="0" w:space="0" w:color="auto"/>
      </w:divBdr>
      <w:divsChild>
        <w:div w:id="27491099">
          <w:marLeft w:val="0"/>
          <w:marRight w:val="0"/>
          <w:marTop w:val="100"/>
          <w:marBottom w:val="100"/>
          <w:divBdr>
            <w:top w:val="none" w:sz="0" w:space="0" w:color="auto"/>
            <w:left w:val="none" w:sz="0" w:space="0" w:color="auto"/>
            <w:bottom w:val="none" w:sz="0" w:space="0" w:color="auto"/>
            <w:right w:val="none" w:sz="0" w:space="0" w:color="auto"/>
          </w:divBdr>
          <w:divsChild>
            <w:div w:id="650402345">
              <w:marLeft w:val="0"/>
              <w:marRight w:val="0"/>
              <w:marTop w:val="0"/>
              <w:marBottom w:val="0"/>
              <w:divBdr>
                <w:top w:val="single" w:sz="6" w:space="4" w:color="DCDCDC"/>
                <w:left w:val="single" w:sz="6" w:space="4" w:color="DCDCDC"/>
                <w:bottom w:val="single" w:sz="6" w:space="0" w:color="DCDCDC"/>
                <w:right w:val="single" w:sz="6" w:space="4" w:color="DCDCDC"/>
              </w:divBdr>
              <w:divsChild>
                <w:div w:id="1883445754">
                  <w:marLeft w:val="0"/>
                  <w:marRight w:val="0"/>
                  <w:marTop w:val="0"/>
                  <w:marBottom w:val="0"/>
                  <w:divBdr>
                    <w:top w:val="none" w:sz="0" w:space="0" w:color="auto"/>
                    <w:left w:val="none" w:sz="0" w:space="0" w:color="auto"/>
                    <w:bottom w:val="none" w:sz="0" w:space="0" w:color="auto"/>
                    <w:right w:val="none" w:sz="0" w:space="0" w:color="auto"/>
                  </w:divBdr>
                  <w:divsChild>
                    <w:div w:id="1730224744">
                      <w:marLeft w:val="0"/>
                      <w:marRight w:val="0"/>
                      <w:marTop w:val="0"/>
                      <w:marBottom w:val="0"/>
                      <w:divBdr>
                        <w:top w:val="none" w:sz="0" w:space="0" w:color="auto"/>
                        <w:left w:val="none" w:sz="0" w:space="0" w:color="auto"/>
                        <w:bottom w:val="none" w:sz="0" w:space="0" w:color="auto"/>
                        <w:right w:val="none" w:sz="0" w:space="0" w:color="auto"/>
                      </w:divBdr>
                      <w:divsChild>
                        <w:div w:id="200096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093074">
      <w:bodyDiv w:val="1"/>
      <w:marLeft w:val="0"/>
      <w:marRight w:val="0"/>
      <w:marTop w:val="0"/>
      <w:marBottom w:val="0"/>
      <w:divBdr>
        <w:top w:val="none" w:sz="0" w:space="0" w:color="auto"/>
        <w:left w:val="none" w:sz="0" w:space="0" w:color="auto"/>
        <w:bottom w:val="none" w:sz="0" w:space="0" w:color="auto"/>
        <w:right w:val="none" w:sz="0" w:space="0" w:color="auto"/>
      </w:divBdr>
    </w:div>
    <w:div w:id="1489908331">
      <w:bodyDiv w:val="1"/>
      <w:marLeft w:val="0"/>
      <w:marRight w:val="0"/>
      <w:marTop w:val="0"/>
      <w:marBottom w:val="0"/>
      <w:divBdr>
        <w:top w:val="none" w:sz="0" w:space="0" w:color="auto"/>
        <w:left w:val="none" w:sz="0" w:space="0" w:color="auto"/>
        <w:bottom w:val="none" w:sz="0" w:space="0" w:color="auto"/>
        <w:right w:val="none" w:sz="0" w:space="0" w:color="auto"/>
      </w:divBdr>
    </w:div>
    <w:div w:id="1501888931">
      <w:bodyDiv w:val="1"/>
      <w:marLeft w:val="0"/>
      <w:marRight w:val="0"/>
      <w:marTop w:val="0"/>
      <w:marBottom w:val="0"/>
      <w:divBdr>
        <w:top w:val="none" w:sz="0" w:space="0" w:color="auto"/>
        <w:left w:val="none" w:sz="0" w:space="0" w:color="auto"/>
        <w:bottom w:val="none" w:sz="0" w:space="0" w:color="auto"/>
        <w:right w:val="none" w:sz="0" w:space="0" w:color="auto"/>
      </w:divBdr>
      <w:divsChild>
        <w:div w:id="271977942">
          <w:marLeft w:val="0"/>
          <w:marRight w:val="0"/>
          <w:marTop w:val="100"/>
          <w:marBottom w:val="100"/>
          <w:divBdr>
            <w:top w:val="none" w:sz="0" w:space="0" w:color="auto"/>
            <w:left w:val="none" w:sz="0" w:space="0" w:color="auto"/>
            <w:bottom w:val="none" w:sz="0" w:space="0" w:color="auto"/>
            <w:right w:val="none" w:sz="0" w:space="0" w:color="auto"/>
          </w:divBdr>
          <w:divsChild>
            <w:div w:id="162208360">
              <w:marLeft w:val="0"/>
              <w:marRight w:val="0"/>
              <w:marTop w:val="0"/>
              <w:marBottom w:val="0"/>
              <w:divBdr>
                <w:top w:val="single" w:sz="6" w:space="4" w:color="DCDCDC"/>
                <w:left w:val="single" w:sz="6" w:space="4" w:color="DCDCDC"/>
                <w:bottom w:val="single" w:sz="6" w:space="0" w:color="DCDCDC"/>
                <w:right w:val="single" w:sz="6" w:space="4" w:color="DCDCDC"/>
              </w:divBdr>
              <w:divsChild>
                <w:div w:id="266154885">
                  <w:marLeft w:val="0"/>
                  <w:marRight w:val="0"/>
                  <w:marTop w:val="0"/>
                  <w:marBottom w:val="0"/>
                  <w:divBdr>
                    <w:top w:val="none" w:sz="0" w:space="0" w:color="auto"/>
                    <w:left w:val="none" w:sz="0" w:space="0" w:color="auto"/>
                    <w:bottom w:val="none" w:sz="0" w:space="0" w:color="auto"/>
                    <w:right w:val="none" w:sz="0" w:space="0" w:color="auto"/>
                  </w:divBdr>
                  <w:divsChild>
                    <w:div w:id="1771389954">
                      <w:marLeft w:val="0"/>
                      <w:marRight w:val="0"/>
                      <w:marTop w:val="0"/>
                      <w:marBottom w:val="0"/>
                      <w:divBdr>
                        <w:top w:val="none" w:sz="0" w:space="0" w:color="auto"/>
                        <w:left w:val="none" w:sz="0" w:space="0" w:color="auto"/>
                        <w:bottom w:val="none" w:sz="0" w:space="0" w:color="auto"/>
                        <w:right w:val="none" w:sz="0" w:space="0" w:color="auto"/>
                      </w:divBdr>
                      <w:divsChild>
                        <w:div w:id="184720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087593">
      <w:bodyDiv w:val="1"/>
      <w:marLeft w:val="0"/>
      <w:marRight w:val="0"/>
      <w:marTop w:val="0"/>
      <w:marBottom w:val="0"/>
      <w:divBdr>
        <w:top w:val="none" w:sz="0" w:space="0" w:color="auto"/>
        <w:left w:val="none" w:sz="0" w:space="0" w:color="auto"/>
        <w:bottom w:val="none" w:sz="0" w:space="0" w:color="auto"/>
        <w:right w:val="none" w:sz="0" w:space="0" w:color="auto"/>
      </w:divBdr>
    </w:div>
    <w:div w:id="1866598325">
      <w:bodyDiv w:val="1"/>
      <w:marLeft w:val="0"/>
      <w:marRight w:val="0"/>
      <w:marTop w:val="0"/>
      <w:marBottom w:val="0"/>
      <w:divBdr>
        <w:top w:val="none" w:sz="0" w:space="0" w:color="auto"/>
        <w:left w:val="none" w:sz="0" w:space="0" w:color="auto"/>
        <w:bottom w:val="none" w:sz="0" w:space="0" w:color="auto"/>
        <w:right w:val="none" w:sz="0" w:space="0" w:color="auto"/>
      </w:divBdr>
    </w:div>
    <w:div w:id="1916010757">
      <w:bodyDiv w:val="1"/>
      <w:marLeft w:val="0"/>
      <w:marRight w:val="0"/>
      <w:marTop w:val="0"/>
      <w:marBottom w:val="0"/>
      <w:divBdr>
        <w:top w:val="none" w:sz="0" w:space="0" w:color="auto"/>
        <w:left w:val="none" w:sz="0" w:space="0" w:color="auto"/>
        <w:bottom w:val="none" w:sz="0" w:space="0" w:color="auto"/>
        <w:right w:val="none" w:sz="0" w:space="0" w:color="auto"/>
      </w:divBdr>
    </w:div>
    <w:div w:id="2042782131">
      <w:bodyDiv w:val="1"/>
      <w:marLeft w:val="0"/>
      <w:marRight w:val="0"/>
      <w:marTop w:val="0"/>
      <w:marBottom w:val="0"/>
      <w:divBdr>
        <w:top w:val="none" w:sz="0" w:space="0" w:color="auto"/>
        <w:left w:val="none" w:sz="0" w:space="0" w:color="auto"/>
        <w:bottom w:val="none" w:sz="0" w:space="0" w:color="auto"/>
        <w:right w:val="none" w:sz="0" w:space="0" w:color="auto"/>
      </w:divBdr>
    </w:div>
    <w:div w:id="2047371041">
      <w:bodyDiv w:val="1"/>
      <w:marLeft w:val="0"/>
      <w:marRight w:val="0"/>
      <w:marTop w:val="0"/>
      <w:marBottom w:val="0"/>
      <w:divBdr>
        <w:top w:val="none" w:sz="0" w:space="0" w:color="auto"/>
        <w:left w:val="none" w:sz="0" w:space="0" w:color="auto"/>
        <w:bottom w:val="none" w:sz="0" w:space="0" w:color="auto"/>
        <w:right w:val="none" w:sz="0" w:space="0" w:color="auto"/>
      </w:divBdr>
    </w:div>
    <w:div w:id="2071610219">
      <w:bodyDiv w:val="1"/>
      <w:marLeft w:val="0"/>
      <w:marRight w:val="0"/>
      <w:marTop w:val="0"/>
      <w:marBottom w:val="0"/>
      <w:divBdr>
        <w:top w:val="none" w:sz="0" w:space="0" w:color="auto"/>
        <w:left w:val="none" w:sz="0" w:space="0" w:color="auto"/>
        <w:bottom w:val="none" w:sz="0" w:space="0" w:color="auto"/>
        <w:right w:val="none" w:sz="0" w:space="0" w:color="auto"/>
      </w:divBdr>
      <w:divsChild>
        <w:div w:id="1058474188">
          <w:marLeft w:val="0"/>
          <w:marRight w:val="0"/>
          <w:marTop w:val="100"/>
          <w:marBottom w:val="100"/>
          <w:divBdr>
            <w:top w:val="none" w:sz="0" w:space="0" w:color="auto"/>
            <w:left w:val="none" w:sz="0" w:space="0" w:color="auto"/>
            <w:bottom w:val="none" w:sz="0" w:space="0" w:color="auto"/>
            <w:right w:val="none" w:sz="0" w:space="0" w:color="auto"/>
          </w:divBdr>
          <w:divsChild>
            <w:div w:id="1043213987">
              <w:marLeft w:val="0"/>
              <w:marRight w:val="0"/>
              <w:marTop w:val="0"/>
              <w:marBottom w:val="0"/>
              <w:divBdr>
                <w:top w:val="single" w:sz="6" w:space="4" w:color="DCDCDC"/>
                <w:left w:val="single" w:sz="6" w:space="4" w:color="DCDCDC"/>
                <w:bottom w:val="single" w:sz="6" w:space="0" w:color="DCDCDC"/>
                <w:right w:val="single" w:sz="6" w:space="4" w:color="DCDCDC"/>
              </w:divBdr>
              <w:divsChild>
                <w:div w:id="797264542">
                  <w:marLeft w:val="0"/>
                  <w:marRight w:val="0"/>
                  <w:marTop w:val="0"/>
                  <w:marBottom w:val="0"/>
                  <w:divBdr>
                    <w:top w:val="none" w:sz="0" w:space="0" w:color="auto"/>
                    <w:left w:val="none" w:sz="0" w:space="0" w:color="auto"/>
                    <w:bottom w:val="none" w:sz="0" w:space="0" w:color="auto"/>
                    <w:right w:val="none" w:sz="0" w:space="0" w:color="auto"/>
                  </w:divBdr>
                  <w:divsChild>
                    <w:div w:id="1119765630">
                      <w:marLeft w:val="0"/>
                      <w:marRight w:val="0"/>
                      <w:marTop w:val="0"/>
                      <w:marBottom w:val="0"/>
                      <w:divBdr>
                        <w:top w:val="none" w:sz="0" w:space="0" w:color="auto"/>
                        <w:left w:val="none" w:sz="0" w:space="0" w:color="auto"/>
                        <w:bottom w:val="none" w:sz="0" w:space="0" w:color="auto"/>
                        <w:right w:val="none" w:sz="0" w:space="0" w:color="auto"/>
                      </w:divBdr>
                      <w:divsChild>
                        <w:div w:id="214165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513A9-4CF9-4CDA-97E8-A1594C7E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2052</Words>
  <Characters>11700</Characters>
  <Application>Microsoft Office Word</Application>
  <DocSecurity>4</DocSecurity>
  <Lines>97</Lines>
  <Paragraphs>27</Paragraphs>
  <ScaleCrop>false</ScaleCrop>
  <HeadingPairs>
    <vt:vector size="6" baseType="variant">
      <vt:variant>
        <vt:lpstr>Title</vt:lpstr>
      </vt:variant>
      <vt:variant>
        <vt:i4>1</vt:i4>
      </vt:variant>
      <vt:variant>
        <vt:lpstr>Название</vt:lpstr>
      </vt:variant>
      <vt:variant>
        <vt:i4>1</vt:i4>
      </vt:variant>
      <vt:variant>
        <vt:lpstr>Назва</vt:lpstr>
      </vt:variant>
      <vt:variant>
        <vt:i4>1</vt:i4>
      </vt:variant>
    </vt:vector>
  </HeadingPairs>
  <TitlesOfParts>
    <vt:vector size="3" baseType="lpstr">
      <vt:lpstr/>
      <vt:lpstr/>
      <vt:lpstr/>
    </vt:vector>
  </TitlesOfParts>
  <Company/>
  <LinksUpToDate>false</LinksUpToDate>
  <CharactersWithSpaces>13725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2018-01-03T09:47:00Z</dcterms:created>
  <dcterms:modified xsi:type="dcterms:W3CDTF">2018-01-03T09:47:00Z</dcterms:modified>
</cp:coreProperties>
</file>