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61" w:rsidRDefault="00B7173B">
      <w:pPr>
        <w:pStyle w:val="BodyA"/>
        <w:spacing w:after="140" w:line="240" w:lineRule="auto"/>
        <w:jc w:val="center"/>
        <w:rPr>
          <w:rFonts w:ascii="Verdana" w:eastAsia="Verdana" w:hAnsi="Verdana" w:cs="Verdana"/>
          <w:b/>
          <w:bCs/>
          <w:sz w:val="20"/>
          <w:szCs w:val="20"/>
        </w:rPr>
      </w:pPr>
      <w:r>
        <w:rPr>
          <w:rFonts w:ascii="Verdana" w:hAnsi="Verdana"/>
          <w:b/>
          <w:bCs/>
          <w:sz w:val="20"/>
          <w:szCs w:val="20"/>
        </w:rPr>
        <w:t>TERMS OF REFERENCE</w:t>
      </w:r>
    </w:p>
    <w:p w:rsidR="00846C61" w:rsidRDefault="00B7173B">
      <w:pPr>
        <w:pStyle w:val="BodyA"/>
        <w:spacing w:after="140" w:line="240" w:lineRule="auto"/>
        <w:jc w:val="center"/>
        <w:rPr>
          <w:rFonts w:ascii="Verdana" w:eastAsia="Verdana" w:hAnsi="Verdana" w:cs="Verdana"/>
          <w:b/>
          <w:bCs/>
          <w:sz w:val="20"/>
          <w:szCs w:val="20"/>
        </w:rPr>
      </w:pPr>
      <w:r>
        <w:rPr>
          <w:rFonts w:ascii="Verdana" w:hAnsi="Verdana"/>
          <w:b/>
          <w:bCs/>
          <w:sz w:val="20"/>
          <w:szCs w:val="20"/>
        </w:rPr>
        <w:t xml:space="preserve">Development of the </w:t>
      </w:r>
      <w:proofErr w:type="gramStart"/>
      <w:r>
        <w:rPr>
          <w:rFonts w:ascii="Verdana" w:hAnsi="Verdana"/>
          <w:b/>
          <w:bCs/>
          <w:sz w:val="20"/>
          <w:szCs w:val="20"/>
        </w:rPr>
        <w:t>web-site</w:t>
      </w:r>
      <w:proofErr w:type="gramEnd"/>
      <w:r>
        <w:rPr>
          <w:rFonts w:ascii="Verdana" w:hAnsi="Verdana"/>
          <w:b/>
          <w:bCs/>
          <w:sz w:val="20"/>
          <w:szCs w:val="20"/>
        </w:rPr>
        <w:t xml:space="preserve"> of the EU Anti-Corruption Initiative (EUACI)</w:t>
      </w:r>
    </w:p>
    <w:p w:rsidR="00846C61" w:rsidRDefault="00846C61">
      <w:pPr>
        <w:pStyle w:val="BodyA"/>
        <w:spacing w:after="140" w:line="240" w:lineRule="auto"/>
        <w:jc w:val="both"/>
        <w:rPr>
          <w:rFonts w:ascii="Verdana" w:eastAsia="Verdana" w:hAnsi="Verdana" w:cs="Verdana"/>
          <w:b/>
          <w:bCs/>
          <w:sz w:val="20"/>
          <w:szCs w:val="20"/>
        </w:rPr>
      </w:pPr>
    </w:p>
    <w:p w:rsidR="00846C61" w:rsidRDefault="00B7173B">
      <w:pPr>
        <w:pStyle w:val="BodyA"/>
        <w:spacing w:after="140" w:line="240" w:lineRule="auto"/>
        <w:jc w:val="both"/>
        <w:rPr>
          <w:rFonts w:ascii="Verdana" w:eastAsia="Verdana" w:hAnsi="Verdana" w:cs="Verdana"/>
          <w:b/>
          <w:bCs/>
          <w:sz w:val="20"/>
          <w:szCs w:val="20"/>
          <w:u w:val="single"/>
        </w:rPr>
      </w:pPr>
      <w:r>
        <w:rPr>
          <w:rFonts w:ascii="Verdana" w:hAnsi="Verdana"/>
          <w:b/>
          <w:bCs/>
          <w:sz w:val="20"/>
          <w:szCs w:val="20"/>
          <w:u w:val="single"/>
        </w:rPr>
        <w:t xml:space="preserve">1. </w:t>
      </w:r>
      <w:bookmarkStart w:id="0" w:name="_j0zll"/>
      <w:bookmarkEnd w:id="0"/>
      <w:r>
        <w:rPr>
          <w:rFonts w:ascii="Verdana" w:hAnsi="Verdana"/>
          <w:b/>
          <w:bCs/>
          <w:sz w:val="20"/>
          <w:szCs w:val="20"/>
          <w:u w:val="single"/>
        </w:rPr>
        <w:t>Background</w:t>
      </w:r>
    </w:p>
    <w:p w:rsidR="00846C61" w:rsidRDefault="00B7173B">
      <w:pPr>
        <w:pStyle w:val="BodyA"/>
        <w:spacing w:after="140" w:line="240" w:lineRule="auto"/>
        <w:jc w:val="both"/>
        <w:rPr>
          <w:rFonts w:ascii="Verdana" w:eastAsia="Verdana" w:hAnsi="Verdana" w:cs="Verdana"/>
        </w:rPr>
      </w:pPr>
      <w:r>
        <w:rPr>
          <w:rFonts w:ascii="Verdana" w:hAnsi="Verdana"/>
          <w:b/>
          <w:bCs/>
          <w:sz w:val="20"/>
          <w:szCs w:val="20"/>
          <w:lang w:val="fr-FR"/>
        </w:rPr>
        <w:t xml:space="preserve">The </w:t>
      </w:r>
      <w:proofErr w:type="spellStart"/>
      <w:r>
        <w:rPr>
          <w:rFonts w:ascii="Verdana" w:hAnsi="Verdana"/>
          <w:b/>
          <w:bCs/>
          <w:sz w:val="20"/>
          <w:szCs w:val="20"/>
          <w:lang w:val="fr-FR"/>
        </w:rPr>
        <w:t>European</w:t>
      </w:r>
      <w:proofErr w:type="spellEnd"/>
      <w:r>
        <w:rPr>
          <w:rFonts w:ascii="Verdana" w:hAnsi="Verdana"/>
          <w:b/>
          <w:bCs/>
          <w:sz w:val="20"/>
          <w:szCs w:val="20"/>
          <w:lang w:val="fr-FR"/>
        </w:rPr>
        <w:t xml:space="preserve"> Union Anti-Corruption Initiative (EUACI)</w:t>
      </w:r>
      <w:r>
        <w:rPr>
          <w:rFonts w:ascii="Verdana" w:hAnsi="Verdana"/>
          <w:sz w:val="20"/>
          <w:szCs w:val="20"/>
        </w:rPr>
        <w:t xml:space="preserve"> is the comprehensive EU anti-corruption program in Ukraine financed by the EU and Denmark and implemented by the Foreign Ministry of Denmark.</w:t>
      </w:r>
      <w:r>
        <w:rPr>
          <w:rFonts w:ascii="Verdana" w:hAnsi="Verdana"/>
        </w:rPr>
        <w:t xml:space="preserve">     </w:t>
      </w:r>
    </w:p>
    <w:p w:rsidR="00846C61" w:rsidRDefault="00B7173B">
      <w:pPr>
        <w:pStyle w:val="BodyA"/>
        <w:spacing w:after="140" w:line="240" w:lineRule="auto"/>
        <w:jc w:val="both"/>
        <w:rPr>
          <w:rFonts w:ascii="Verdana" w:eastAsia="Verdana" w:hAnsi="Verdana" w:cs="Verdana"/>
          <w:sz w:val="20"/>
          <w:szCs w:val="20"/>
        </w:rPr>
      </w:pPr>
      <w:r>
        <w:rPr>
          <w:rFonts w:ascii="Verdana" w:hAnsi="Verdana"/>
          <w:sz w:val="20"/>
          <w:szCs w:val="20"/>
        </w:rPr>
        <w:t xml:space="preserve">EU Anti-Corruption Initiative is the biggest EU support </w:t>
      </w:r>
      <w:proofErr w:type="spellStart"/>
      <w:r>
        <w:rPr>
          <w:rFonts w:ascii="Verdana" w:hAnsi="Verdana"/>
          <w:sz w:val="20"/>
          <w:szCs w:val="20"/>
        </w:rPr>
        <w:t>programme</w:t>
      </w:r>
      <w:proofErr w:type="spellEnd"/>
      <w:r>
        <w:rPr>
          <w:rFonts w:ascii="Verdana" w:hAnsi="Verdana"/>
          <w:sz w:val="20"/>
          <w:szCs w:val="20"/>
        </w:rPr>
        <w:t xml:space="preserve"> in the area of anti-corruption in Ukraine so far. The EUACI began in 2017 and has since established itself as a flagship program. A new 4-year phase </w:t>
      </w:r>
      <w:proofErr w:type="gramStart"/>
      <w:r>
        <w:rPr>
          <w:rFonts w:ascii="Verdana" w:hAnsi="Verdana"/>
          <w:sz w:val="20"/>
          <w:szCs w:val="20"/>
        </w:rPr>
        <w:t>was launched</w:t>
      </w:r>
      <w:proofErr w:type="gramEnd"/>
      <w:r>
        <w:rPr>
          <w:rFonts w:ascii="Verdana" w:hAnsi="Verdana"/>
          <w:sz w:val="20"/>
          <w:szCs w:val="20"/>
        </w:rPr>
        <w:t xml:space="preserve"> in May 2020 with a 22.4 million EURO budget.</w:t>
      </w:r>
    </w:p>
    <w:p w:rsidR="00846C61" w:rsidRDefault="00B7173B">
      <w:pPr>
        <w:pStyle w:val="BodyA"/>
        <w:spacing w:after="140" w:line="240" w:lineRule="auto"/>
        <w:jc w:val="both"/>
        <w:rPr>
          <w:rFonts w:ascii="Verdana" w:eastAsia="Verdana" w:hAnsi="Verdana" w:cs="Verdana"/>
          <w:sz w:val="20"/>
          <w:szCs w:val="20"/>
        </w:rPr>
      </w:pPr>
      <w:r>
        <w:rPr>
          <w:rFonts w:ascii="Verdana" w:hAnsi="Verdana"/>
          <w:sz w:val="20"/>
          <w:szCs w:val="20"/>
        </w:rPr>
        <w:t>The overall objective of the EU and Danish funding for anti-corruption efforts in Ukraine is to improve implementation of anti-corruption policy in Ukraine, thereby ultimately contributing to a reduction in corruption. The EU Anti-Corruption </w:t>
      </w:r>
      <w:r>
        <w:rPr>
          <w:rFonts w:ascii="Verdana" w:hAnsi="Verdana"/>
          <w:sz w:val="20"/>
          <w:szCs w:val="20"/>
          <w:lang w:val="fr-FR"/>
        </w:rPr>
        <w:t>Initiative</w:t>
      </w:r>
      <w:r>
        <w:rPr>
          <w:rFonts w:ascii="Verdana" w:hAnsi="Verdana"/>
          <w:sz w:val="20"/>
          <w:szCs w:val="20"/>
        </w:rPr>
        <w:t> </w:t>
      </w:r>
      <w:proofErr w:type="gramStart"/>
      <w:r>
        <w:rPr>
          <w:rFonts w:ascii="Verdana" w:hAnsi="Verdana"/>
          <w:sz w:val="20"/>
          <w:szCs w:val="20"/>
        </w:rPr>
        <w:t>is aimed</w:t>
      </w:r>
      <w:proofErr w:type="gramEnd"/>
      <w:r>
        <w:rPr>
          <w:rFonts w:ascii="Verdana" w:hAnsi="Verdana"/>
          <w:sz w:val="20"/>
          <w:szCs w:val="20"/>
        </w:rPr>
        <w:t xml:space="preserve"> to strengthen the capacity of the newly created anti-corruption institutions and to enhance external oversight over the reform process by the </w:t>
      </w:r>
      <w:proofErr w:type="spellStart"/>
      <w:r>
        <w:rPr>
          <w:rFonts w:ascii="Verdana" w:hAnsi="Verdana"/>
          <w:sz w:val="20"/>
          <w:szCs w:val="20"/>
        </w:rPr>
        <w:t>Verkhovna</w:t>
      </w:r>
      <w:proofErr w:type="spellEnd"/>
      <w:r>
        <w:rPr>
          <w:rFonts w:ascii="Verdana" w:hAnsi="Verdana"/>
          <w:sz w:val="20"/>
          <w:szCs w:val="20"/>
        </w:rPr>
        <w:t xml:space="preserve"> Rada, civil society and the media.</w:t>
      </w:r>
    </w:p>
    <w:p w:rsidR="00846C61" w:rsidRDefault="00B7173B">
      <w:pPr>
        <w:pStyle w:val="BodyA"/>
        <w:spacing w:after="140" w:line="240" w:lineRule="auto"/>
        <w:jc w:val="both"/>
        <w:rPr>
          <w:rFonts w:ascii="Verdana" w:eastAsia="Verdana" w:hAnsi="Verdana" w:cs="Verdana"/>
          <w:sz w:val="20"/>
          <w:szCs w:val="20"/>
        </w:rPr>
      </w:pPr>
      <w:proofErr w:type="gramStart"/>
      <w:r>
        <w:rPr>
          <w:rFonts w:ascii="Verdana" w:hAnsi="Verdana"/>
          <w:sz w:val="20"/>
          <w:szCs w:val="20"/>
        </w:rPr>
        <w:t>The work of the EUACI is streamlined through its 3 components: (</w:t>
      </w:r>
      <w:proofErr w:type="spellStart"/>
      <w:r>
        <w:rPr>
          <w:rFonts w:ascii="Verdana" w:hAnsi="Verdana"/>
          <w:sz w:val="20"/>
          <w:szCs w:val="20"/>
        </w:rPr>
        <w:t>i</w:t>
      </w:r>
      <w:proofErr w:type="spellEnd"/>
      <w:r>
        <w:rPr>
          <w:rFonts w:ascii="Verdana" w:hAnsi="Verdana"/>
          <w:sz w:val="20"/>
          <w:szCs w:val="20"/>
        </w:rPr>
        <w:t>) strengthening the operational and policy-making capacities of state institutions dealing with the prevention and fight against corruption; (ii) enhancing the capacity of local self-government, civil society, media, and business to contribute to the fight against corruption; and (iii) increasing culture of integrity issues in Ukraine through engagement of the business sector, the civil society and the media.</w:t>
      </w:r>
      <w:proofErr w:type="gramEnd"/>
      <w:r>
        <w:rPr>
          <w:rFonts w:ascii="Verdana" w:hAnsi="Verdana"/>
          <w:sz w:val="20"/>
          <w:szCs w:val="20"/>
        </w:rPr>
        <w:t xml:space="preserve"> </w:t>
      </w:r>
    </w:p>
    <w:p w:rsidR="00846C61" w:rsidRDefault="00B7173B">
      <w:pPr>
        <w:pStyle w:val="BodyA"/>
        <w:spacing w:after="140" w:line="240" w:lineRule="auto"/>
        <w:jc w:val="both"/>
        <w:rPr>
          <w:rFonts w:ascii="Verdana" w:eastAsia="Verdana" w:hAnsi="Verdana" w:cs="Verdana"/>
          <w:sz w:val="20"/>
          <w:szCs w:val="20"/>
        </w:rPr>
      </w:pPr>
      <w:r>
        <w:rPr>
          <w:rFonts w:ascii="Verdana" w:hAnsi="Verdana"/>
          <w:sz w:val="20"/>
          <w:szCs w:val="20"/>
        </w:rPr>
        <w:t xml:space="preserve">Within Component </w:t>
      </w:r>
      <w:proofErr w:type="gramStart"/>
      <w:r>
        <w:rPr>
          <w:rFonts w:ascii="Verdana" w:hAnsi="Verdana"/>
          <w:sz w:val="20"/>
          <w:szCs w:val="20"/>
        </w:rPr>
        <w:t>1</w:t>
      </w:r>
      <w:proofErr w:type="gramEnd"/>
      <w:r>
        <w:rPr>
          <w:rFonts w:ascii="Verdana" w:hAnsi="Verdana"/>
          <w:sz w:val="20"/>
          <w:szCs w:val="20"/>
        </w:rPr>
        <w:t xml:space="preserve"> the EUACI is working with the National Anticorruption Bureau of Ukraine (NABU), National Agency for Corruption Prevention (NACP), Assets Recovery and Management Agency (ARMA), Special Anticorruption Prosecutor’s Office (SAPO), State Financial Monitoring Service (SFMS), High Anti-Corruption Court of Ukraine (HACC), Parliament’s Committee on Anti-Corruption Policy (CAP). Within Component </w:t>
      </w:r>
      <w:proofErr w:type="gramStart"/>
      <w:r>
        <w:rPr>
          <w:rFonts w:ascii="Verdana" w:hAnsi="Verdana"/>
          <w:sz w:val="20"/>
          <w:szCs w:val="20"/>
        </w:rPr>
        <w:t>2</w:t>
      </w:r>
      <w:proofErr w:type="gramEnd"/>
      <w:r>
        <w:rPr>
          <w:rFonts w:ascii="Verdana" w:hAnsi="Verdana"/>
          <w:sz w:val="20"/>
          <w:szCs w:val="20"/>
        </w:rPr>
        <w:t xml:space="preserve"> the EUACI is working with five Integrity Cities: Chernivtsi, </w:t>
      </w:r>
      <w:proofErr w:type="spellStart"/>
      <w:r>
        <w:rPr>
          <w:rFonts w:ascii="Verdana" w:hAnsi="Verdana"/>
          <w:sz w:val="20"/>
          <w:szCs w:val="20"/>
        </w:rPr>
        <w:t>Chervonohrad</w:t>
      </w:r>
      <w:proofErr w:type="spellEnd"/>
      <w:r>
        <w:rPr>
          <w:rFonts w:ascii="Verdana" w:hAnsi="Verdana"/>
          <w:sz w:val="20"/>
          <w:szCs w:val="20"/>
        </w:rPr>
        <w:t xml:space="preserve">, Mariupol, Nikopol and Zhytomyr. Within Component </w:t>
      </w:r>
      <w:proofErr w:type="gramStart"/>
      <w:r>
        <w:rPr>
          <w:rFonts w:ascii="Verdana" w:hAnsi="Verdana"/>
          <w:sz w:val="20"/>
          <w:szCs w:val="20"/>
        </w:rPr>
        <w:t>3</w:t>
      </w:r>
      <w:proofErr w:type="gramEnd"/>
      <w:r>
        <w:rPr>
          <w:rFonts w:ascii="Verdana" w:hAnsi="Verdana"/>
          <w:sz w:val="20"/>
          <w:szCs w:val="20"/>
        </w:rPr>
        <w:t xml:space="preserve"> the EUACI is working with four institutional CSO partners and five CSO projects (program funding) supported through 2020 call for CSO proposals.</w:t>
      </w:r>
      <w:r>
        <w:rPr>
          <w:rFonts w:ascii="Verdana" w:hAnsi="Verdana"/>
        </w:rPr>
        <w:t xml:space="preserve">     </w:t>
      </w:r>
    </w:p>
    <w:p w:rsidR="00846C61" w:rsidRDefault="00846C61">
      <w:pPr>
        <w:pStyle w:val="BodyA"/>
        <w:spacing w:after="140" w:line="240" w:lineRule="auto"/>
        <w:jc w:val="both"/>
        <w:rPr>
          <w:rFonts w:ascii="Verdana" w:eastAsia="Verdana" w:hAnsi="Verdana" w:cs="Verdana"/>
          <w:sz w:val="20"/>
          <w:szCs w:val="20"/>
          <w:shd w:val="clear" w:color="auto" w:fill="FFFFFF"/>
        </w:rPr>
      </w:pPr>
    </w:p>
    <w:p w:rsidR="00846C61" w:rsidRDefault="00B7173B">
      <w:pPr>
        <w:pStyle w:val="BodyA"/>
        <w:spacing w:after="140" w:line="240" w:lineRule="auto"/>
        <w:jc w:val="both"/>
        <w:rPr>
          <w:rFonts w:ascii="Verdana" w:eastAsia="Verdana" w:hAnsi="Verdana" w:cs="Verdana"/>
          <w:b/>
          <w:bCs/>
          <w:sz w:val="20"/>
          <w:szCs w:val="20"/>
          <w:u w:val="single"/>
        </w:rPr>
      </w:pPr>
      <w:r>
        <w:rPr>
          <w:rFonts w:ascii="Verdana" w:hAnsi="Verdana"/>
          <w:b/>
          <w:bCs/>
          <w:sz w:val="20"/>
          <w:szCs w:val="20"/>
          <w:u w:val="single"/>
        </w:rPr>
        <w:t>2. Objective</w:t>
      </w:r>
    </w:p>
    <w:p w:rsidR="00846C61" w:rsidRDefault="00B7173B">
      <w:pPr>
        <w:pStyle w:val="BodyA"/>
        <w:spacing w:after="140" w:line="240" w:lineRule="auto"/>
        <w:jc w:val="both"/>
        <w:rPr>
          <w:rStyle w:val="None"/>
          <w:rFonts w:ascii="Verdana" w:eastAsia="Verdana" w:hAnsi="Verdana" w:cs="Verdana"/>
          <w:sz w:val="20"/>
          <w:szCs w:val="20"/>
        </w:rPr>
      </w:pPr>
      <w:r>
        <w:rPr>
          <w:rFonts w:ascii="Verdana" w:hAnsi="Verdana"/>
          <w:sz w:val="20"/>
          <w:szCs w:val="20"/>
        </w:rPr>
        <w:t xml:space="preserve">The project objective is to design, develop and launch a new user-friendly website for the EU Anti-Corruption Initiative in accordance with </w:t>
      </w:r>
      <w:hyperlink r:id="rId8" w:history="1">
        <w:r>
          <w:rPr>
            <w:rStyle w:val="Hyperlink0"/>
          </w:rPr>
          <w:t>the latest web design trends</w:t>
        </w:r>
      </w:hyperlink>
      <w:r>
        <w:rPr>
          <w:rStyle w:val="None"/>
          <w:rFonts w:ascii="Verdana" w:hAnsi="Verdana"/>
          <w:sz w:val="20"/>
          <w:szCs w:val="20"/>
        </w:rPr>
        <w:t xml:space="preserve">. The website </w:t>
      </w:r>
      <w:proofErr w:type="gramStart"/>
      <w:r>
        <w:rPr>
          <w:rStyle w:val="None"/>
          <w:rFonts w:ascii="Verdana" w:hAnsi="Verdana"/>
          <w:sz w:val="20"/>
          <w:szCs w:val="20"/>
        </w:rPr>
        <w:t>is aimed</w:t>
      </w:r>
      <w:proofErr w:type="gramEnd"/>
      <w:r>
        <w:rPr>
          <w:rStyle w:val="None"/>
          <w:rFonts w:ascii="Verdana" w:hAnsi="Verdana"/>
          <w:sz w:val="20"/>
          <w:szCs w:val="20"/>
        </w:rPr>
        <w:t xml:space="preserve"> at building online visibility and will serve as a communication platform by providing information on the EUACI activities on the Internet.</w:t>
      </w:r>
    </w:p>
    <w:p w:rsidR="00846C61" w:rsidRDefault="00B7173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rPr>
          <w:rStyle w:val="None"/>
          <w:rFonts w:ascii="Verdana" w:eastAsia="Verdana" w:hAnsi="Verdana" w:cs="Verdana"/>
          <w:b/>
          <w:bCs/>
          <w:sz w:val="20"/>
          <w:szCs w:val="20"/>
          <w:u w:val="single"/>
        </w:rPr>
      </w:pPr>
      <w:r>
        <w:rPr>
          <w:rStyle w:val="None"/>
          <w:rFonts w:ascii="Verdana" w:hAnsi="Verdana"/>
          <w:b/>
          <w:bCs/>
          <w:sz w:val="20"/>
          <w:szCs w:val="20"/>
          <w:u w:val="single"/>
        </w:rPr>
        <w:t>2.1. Purpose</w:t>
      </w:r>
    </w:p>
    <w:p w:rsidR="00846C61" w:rsidRDefault="00B7173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jc w:val="both"/>
        <w:rPr>
          <w:rStyle w:val="None"/>
          <w:rFonts w:ascii="Verdana" w:eastAsia="Verdana" w:hAnsi="Verdana" w:cs="Verdana"/>
          <w:sz w:val="20"/>
          <w:szCs w:val="20"/>
        </w:rPr>
      </w:pPr>
      <w:r>
        <w:rPr>
          <w:rStyle w:val="None"/>
          <w:rFonts w:ascii="Verdana" w:hAnsi="Verdana"/>
          <w:sz w:val="20"/>
          <w:szCs w:val="20"/>
        </w:rPr>
        <w:t xml:space="preserve">The purpose of creating the website is to increase transparency of the EUACI activities by providing via the </w:t>
      </w:r>
      <w:proofErr w:type="gramStart"/>
      <w:r>
        <w:rPr>
          <w:rStyle w:val="None"/>
          <w:rFonts w:ascii="Verdana" w:hAnsi="Verdana"/>
          <w:sz w:val="20"/>
          <w:szCs w:val="20"/>
        </w:rPr>
        <w:t>web-page</w:t>
      </w:r>
      <w:proofErr w:type="gramEnd"/>
      <w:r>
        <w:rPr>
          <w:rStyle w:val="None"/>
          <w:rFonts w:ascii="Verdana" w:hAnsi="Verdana"/>
          <w:sz w:val="20"/>
          <w:szCs w:val="20"/>
        </w:rPr>
        <w:t>:</w:t>
      </w:r>
    </w:p>
    <w:p w:rsidR="00846C61" w:rsidRDefault="00B7173B">
      <w:pPr>
        <w:pStyle w:val="Default"/>
        <w:numPr>
          <w:ilvl w:val="0"/>
          <w:numId w:val="2"/>
        </w:numPr>
        <w:spacing w:before="0" w:after="140" w:line="240" w:lineRule="auto"/>
        <w:rPr>
          <w:rFonts w:ascii="Verdana" w:hAnsi="Verdana"/>
          <w:sz w:val="20"/>
          <w:szCs w:val="20"/>
        </w:rPr>
      </w:pPr>
      <w:proofErr w:type="gramStart"/>
      <w:r>
        <w:rPr>
          <w:rStyle w:val="NoneA"/>
          <w:rFonts w:ascii="Verdana" w:hAnsi="Verdana"/>
          <w:sz w:val="20"/>
          <w:szCs w:val="20"/>
        </w:rPr>
        <w:t>information</w:t>
      </w:r>
      <w:proofErr w:type="gramEnd"/>
      <w:r>
        <w:rPr>
          <w:rStyle w:val="NoneA"/>
          <w:rFonts w:ascii="Verdana" w:hAnsi="Verdana"/>
          <w:sz w:val="20"/>
          <w:szCs w:val="20"/>
        </w:rPr>
        <w:t xml:space="preserve"> on the EUACI activities (publications, photos, videos, etc.);</w:t>
      </w:r>
    </w:p>
    <w:p w:rsidR="00846C61" w:rsidRDefault="00B7173B">
      <w:pPr>
        <w:pStyle w:val="Default"/>
        <w:numPr>
          <w:ilvl w:val="0"/>
          <w:numId w:val="2"/>
        </w:numPr>
        <w:spacing w:before="0" w:after="140" w:line="240" w:lineRule="auto"/>
        <w:rPr>
          <w:rFonts w:ascii="Verdana" w:hAnsi="Verdana"/>
          <w:sz w:val="20"/>
          <w:szCs w:val="20"/>
        </w:rPr>
      </w:pPr>
      <w:r>
        <w:rPr>
          <w:rStyle w:val="NoneA"/>
          <w:rFonts w:ascii="Verdana" w:hAnsi="Verdana"/>
          <w:sz w:val="20"/>
          <w:szCs w:val="20"/>
        </w:rPr>
        <w:lastRenderedPageBreak/>
        <w:t>calendar of the events;</w:t>
      </w:r>
    </w:p>
    <w:p w:rsidR="00846C61" w:rsidRDefault="00B7173B">
      <w:pPr>
        <w:pStyle w:val="Default"/>
        <w:numPr>
          <w:ilvl w:val="0"/>
          <w:numId w:val="2"/>
        </w:numPr>
        <w:spacing w:before="0" w:after="140" w:line="240" w:lineRule="auto"/>
        <w:rPr>
          <w:rFonts w:ascii="Verdana" w:hAnsi="Verdana"/>
          <w:sz w:val="20"/>
          <w:szCs w:val="20"/>
        </w:rPr>
      </w:pPr>
      <w:proofErr w:type="gramStart"/>
      <w:r>
        <w:rPr>
          <w:rStyle w:val="NoneA"/>
          <w:rFonts w:ascii="Verdana" w:hAnsi="Verdana"/>
          <w:sz w:val="20"/>
          <w:szCs w:val="20"/>
        </w:rPr>
        <w:t>tender</w:t>
      </w:r>
      <w:proofErr w:type="gramEnd"/>
      <w:r>
        <w:rPr>
          <w:rStyle w:val="NoneA"/>
          <w:rFonts w:ascii="Verdana" w:hAnsi="Verdana"/>
          <w:sz w:val="20"/>
          <w:szCs w:val="20"/>
        </w:rPr>
        <w:t xml:space="preserve"> announcements with an opportunity to download/upload documents.</w:t>
      </w:r>
    </w:p>
    <w:p w:rsidR="00846C61" w:rsidRDefault="00B7173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rPr>
          <w:rStyle w:val="None"/>
          <w:rFonts w:ascii="Verdana" w:eastAsia="Verdana" w:hAnsi="Verdana" w:cs="Verdana"/>
          <w:b/>
          <w:bCs/>
          <w:sz w:val="20"/>
          <w:szCs w:val="20"/>
          <w:u w:val="single"/>
        </w:rPr>
      </w:pPr>
      <w:r>
        <w:rPr>
          <w:rStyle w:val="None"/>
          <w:rFonts w:ascii="Verdana" w:hAnsi="Verdana"/>
          <w:b/>
          <w:bCs/>
          <w:sz w:val="20"/>
          <w:szCs w:val="20"/>
          <w:u w:val="single"/>
        </w:rPr>
        <w:t>2.2. Target audience</w:t>
      </w:r>
    </w:p>
    <w:p w:rsidR="00846C61" w:rsidRDefault="00B7173B">
      <w:pPr>
        <w:pStyle w:val="Default"/>
        <w:numPr>
          <w:ilvl w:val="0"/>
          <w:numId w:val="4"/>
        </w:numPr>
        <w:spacing w:before="0" w:after="140" w:line="240" w:lineRule="auto"/>
        <w:rPr>
          <w:rFonts w:ascii="Verdana" w:hAnsi="Verdana"/>
          <w:sz w:val="20"/>
          <w:szCs w:val="20"/>
        </w:rPr>
      </w:pPr>
      <w:r>
        <w:rPr>
          <w:rStyle w:val="NoneA"/>
          <w:rFonts w:ascii="Verdana" w:hAnsi="Verdana"/>
          <w:sz w:val="20"/>
          <w:szCs w:val="20"/>
        </w:rPr>
        <w:t>Mass media;</w:t>
      </w:r>
    </w:p>
    <w:p w:rsidR="00846C61" w:rsidRDefault="00B7173B">
      <w:pPr>
        <w:pStyle w:val="Default"/>
        <w:numPr>
          <w:ilvl w:val="0"/>
          <w:numId w:val="4"/>
        </w:numPr>
        <w:spacing w:before="0" w:after="140" w:line="240" w:lineRule="auto"/>
        <w:rPr>
          <w:rFonts w:ascii="Verdana" w:hAnsi="Verdana"/>
          <w:sz w:val="20"/>
          <w:szCs w:val="20"/>
        </w:rPr>
      </w:pPr>
      <w:r>
        <w:rPr>
          <w:rStyle w:val="NoneA"/>
          <w:rFonts w:ascii="Verdana" w:hAnsi="Verdana"/>
          <w:sz w:val="20"/>
          <w:szCs w:val="20"/>
        </w:rPr>
        <w:t>Civil society organizations;</w:t>
      </w:r>
    </w:p>
    <w:p w:rsidR="00846C61" w:rsidRDefault="00B7173B">
      <w:pPr>
        <w:pStyle w:val="Default"/>
        <w:numPr>
          <w:ilvl w:val="0"/>
          <w:numId w:val="4"/>
        </w:numPr>
        <w:spacing w:before="0" w:after="140" w:line="240" w:lineRule="auto"/>
        <w:rPr>
          <w:rFonts w:ascii="Verdana" w:hAnsi="Verdana"/>
          <w:sz w:val="20"/>
          <w:szCs w:val="20"/>
        </w:rPr>
      </w:pPr>
      <w:r>
        <w:rPr>
          <w:rStyle w:val="NoneA"/>
          <w:rFonts w:ascii="Verdana" w:hAnsi="Verdana"/>
          <w:sz w:val="20"/>
          <w:szCs w:val="20"/>
        </w:rPr>
        <w:t>Anti-corruption institutions;</w:t>
      </w:r>
    </w:p>
    <w:p w:rsidR="00846C61" w:rsidRDefault="00B7173B">
      <w:pPr>
        <w:pStyle w:val="Default"/>
        <w:numPr>
          <w:ilvl w:val="0"/>
          <w:numId w:val="4"/>
        </w:numPr>
        <w:spacing w:before="0" w:after="140" w:line="240" w:lineRule="auto"/>
        <w:rPr>
          <w:rFonts w:ascii="Verdana" w:hAnsi="Verdana"/>
          <w:sz w:val="20"/>
          <w:szCs w:val="20"/>
        </w:rPr>
      </w:pPr>
      <w:r>
        <w:rPr>
          <w:rStyle w:val="NoneA"/>
          <w:rFonts w:ascii="Verdana" w:hAnsi="Verdana"/>
          <w:sz w:val="20"/>
          <w:szCs w:val="20"/>
        </w:rPr>
        <w:t>International experts and organizations;</w:t>
      </w:r>
    </w:p>
    <w:p w:rsidR="00846C61" w:rsidRDefault="00B7173B">
      <w:pPr>
        <w:pStyle w:val="Default"/>
        <w:numPr>
          <w:ilvl w:val="0"/>
          <w:numId w:val="4"/>
        </w:numPr>
        <w:spacing w:before="0" w:after="140" w:line="240" w:lineRule="auto"/>
        <w:rPr>
          <w:rFonts w:ascii="Verdana" w:hAnsi="Verdana"/>
          <w:sz w:val="20"/>
          <w:szCs w:val="20"/>
        </w:rPr>
      </w:pPr>
      <w:r>
        <w:rPr>
          <w:rStyle w:val="NoneA"/>
          <w:rFonts w:ascii="Verdana" w:hAnsi="Verdana"/>
          <w:sz w:val="20"/>
          <w:szCs w:val="20"/>
        </w:rPr>
        <w:t>Local authorities;</w:t>
      </w:r>
    </w:p>
    <w:p w:rsidR="00846C61" w:rsidRDefault="00B7173B">
      <w:pPr>
        <w:pStyle w:val="Default"/>
        <w:numPr>
          <w:ilvl w:val="0"/>
          <w:numId w:val="4"/>
        </w:numPr>
        <w:spacing w:before="0" w:after="140" w:line="240" w:lineRule="auto"/>
        <w:rPr>
          <w:rFonts w:ascii="Verdana" w:hAnsi="Verdana"/>
          <w:sz w:val="20"/>
          <w:szCs w:val="20"/>
        </w:rPr>
      </w:pPr>
      <w:proofErr w:type="gramStart"/>
      <w:r>
        <w:rPr>
          <w:rStyle w:val="NoneA"/>
          <w:rFonts w:ascii="Verdana" w:hAnsi="Verdana"/>
          <w:sz w:val="20"/>
          <w:szCs w:val="20"/>
        </w:rPr>
        <w:t>General public</w:t>
      </w:r>
      <w:proofErr w:type="gramEnd"/>
      <w:r>
        <w:rPr>
          <w:rStyle w:val="NoneA"/>
          <w:rFonts w:ascii="Verdana" w:hAnsi="Verdana"/>
          <w:sz w:val="20"/>
          <w:szCs w:val="20"/>
        </w:rPr>
        <w:t>.</w:t>
      </w:r>
    </w:p>
    <w:p w:rsidR="00846C61" w:rsidRDefault="00846C6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40" w:line="240" w:lineRule="auto"/>
        <w:rPr>
          <w:rStyle w:val="None"/>
          <w:rFonts w:ascii="Verdana" w:eastAsia="Verdana" w:hAnsi="Verdana" w:cs="Verdana"/>
          <w:sz w:val="20"/>
          <w:szCs w:val="20"/>
        </w:rPr>
      </w:pPr>
    </w:p>
    <w:p w:rsidR="00846C61" w:rsidRDefault="00B7173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40" w:line="240" w:lineRule="auto"/>
        <w:ind w:left="69" w:hanging="69"/>
        <w:rPr>
          <w:rStyle w:val="None"/>
          <w:rFonts w:ascii="Verdana" w:eastAsia="Verdana" w:hAnsi="Verdana" w:cs="Verdana"/>
          <w:b/>
          <w:bCs/>
          <w:sz w:val="20"/>
          <w:szCs w:val="20"/>
        </w:rPr>
      </w:pPr>
      <w:r>
        <w:rPr>
          <w:rStyle w:val="None"/>
          <w:rFonts w:ascii="Verdana" w:hAnsi="Verdana"/>
          <w:b/>
          <w:bCs/>
          <w:sz w:val="20"/>
          <w:szCs w:val="20"/>
          <w:u w:val="single"/>
        </w:rPr>
        <w:t>3. Scope of Work</w:t>
      </w:r>
      <w:r>
        <w:rPr>
          <w:rStyle w:val="None"/>
          <w:rFonts w:ascii="Verdana" w:eastAsia="Verdana" w:hAnsi="Verdana" w:cs="Verdana"/>
          <w:b/>
          <w:bCs/>
          <w:sz w:val="20"/>
          <w:szCs w:val="20"/>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Website design</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We expect the successful bidder to display a high-degree of creativity, UX and technical knowledge in offering us suitable website design options. The design must be aesthetic, user-friendly, have sound design and navigation logic and offer ease of use. </w:t>
      </w:r>
      <w:proofErr w:type="gramStart"/>
      <w:r>
        <w:rPr>
          <w:rStyle w:val="None"/>
          <w:rFonts w:ascii="Verdana" w:hAnsi="Verdana"/>
          <w:sz w:val="20"/>
          <w:szCs w:val="20"/>
        </w:rPr>
        <w:t>Also</w:t>
      </w:r>
      <w:proofErr w:type="gramEnd"/>
      <w:r>
        <w:rPr>
          <w:rStyle w:val="None"/>
          <w:rFonts w:ascii="Verdana" w:hAnsi="Verdana"/>
          <w:sz w:val="20"/>
          <w:szCs w:val="20"/>
        </w:rPr>
        <w:t xml:space="preserve"> there would be a request to develop simple and </w:t>
      </w:r>
      <w:proofErr w:type="spellStart"/>
      <w:r>
        <w:rPr>
          <w:rStyle w:val="None"/>
          <w:rFonts w:ascii="Verdana" w:hAnsi="Verdana"/>
          <w:sz w:val="20"/>
          <w:szCs w:val="20"/>
        </w:rPr>
        <w:t>customised</w:t>
      </w:r>
      <w:proofErr w:type="spellEnd"/>
      <w:r>
        <w:rPr>
          <w:rStyle w:val="None"/>
          <w:rFonts w:ascii="Verdana" w:hAnsi="Verdana"/>
          <w:sz w:val="20"/>
          <w:szCs w:val="20"/>
        </w:rPr>
        <w:t xml:space="preserve"> dashboards on two of the web-site’s pages (Annex 1).</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website shall include the following sections (to </w:t>
      </w:r>
      <w:proofErr w:type="gramStart"/>
      <w:r>
        <w:rPr>
          <w:rStyle w:val="None"/>
          <w:rFonts w:ascii="Verdana" w:hAnsi="Verdana"/>
          <w:sz w:val="20"/>
          <w:szCs w:val="20"/>
        </w:rPr>
        <w:t>be clarified</w:t>
      </w:r>
      <w:proofErr w:type="gramEnd"/>
      <w:r>
        <w:rPr>
          <w:rStyle w:val="None"/>
          <w:rFonts w:ascii="Verdana" w:hAnsi="Verdana"/>
          <w:sz w:val="20"/>
          <w:szCs w:val="20"/>
        </w:rPr>
        <w:t xml:space="preserve"> before prototyping):</w:t>
      </w:r>
    </w:p>
    <w:p w:rsidR="00846C61" w:rsidRDefault="00B7173B">
      <w:pPr>
        <w:pStyle w:val="Default"/>
        <w:numPr>
          <w:ilvl w:val="0"/>
          <w:numId w:val="6"/>
        </w:numPr>
        <w:spacing w:before="0" w:after="80" w:line="240" w:lineRule="auto"/>
        <w:rPr>
          <w:rFonts w:ascii="Verdana" w:hAnsi="Verdana"/>
          <w:sz w:val="20"/>
          <w:szCs w:val="20"/>
        </w:rPr>
      </w:pPr>
      <w:r>
        <w:rPr>
          <w:rStyle w:val="NoneA"/>
          <w:rFonts w:ascii="Verdana" w:hAnsi="Verdana"/>
          <w:sz w:val="20"/>
          <w:szCs w:val="20"/>
        </w:rPr>
        <w:t>Home page</w:t>
      </w:r>
    </w:p>
    <w:p w:rsidR="00846C61" w:rsidRDefault="00B7173B">
      <w:pPr>
        <w:pStyle w:val="Default"/>
        <w:numPr>
          <w:ilvl w:val="0"/>
          <w:numId w:val="6"/>
        </w:numPr>
        <w:spacing w:before="0" w:after="80" w:line="240" w:lineRule="auto"/>
        <w:rPr>
          <w:rFonts w:ascii="Verdana" w:hAnsi="Verdana"/>
          <w:sz w:val="20"/>
          <w:szCs w:val="20"/>
        </w:rPr>
      </w:pPr>
      <w:r>
        <w:rPr>
          <w:rStyle w:val="NoneA"/>
          <w:rFonts w:ascii="Verdana" w:hAnsi="Verdana"/>
          <w:sz w:val="20"/>
          <w:szCs w:val="20"/>
        </w:rPr>
        <w:t>News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News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Gallery</w:t>
      </w:r>
    </w:p>
    <w:p w:rsidR="00846C61" w:rsidRDefault="00B7173B">
      <w:pPr>
        <w:pStyle w:val="Default"/>
        <w:numPr>
          <w:ilvl w:val="0"/>
          <w:numId w:val="6"/>
        </w:numPr>
        <w:spacing w:before="0" w:after="80" w:line="240" w:lineRule="auto"/>
        <w:rPr>
          <w:rFonts w:ascii="Verdana" w:hAnsi="Verdana"/>
          <w:sz w:val="20"/>
          <w:szCs w:val="20"/>
        </w:rPr>
      </w:pPr>
      <w:r>
        <w:rPr>
          <w:rStyle w:val="NoneA"/>
          <w:rFonts w:ascii="Verdana" w:hAnsi="Verdana"/>
          <w:sz w:val="20"/>
          <w:szCs w:val="20"/>
        </w:rPr>
        <w:t>Events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Upcoming events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Past events</w:t>
      </w:r>
      <w:r>
        <w:rPr>
          <w:rStyle w:val="NoneA"/>
          <w:rFonts w:ascii="Verdana" w:eastAsia="Verdana" w:hAnsi="Verdana" w:cs="Verdana"/>
          <w:sz w:val="20"/>
          <w:szCs w:val="20"/>
        </w:rPr>
        <w:br/>
      </w:r>
    </w:p>
    <w:p w:rsidR="00846C61" w:rsidRDefault="00B7173B">
      <w:pPr>
        <w:pStyle w:val="Default"/>
        <w:numPr>
          <w:ilvl w:val="0"/>
          <w:numId w:val="6"/>
        </w:numPr>
        <w:spacing w:before="0" w:after="80" w:line="240" w:lineRule="auto"/>
        <w:rPr>
          <w:rFonts w:ascii="Verdana" w:hAnsi="Verdana"/>
          <w:sz w:val="20"/>
          <w:szCs w:val="20"/>
        </w:rPr>
      </w:pPr>
      <w:r>
        <w:rPr>
          <w:rStyle w:val="NoneA"/>
          <w:rFonts w:ascii="Verdana" w:hAnsi="Verdana"/>
          <w:sz w:val="20"/>
          <w:szCs w:val="20"/>
        </w:rPr>
        <w:t>Who We Are</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Mission and Priorities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Our partners</w:t>
      </w:r>
    </w:p>
    <w:p w:rsidR="00846C61" w:rsidRDefault="00B7173B">
      <w:pPr>
        <w:pStyle w:val="Default"/>
        <w:numPr>
          <w:ilvl w:val="2"/>
          <w:numId w:val="6"/>
        </w:numPr>
        <w:spacing w:before="0" w:after="80" w:line="240" w:lineRule="auto"/>
        <w:rPr>
          <w:rFonts w:ascii="Verdana" w:hAnsi="Verdana"/>
          <w:sz w:val="20"/>
          <w:szCs w:val="20"/>
        </w:rPr>
      </w:pPr>
      <w:r>
        <w:rPr>
          <w:rStyle w:val="NoneA"/>
          <w:rFonts w:ascii="Verdana" w:hAnsi="Verdana"/>
          <w:sz w:val="20"/>
          <w:szCs w:val="20"/>
        </w:rPr>
        <w:t>Anti-Corruption Institutions (</w:t>
      </w:r>
      <w:r>
        <w:rPr>
          <w:rStyle w:val="None"/>
          <w:rFonts w:ascii="Verdana" w:hAnsi="Verdana"/>
          <w:i/>
          <w:iCs/>
          <w:sz w:val="20"/>
          <w:szCs w:val="20"/>
        </w:rPr>
        <w:t>Dashboards</w:t>
      </w:r>
      <w:r>
        <w:rPr>
          <w:rStyle w:val="NoneA"/>
          <w:rFonts w:ascii="Verdana" w:hAnsi="Verdana"/>
          <w:sz w:val="20"/>
          <w:szCs w:val="20"/>
        </w:rPr>
        <w:t>)</w:t>
      </w:r>
    </w:p>
    <w:p w:rsidR="00846C61" w:rsidRDefault="00B7173B">
      <w:pPr>
        <w:pStyle w:val="Default"/>
        <w:numPr>
          <w:ilvl w:val="2"/>
          <w:numId w:val="6"/>
        </w:numPr>
        <w:spacing w:before="0" w:after="80" w:line="240" w:lineRule="auto"/>
        <w:rPr>
          <w:rFonts w:ascii="Verdana" w:hAnsi="Verdana"/>
          <w:sz w:val="20"/>
          <w:szCs w:val="20"/>
        </w:rPr>
      </w:pPr>
      <w:r>
        <w:rPr>
          <w:rStyle w:val="NoneA"/>
          <w:rFonts w:ascii="Verdana" w:hAnsi="Verdana"/>
          <w:sz w:val="20"/>
          <w:szCs w:val="20"/>
        </w:rPr>
        <w:t>Integrity Cities (</w:t>
      </w:r>
      <w:r>
        <w:rPr>
          <w:rStyle w:val="None"/>
          <w:rFonts w:ascii="Verdana" w:hAnsi="Verdana"/>
          <w:i/>
          <w:iCs/>
          <w:sz w:val="20"/>
          <w:szCs w:val="20"/>
        </w:rPr>
        <w:t>Dashboards</w:t>
      </w:r>
      <w:r>
        <w:rPr>
          <w:rStyle w:val="NoneA"/>
          <w:rFonts w:ascii="Verdana" w:hAnsi="Verdana"/>
          <w:sz w:val="20"/>
          <w:szCs w:val="20"/>
        </w:rPr>
        <w:t>)</w:t>
      </w:r>
    </w:p>
    <w:p w:rsidR="00846C61" w:rsidRDefault="00B7173B">
      <w:pPr>
        <w:pStyle w:val="Default"/>
        <w:numPr>
          <w:ilvl w:val="2"/>
          <w:numId w:val="6"/>
        </w:numPr>
        <w:spacing w:before="0" w:after="80" w:line="240" w:lineRule="auto"/>
        <w:rPr>
          <w:rFonts w:ascii="Verdana" w:hAnsi="Verdana"/>
          <w:sz w:val="20"/>
          <w:szCs w:val="20"/>
        </w:rPr>
      </w:pPr>
      <w:r>
        <w:rPr>
          <w:rStyle w:val="NoneA"/>
          <w:rFonts w:ascii="Verdana" w:hAnsi="Verdana"/>
          <w:sz w:val="20"/>
          <w:szCs w:val="20"/>
        </w:rPr>
        <w:t xml:space="preserve">Civil society </w:t>
      </w:r>
      <w:proofErr w:type="spellStart"/>
      <w:r>
        <w:rPr>
          <w:rStyle w:val="NoneA"/>
          <w:rFonts w:ascii="Verdana" w:hAnsi="Verdana"/>
          <w:sz w:val="20"/>
          <w:szCs w:val="20"/>
        </w:rPr>
        <w:t>organisations</w:t>
      </w:r>
      <w:proofErr w:type="spellEnd"/>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Our team</w:t>
      </w:r>
      <w:r>
        <w:rPr>
          <w:rStyle w:val="NoneA"/>
          <w:rFonts w:ascii="Verdana" w:eastAsia="Verdana" w:hAnsi="Verdana" w:cs="Verdana"/>
          <w:sz w:val="20"/>
          <w:szCs w:val="20"/>
        </w:rPr>
        <w:br/>
      </w:r>
    </w:p>
    <w:p w:rsidR="00846C61" w:rsidRDefault="00B7173B">
      <w:pPr>
        <w:pStyle w:val="Default"/>
        <w:numPr>
          <w:ilvl w:val="0"/>
          <w:numId w:val="6"/>
        </w:numPr>
        <w:spacing w:before="0" w:after="80" w:line="240" w:lineRule="auto"/>
        <w:rPr>
          <w:rFonts w:ascii="Verdana" w:hAnsi="Verdana"/>
          <w:sz w:val="20"/>
          <w:szCs w:val="20"/>
        </w:rPr>
      </w:pPr>
      <w:r>
        <w:rPr>
          <w:rStyle w:val="NoneA"/>
          <w:rFonts w:ascii="Verdana" w:hAnsi="Verdana"/>
          <w:sz w:val="20"/>
          <w:szCs w:val="20"/>
        </w:rPr>
        <w:t>Work With Us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Tenders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lastRenderedPageBreak/>
        <w:t>Jobs</w:t>
      </w:r>
    </w:p>
    <w:p w:rsidR="00846C61" w:rsidRDefault="00B7173B">
      <w:pPr>
        <w:pStyle w:val="Default"/>
        <w:numPr>
          <w:ilvl w:val="1"/>
          <w:numId w:val="6"/>
        </w:numPr>
        <w:spacing w:before="0" w:after="80" w:line="240" w:lineRule="auto"/>
        <w:rPr>
          <w:rFonts w:ascii="Verdana" w:hAnsi="Verdana"/>
          <w:sz w:val="20"/>
          <w:szCs w:val="20"/>
        </w:rPr>
      </w:pPr>
      <w:r>
        <w:rPr>
          <w:rStyle w:val="NoneA"/>
          <w:rFonts w:ascii="Verdana" w:hAnsi="Verdana"/>
          <w:sz w:val="20"/>
          <w:szCs w:val="20"/>
        </w:rPr>
        <w:t>Grants</w:t>
      </w:r>
    </w:p>
    <w:p w:rsidR="00846C61" w:rsidRDefault="00B7173B">
      <w:pPr>
        <w:pStyle w:val="Default"/>
        <w:numPr>
          <w:ilvl w:val="0"/>
          <w:numId w:val="6"/>
        </w:numPr>
        <w:spacing w:before="0" w:after="140" w:line="240" w:lineRule="auto"/>
        <w:rPr>
          <w:rFonts w:ascii="Verdana" w:hAnsi="Verdana"/>
          <w:sz w:val="20"/>
          <w:szCs w:val="20"/>
        </w:rPr>
      </w:pPr>
      <w:r>
        <w:rPr>
          <w:rStyle w:val="NoneA"/>
          <w:rFonts w:ascii="Verdana" w:hAnsi="Verdana"/>
          <w:sz w:val="20"/>
          <w:szCs w:val="20"/>
        </w:rPr>
        <w:t>Contact us</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For the development of the website, it </w:t>
      </w:r>
      <w:proofErr w:type="gramStart"/>
      <w:r>
        <w:rPr>
          <w:rStyle w:val="None"/>
          <w:rFonts w:ascii="Verdana" w:hAnsi="Verdana"/>
          <w:sz w:val="20"/>
          <w:szCs w:val="20"/>
        </w:rPr>
        <w:t>is recommended</w:t>
      </w:r>
      <w:proofErr w:type="gramEnd"/>
      <w:r>
        <w:rPr>
          <w:rStyle w:val="None"/>
          <w:rFonts w:ascii="Verdana" w:hAnsi="Verdana"/>
          <w:sz w:val="20"/>
          <w:szCs w:val="20"/>
        </w:rPr>
        <w:t xml:space="preserve"> to use indicative structure above, which can be changed by agreement with the Customer and going to be approved by the Customer. </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w:t>
      </w:r>
      <w:proofErr w:type="gramStart"/>
      <w:r>
        <w:rPr>
          <w:rStyle w:val="None"/>
          <w:rFonts w:ascii="Verdana" w:hAnsi="Verdana"/>
          <w:sz w:val="20"/>
          <w:szCs w:val="20"/>
        </w:rPr>
        <w:t>final version of the website design is developed jointly by the Contractor and the Customer</w:t>
      </w:r>
      <w:proofErr w:type="gramEnd"/>
      <w:r>
        <w:rPr>
          <w:rStyle w:val="None"/>
          <w:rFonts w:ascii="Verdana" w:hAnsi="Verdana"/>
          <w:sz w:val="20"/>
          <w:szCs w:val="20"/>
        </w:rPr>
        <w:t xml:space="preserve">. The final version of the website design is going to </w:t>
      </w:r>
      <w:proofErr w:type="gramStart"/>
      <w:r>
        <w:rPr>
          <w:rStyle w:val="None"/>
          <w:rFonts w:ascii="Verdana" w:hAnsi="Verdana"/>
          <w:sz w:val="20"/>
          <w:szCs w:val="20"/>
        </w:rPr>
        <w:t>be approved</w:t>
      </w:r>
      <w:proofErr w:type="gramEnd"/>
      <w:r>
        <w:rPr>
          <w:rStyle w:val="None"/>
          <w:rFonts w:ascii="Verdana" w:hAnsi="Verdana"/>
          <w:sz w:val="20"/>
          <w:szCs w:val="20"/>
        </w:rPr>
        <w:t xml:space="preserve"> by the Customer by a separate document “Design of the website of the EUACI”.</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Basic requirements to a website building platform</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The EUACI is interested in (</w:t>
      </w:r>
      <w:proofErr w:type="spellStart"/>
      <w:r>
        <w:rPr>
          <w:rStyle w:val="None"/>
          <w:rFonts w:ascii="Verdana" w:hAnsi="Verdana"/>
          <w:sz w:val="20"/>
          <w:szCs w:val="20"/>
        </w:rPr>
        <w:t>i</w:t>
      </w:r>
      <w:proofErr w:type="spellEnd"/>
      <w:r>
        <w:rPr>
          <w:rStyle w:val="None"/>
          <w:rFonts w:ascii="Verdana" w:hAnsi="Verdana"/>
          <w:sz w:val="20"/>
          <w:szCs w:val="20"/>
        </w:rPr>
        <w:t>) investing minimum time/effort resources; (ii) accelerated process of the website launch</w:t>
      </w:r>
      <w:proofErr w:type="gramStart"/>
      <w:r>
        <w:rPr>
          <w:rStyle w:val="None"/>
          <w:rFonts w:ascii="Verdana" w:hAnsi="Verdana"/>
          <w:sz w:val="20"/>
          <w:szCs w:val="20"/>
        </w:rPr>
        <w:t>;</w:t>
      </w:r>
      <w:proofErr w:type="gramEnd"/>
      <w:r>
        <w:rPr>
          <w:rStyle w:val="None"/>
          <w:rFonts w:ascii="Verdana" w:hAnsi="Verdana"/>
          <w:sz w:val="20"/>
          <w:szCs w:val="20"/>
        </w:rPr>
        <w:t xml:space="preserve"> (iii) easy-to-maintain solutions. In order to meet these requirements, we are looking for the opportunity to use one of the top website builder platforms (for instance, </w:t>
      </w:r>
      <w:proofErr w:type="spellStart"/>
      <w:r>
        <w:rPr>
          <w:rStyle w:val="None"/>
          <w:rFonts w:ascii="Verdana" w:hAnsi="Verdana"/>
          <w:sz w:val="20"/>
          <w:szCs w:val="20"/>
        </w:rPr>
        <w:t>Wix</w:t>
      </w:r>
      <w:proofErr w:type="spellEnd"/>
      <w:r>
        <w:rPr>
          <w:rStyle w:val="None"/>
          <w:rFonts w:ascii="Verdana" w:hAnsi="Verdana"/>
          <w:sz w:val="20"/>
          <w:szCs w:val="20"/>
        </w:rPr>
        <w:t>, WordPress, etc.).</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We are looking to have the contractor recommend a website building platform and explain its experience utilizing recommended platform taking into account the following considerations:</w:t>
      </w:r>
    </w:p>
    <w:p w:rsidR="00846C61" w:rsidRDefault="00B7173B">
      <w:pPr>
        <w:pStyle w:val="Default"/>
        <w:numPr>
          <w:ilvl w:val="0"/>
          <w:numId w:val="8"/>
        </w:numPr>
        <w:spacing w:before="0" w:after="140" w:line="240" w:lineRule="auto"/>
        <w:rPr>
          <w:rFonts w:ascii="Verdana" w:hAnsi="Verdana"/>
          <w:sz w:val="20"/>
          <w:szCs w:val="20"/>
        </w:rPr>
      </w:pPr>
      <w:r>
        <w:rPr>
          <w:rStyle w:val="NoneA"/>
          <w:rFonts w:ascii="Verdana" w:hAnsi="Verdana"/>
          <w:sz w:val="20"/>
          <w:szCs w:val="20"/>
        </w:rPr>
        <w:t>Easy to use, cost-effective, supports the features and functionality outlined below, and can be updated easily by the internal communication expert</w:t>
      </w:r>
    </w:p>
    <w:p w:rsidR="00846C61" w:rsidRDefault="00B7173B">
      <w:pPr>
        <w:pStyle w:val="Default"/>
        <w:numPr>
          <w:ilvl w:val="0"/>
          <w:numId w:val="8"/>
        </w:numPr>
        <w:spacing w:before="0" w:after="140" w:line="240" w:lineRule="auto"/>
        <w:rPr>
          <w:rFonts w:ascii="Verdana" w:hAnsi="Verdana"/>
          <w:sz w:val="20"/>
          <w:szCs w:val="20"/>
        </w:rPr>
      </w:pPr>
      <w:r>
        <w:rPr>
          <w:rStyle w:val="NoneA"/>
          <w:rFonts w:ascii="Verdana" w:hAnsi="Verdana"/>
          <w:sz w:val="20"/>
          <w:szCs w:val="20"/>
        </w:rPr>
        <w:t>Functionality for creating, approving and publishing content for all website's sections (news, announcements, reports etc.)</w:t>
      </w:r>
    </w:p>
    <w:p w:rsidR="00846C61" w:rsidRDefault="00B7173B">
      <w:pPr>
        <w:pStyle w:val="Default"/>
        <w:numPr>
          <w:ilvl w:val="0"/>
          <w:numId w:val="8"/>
        </w:numPr>
        <w:spacing w:before="0" w:after="140" w:line="240" w:lineRule="auto"/>
        <w:rPr>
          <w:rFonts w:ascii="Verdana" w:hAnsi="Verdana"/>
          <w:sz w:val="20"/>
          <w:szCs w:val="20"/>
        </w:rPr>
      </w:pPr>
      <w:r>
        <w:rPr>
          <w:rStyle w:val="NoneA"/>
          <w:rFonts w:ascii="Verdana" w:hAnsi="Verdana"/>
          <w:sz w:val="20"/>
          <w:szCs w:val="20"/>
        </w:rPr>
        <w:t>Changing website's appearance - functionality to create, hide and delete pages, menus, and update site's structure without involving developing company</w:t>
      </w:r>
    </w:p>
    <w:p w:rsidR="00846C61" w:rsidRDefault="00B7173B">
      <w:pPr>
        <w:pStyle w:val="Default"/>
        <w:numPr>
          <w:ilvl w:val="0"/>
          <w:numId w:val="8"/>
        </w:numPr>
        <w:spacing w:before="0" w:after="140" w:line="240" w:lineRule="auto"/>
        <w:rPr>
          <w:rFonts w:ascii="Verdana" w:hAnsi="Verdana"/>
          <w:sz w:val="20"/>
          <w:szCs w:val="20"/>
        </w:rPr>
      </w:pPr>
      <w:r>
        <w:rPr>
          <w:rStyle w:val="NoneA"/>
          <w:rFonts w:ascii="Verdana" w:hAnsi="Verdana"/>
          <w:sz w:val="20"/>
          <w:szCs w:val="20"/>
        </w:rPr>
        <w:t>Functionality to update information at any website's page - update text, upload images and files.</w:t>
      </w:r>
    </w:p>
    <w:p w:rsidR="00846C61" w:rsidRDefault="00B7173B">
      <w:pPr>
        <w:pStyle w:val="Default"/>
        <w:numPr>
          <w:ilvl w:val="0"/>
          <w:numId w:val="8"/>
        </w:numPr>
        <w:spacing w:before="0" w:after="140" w:line="240" w:lineRule="auto"/>
        <w:rPr>
          <w:rFonts w:ascii="Verdana" w:hAnsi="Verdana"/>
          <w:sz w:val="20"/>
          <w:szCs w:val="20"/>
        </w:rPr>
      </w:pPr>
      <w:r>
        <w:rPr>
          <w:rStyle w:val="NoneA"/>
          <w:rFonts w:ascii="Verdana" w:hAnsi="Verdana"/>
          <w:sz w:val="20"/>
          <w:szCs w:val="20"/>
        </w:rPr>
        <w:t>Built-in visual editor, functionality for visual content editing with use of the most popular web-browsers.</w:t>
      </w:r>
      <w:r>
        <w:rPr>
          <w:rStyle w:val="NoneA"/>
          <w:rFonts w:ascii="Verdana" w:eastAsia="Verdana" w:hAnsi="Verdana" w:cs="Verdana"/>
          <w:sz w:val="20"/>
          <w:szCs w:val="20"/>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Analytics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Gather e-mail, areas of interest and demographic information from visitors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Info on web traffic analysis, Path analysis, Visitor trends, Page views, Entry pages, Top pages, Exit pages, Page – length of stay, browsers and platforms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Access statistics and site usage for a communication expert</w:t>
      </w:r>
    </w:p>
    <w:p w:rsidR="00846C61" w:rsidRDefault="00846C61">
      <w:pPr>
        <w:pStyle w:val="Default"/>
        <w:spacing w:before="0" w:after="140" w:line="240" w:lineRule="auto"/>
        <w:rPr>
          <w:rStyle w:val="None"/>
          <w:rFonts w:ascii="Verdana" w:eastAsia="Verdana" w:hAnsi="Verdana" w:cs="Verdana"/>
          <w:sz w:val="20"/>
          <w:szCs w:val="20"/>
        </w:rPr>
      </w:pP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Social Media Integration</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Easy embedding of audio, video, media and social-networking applications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shall support integration with Facebook and Twitter</w:t>
      </w:r>
    </w:p>
    <w:p w:rsidR="00846C61" w:rsidRDefault="00846C61">
      <w:pPr>
        <w:pStyle w:val="Default"/>
        <w:spacing w:before="0" w:after="140" w:line="240" w:lineRule="auto"/>
        <w:rPr>
          <w:rStyle w:val="None"/>
          <w:rFonts w:ascii="Verdana" w:eastAsia="Verdana" w:hAnsi="Verdana" w:cs="Verdana"/>
          <w:sz w:val="20"/>
          <w:szCs w:val="20"/>
        </w:rPr>
      </w:pPr>
    </w:p>
    <w:p w:rsidR="00846C61" w:rsidRDefault="00B7173B">
      <w:pPr>
        <w:pStyle w:val="Default"/>
        <w:spacing w:before="0" w:after="140" w:line="240" w:lineRule="auto"/>
        <w:rPr>
          <w:rStyle w:val="None"/>
          <w:rFonts w:ascii="Verdana" w:eastAsia="Verdana" w:hAnsi="Verdana" w:cs="Verdana"/>
          <w:b/>
          <w:bCs/>
          <w:sz w:val="20"/>
          <w:szCs w:val="20"/>
        </w:rPr>
      </w:pPr>
      <w:r>
        <w:rPr>
          <w:rStyle w:val="None"/>
          <w:rFonts w:ascii="Verdana" w:hAnsi="Verdana"/>
          <w:b/>
          <w:bCs/>
          <w:sz w:val="20"/>
          <w:szCs w:val="20"/>
        </w:rPr>
        <w:lastRenderedPageBreak/>
        <w:t>Website Promotion</w:t>
      </w:r>
    </w:p>
    <w:p w:rsidR="00846C61" w:rsidRDefault="00B7173B">
      <w:pPr>
        <w:pStyle w:val="Default"/>
        <w:numPr>
          <w:ilvl w:val="0"/>
          <w:numId w:val="11"/>
        </w:numPr>
        <w:spacing w:before="0" w:after="140" w:line="240" w:lineRule="auto"/>
        <w:rPr>
          <w:rFonts w:ascii="Verdana" w:hAnsi="Verdana"/>
          <w:sz w:val="20"/>
          <w:szCs w:val="20"/>
        </w:rPr>
      </w:pPr>
      <w:r>
        <w:rPr>
          <w:rStyle w:val="NoneA"/>
          <w:rFonts w:ascii="Verdana" w:hAnsi="Verdana"/>
          <w:sz w:val="20"/>
          <w:szCs w:val="20"/>
        </w:rPr>
        <w:t xml:space="preserve">Website </w:t>
      </w:r>
      <w:r w:rsidR="00EA0B90">
        <w:rPr>
          <w:rStyle w:val="NoneA"/>
          <w:rFonts w:ascii="Verdana" w:hAnsi="Verdana"/>
          <w:sz w:val="20"/>
          <w:szCs w:val="20"/>
        </w:rPr>
        <w:t>search engine optimization (</w:t>
      </w:r>
      <w:r>
        <w:rPr>
          <w:rStyle w:val="NoneA"/>
          <w:rFonts w:ascii="Verdana" w:hAnsi="Verdana"/>
          <w:sz w:val="20"/>
          <w:szCs w:val="20"/>
        </w:rPr>
        <w:t>SEO</w:t>
      </w:r>
      <w:r w:rsidR="00EA0B90">
        <w:rPr>
          <w:rStyle w:val="NoneA"/>
          <w:rFonts w:ascii="Verdana" w:hAnsi="Verdana"/>
          <w:sz w:val="20"/>
          <w:szCs w:val="20"/>
        </w:rPr>
        <w:t>)</w:t>
      </w:r>
      <w:r>
        <w:rPr>
          <w:rStyle w:val="NoneA"/>
          <w:rFonts w:ascii="Verdana" w:hAnsi="Verdana"/>
          <w:sz w:val="20"/>
          <w:szCs w:val="20"/>
        </w:rPr>
        <w:t xml:space="preserve"> during the technical support period (6 months)</w:t>
      </w:r>
      <w:r>
        <w:rPr>
          <w:rStyle w:val="NoneA"/>
          <w:rFonts w:ascii="Verdana" w:eastAsia="Verdana" w:hAnsi="Verdana" w:cs="Verdana"/>
          <w:sz w:val="20"/>
          <w:szCs w:val="20"/>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Other key requirements and considerations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Able to provide multi-language support - English and Ukrainian languages;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Adapt for people with disabilities, mechanisms for information sharing should be provided based on modern technologies that are currently in use;</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Adapt for viewing (use) on mobile (portable) devices;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must be safe and secure using HTTPS;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shall support desktop versions of Google Chrome, Safari, Microsoft Internet Explorer and Edge, Mozilla Firefox as well as mobile versions of the browsers;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Page Load Time – the website should ensure that pages load on an average of 1.5 seconds of less;</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should display the date of publication of the page;</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should have a context-based search information system located in the website database. Search system results are displayed as a list of web page names (with hypertext conversion to each of them) that match the query criteria;</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website should provide an opportunity to upload and download documents.</w:t>
      </w:r>
      <w:r>
        <w:rPr>
          <w:rStyle w:val="NoneA"/>
          <w:rFonts w:ascii="Verdana" w:eastAsia="Verdana" w:hAnsi="Verdana" w:cs="Verdana"/>
          <w:sz w:val="20"/>
          <w:szCs w:val="20"/>
        </w:rPr>
        <w:br/>
      </w:r>
    </w:p>
    <w:p w:rsidR="00846C61" w:rsidRDefault="00B7173B">
      <w:pPr>
        <w:pStyle w:val="Heading"/>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rPr>
          <w:rStyle w:val="None"/>
          <w:rFonts w:ascii="Verdana" w:eastAsia="Verdana" w:hAnsi="Verdana" w:cs="Verdana"/>
          <w:sz w:val="20"/>
          <w:szCs w:val="20"/>
          <w:u w:val="single" w:color="365F91"/>
        </w:rPr>
      </w:pPr>
      <w:r>
        <w:rPr>
          <w:rStyle w:val="None"/>
          <w:rFonts w:ascii="Verdana" w:hAnsi="Verdana"/>
          <w:sz w:val="20"/>
          <w:szCs w:val="20"/>
          <w:u w:val="single"/>
        </w:rPr>
        <w:t>4. Deliverables</w:t>
      </w:r>
    </w:p>
    <w:p w:rsidR="00846C61" w:rsidRDefault="00B7173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jc w:val="both"/>
        <w:rPr>
          <w:rStyle w:val="None"/>
          <w:rFonts w:ascii="Verdana" w:eastAsia="Verdana" w:hAnsi="Verdana" w:cs="Verdana"/>
          <w:sz w:val="20"/>
          <w:szCs w:val="20"/>
        </w:rPr>
      </w:pPr>
      <w:proofErr w:type="gramStart"/>
      <w:r>
        <w:rPr>
          <w:rStyle w:val="None"/>
          <w:rFonts w:ascii="Verdana" w:hAnsi="Verdana"/>
          <w:sz w:val="20"/>
          <w:szCs w:val="20"/>
        </w:rPr>
        <w:t>The following deliverables shall be provided by a Contractor</w:t>
      </w:r>
      <w:proofErr w:type="gramEnd"/>
      <w:r>
        <w:rPr>
          <w:rStyle w:val="None"/>
          <w:rFonts w:ascii="Verdana" w:hAnsi="Verdana"/>
          <w:sz w:val="20"/>
          <w:szCs w:val="20"/>
        </w:rPr>
        <w:t>:</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 xml:space="preserve">Development of Terms of Reference (TOR) of the website, work specifications, sitemap, site structure, technical requirements. </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 xml:space="preserve">Design and </w:t>
      </w:r>
      <w:proofErr w:type="spellStart"/>
      <w:r>
        <w:rPr>
          <w:rStyle w:val="NoneA"/>
          <w:rFonts w:ascii="Verdana" w:hAnsi="Verdana"/>
          <w:sz w:val="20"/>
          <w:szCs w:val="20"/>
        </w:rPr>
        <w:t>realisation</w:t>
      </w:r>
      <w:proofErr w:type="spellEnd"/>
      <w:r>
        <w:rPr>
          <w:rStyle w:val="NoneA"/>
          <w:rFonts w:ascii="Verdana" w:hAnsi="Verdana"/>
          <w:sz w:val="20"/>
          <w:szCs w:val="20"/>
        </w:rPr>
        <w:t xml:space="preserve"> of all pages of the website. </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Deployment of the website software on the beneficiary's technical site, its initial setup, and SEO during the technical support period.</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Transfer to website hosting, configuration and testing.</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 xml:space="preserve">Transfer all existing content from the </w:t>
      </w:r>
      <w:hyperlink r:id="rId9" w:history="1">
        <w:r>
          <w:rPr>
            <w:rStyle w:val="Hyperlink1"/>
            <w:rFonts w:ascii="Verdana" w:hAnsi="Verdana"/>
            <w:sz w:val="20"/>
            <w:szCs w:val="20"/>
          </w:rPr>
          <w:t>previous the EUACI website</w:t>
        </w:r>
      </w:hyperlink>
      <w:r>
        <w:rPr>
          <w:rStyle w:val="NoneA"/>
          <w:rFonts w:ascii="Verdana" w:hAnsi="Verdana"/>
          <w:sz w:val="20"/>
          <w:szCs w:val="20"/>
        </w:rPr>
        <w:t xml:space="preserve"> to the new one, providing up to 15 articles with SEO.</w:t>
      </w:r>
    </w:p>
    <w:p w:rsidR="00846C61" w:rsidRDefault="00B7173B">
      <w:pPr>
        <w:pStyle w:val="Default"/>
        <w:numPr>
          <w:ilvl w:val="0"/>
          <w:numId w:val="13"/>
        </w:numPr>
        <w:spacing w:before="0" w:after="140" w:line="240" w:lineRule="auto"/>
        <w:jc w:val="both"/>
        <w:rPr>
          <w:rFonts w:ascii="Verdana" w:hAnsi="Verdana"/>
          <w:sz w:val="20"/>
          <w:szCs w:val="20"/>
        </w:rPr>
      </w:pPr>
      <w:r>
        <w:rPr>
          <w:rStyle w:val="NoneA"/>
          <w:rFonts w:ascii="Verdana" w:hAnsi="Verdana"/>
          <w:sz w:val="20"/>
          <w:szCs w:val="20"/>
        </w:rPr>
        <w:t>T</w:t>
      </w:r>
      <w:r>
        <w:rPr>
          <w:rFonts w:ascii="Verdana" w:hAnsi="Verdana"/>
          <w:sz w:val="20"/>
          <w:szCs w:val="20"/>
        </w:rPr>
        <w:t xml:space="preserve">he website </w:t>
      </w:r>
      <w:r w:rsidR="00EA0B90">
        <w:rPr>
          <w:rFonts w:ascii="Verdana" w:hAnsi="Verdana"/>
          <w:sz w:val="20"/>
          <w:szCs w:val="20"/>
        </w:rPr>
        <w:t>operation and maintenance</w:t>
      </w:r>
      <w:r>
        <w:rPr>
          <w:rFonts w:ascii="Verdana" w:hAnsi="Verdana"/>
          <w:sz w:val="20"/>
          <w:szCs w:val="20"/>
        </w:rPr>
        <w:t xml:space="preserve"> training to the EUACI dedicated staff.</w:t>
      </w:r>
    </w:p>
    <w:p w:rsidR="00846C61" w:rsidRDefault="00846C61">
      <w:pPr>
        <w:pStyle w:val="Default"/>
        <w:spacing w:before="0" w:after="140" w:line="240" w:lineRule="auto"/>
        <w:rPr>
          <w:rStyle w:val="None"/>
          <w:rFonts w:ascii="Verdana" w:eastAsia="Verdana" w:hAnsi="Verdana" w:cs="Verdana"/>
          <w:sz w:val="20"/>
          <w:szCs w:val="20"/>
        </w:rPr>
      </w:pPr>
    </w:p>
    <w:p w:rsidR="00846C61" w:rsidRDefault="00B7173B">
      <w:pPr>
        <w:pStyle w:val="Default"/>
        <w:spacing w:before="0" w:after="140" w:line="240" w:lineRule="auto"/>
        <w:rPr>
          <w:rStyle w:val="None"/>
          <w:rFonts w:ascii="Verdana" w:eastAsia="Verdana" w:hAnsi="Verdana" w:cs="Verdana"/>
          <w:b/>
          <w:bCs/>
          <w:sz w:val="20"/>
          <w:szCs w:val="20"/>
        </w:rPr>
      </w:pPr>
      <w:r>
        <w:rPr>
          <w:rStyle w:val="None"/>
          <w:rFonts w:ascii="Verdana" w:hAnsi="Verdana"/>
          <w:b/>
          <w:bCs/>
          <w:sz w:val="20"/>
          <w:szCs w:val="20"/>
        </w:rPr>
        <w:t>Documentation</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The Contractor agrees and, according to the work results, provides documents on the following list:</w:t>
      </w:r>
    </w:p>
    <w:p w:rsidR="00846C61" w:rsidRDefault="00B7173B">
      <w:pPr>
        <w:pStyle w:val="Default"/>
        <w:numPr>
          <w:ilvl w:val="0"/>
          <w:numId w:val="15"/>
        </w:numPr>
        <w:spacing w:before="0" w:after="140" w:line="240" w:lineRule="auto"/>
        <w:rPr>
          <w:rFonts w:ascii="Verdana" w:hAnsi="Verdana"/>
          <w:sz w:val="20"/>
          <w:szCs w:val="20"/>
        </w:rPr>
      </w:pPr>
      <w:proofErr w:type="spellStart"/>
      <w:r>
        <w:rPr>
          <w:rStyle w:val="NoneA"/>
          <w:rFonts w:ascii="Verdana" w:hAnsi="Verdana"/>
          <w:sz w:val="20"/>
          <w:szCs w:val="20"/>
        </w:rPr>
        <w:t>ToR</w:t>
      </w:r>
      <w:proofErr w:type="spellEnd"/>
      <w:r>
        <w:rPr>
          <w:rStyle w:val="NoneA"/>
          <w:rFonts w:ascii="Verdana" w:hAnsi="Verdana"/>
          <w:sz w:val="20"/>
          <w:szCs w:val="20"/>
        </w:rPr>
        <w:t>;</w:t>
      </w:r>
    </w:p>
    <w:p w:rsidR="00846C61" w:rsidRDefault="00B7173B">
      <w:pPr>
        <w:pStyle w:val="Default"/>
        <w:numPr>
          <w:ilvl w:val="0"/>
          <w:numId w:val="15"/>
        </w:numPr>
        <w:spacing w:before="0" w:after="140" w:line="240" w:lineRule="auto"/>
        <w:rPr>
          <w:rFonts w:ascii="Verdana" w:hAnsi="Verdana"/>
          <w:sz w:val="20"/>
          <w:szCs w:val="20"/>
        </w:rPr>
      </w:pPr>
      <w:r>
        <w:rPr>
          <w:rStyle w:val="NoneA"/>
          <w:rFonts w:ascii="Verdana" w:hAnsi="Verdana"/>
          <w:sz w:val="20"/>
          <w:szCs w:val="20"/>
        </w:rPr>
        <w:lastRenderedPageBreak/>
        <w:t>Specification;</w:t>
      </w:r>
    </w:p>
    <w:p w:rsidR="00846C61" w:rsidRDefault="00B7173B">
      <w:pPr>
        <w:pStyle w:val="Default"/>
        <w:numPr>
          <w:ilvl w:val="1"/>
          <w:numId w:val="15"/>
        </w:numPr>
        <w:spacing w:before="0" w:after="140" w:line="240" w:lineRule="auto"/>
        <w:rPr>
          <w:rFonts w:ascii="Verdana" w:hAnsi="Verdana"/>
          <w:sz w:val="20"/>
          <w:szCs w:val="20"/>
        </w:rPr>
      </w:pPr>
      <w:r>
        <w:rPr>
          <w:rStyle w:val="NoneA"/>
          <w:rFonts w:ascii="Verdana" w:hAnsi="Verdana"/>
          <w:sz w:val="20"/>
          <w:szCs w:val="20"/>
        </w:rPr>
        <w:t>Website Testing Program and Techniques;</w:t>
      </w:r>
    </w:p>
    <w:p w:rsidR="00846C61" w:rsidRDefault="00B7173B">
      <w:pPr>
        <w:pStyle w:val="Default"/>
        <w:numPr>
          <w:ilvl w:val="0"/>
          <w:numId w:val="15"/>
        </w:numPr>
        <w:spacing w:before="0" w:after="140" w:line="240" w:lineRule="auto"/>
        <w:rPr>
          <w:rFonts w:ascii="Verdana" w:hAnsi="Verdana"/>
          <w:sz w:val="20"/>
          <w:szCs w:val="20"/>
        </w:rPr>
      </w:pPr>
      <w:r>
        <w:rPr>
          <w:rStyle w:val="NoneA"/>
          <w:rFonts w:ascii="Verdana" w:hAnsi="Verdana"/>
          <w:sz w:val="20"/>
          <w:szCs w:val="20"/>
        </w:rPr>
        <w:t>Administrator(s) Guide(s);</w:t>
      </w:r>
    </w:p>
    <w:p w:rsidR="00846C61" w:rsidRDefault="00B7173B">
      <w:pPr>
        <w:pStyle w:val="Default"/>
        <w:numPr>
          <w:ilvl w:val="0"/>
          <w:numId w:val="15"/>
        </w:numPr>
        <w:spacing w:before="0" w:after="140" w:line="240" w:lineRule="auto"/>
        <w:rPr>
          <w:rFonts w:ascii="Verdana" w:hAnsi="Verdana"/>
          <w:sz w:val="20"/>
          <w:szCs w:val="20"/>
        </w:rPr>
      </w:pPr>
      <w:r>
        <w:rPr>
          <w:rStyle w:val="NoneA"/>
          <w:rFonts w:ascii="Verdana" w:hAnsi="Verdana"/>
          <w:sz w:val="20"/>
          <w:szCs w:val="20"/>
        </w:rPr>
        <w:t>User(s) Guide(s);</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list of documents </w:t>
      </w:r>
      <w:proofErr w:type="gramStart"/>
      <w:r>
        <w:rPr>
          <w:rStyle w:val="None"/>
          <w:rFonts w:ascii="Verdana" w:hAnsi="Verdana"/>
          <w:sz w:val="20"/>
          <w:szCs w:val="20"/>
        </w:rPr>
        <w:t>can be specified</w:t>
      </w:r>
      <w:proofErr w:type="gramEnd"/>
      <w:r>
        <w:rPr>
          <w:rStyle w:val="None"/>
          <w:rFonts w:ascii="Verdana" w:hAnsi="Verdana"/>
          <w:sz w:val="20"/>
          <w:szCs w:val="20"/>
        </w:rPr>
        <w:t xml:space="preserve"> at the stage of development, combining several documents into separate sections is allowed.</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All technical documentation must be prepared in paper and electronic forms in Microsoft Word or Adobe PDF format.</w:t>
      </w:r>
    </w:p>
    <w:p w:rsidR="00846C61" w:rsidRDefault="00846C61">
      <w:pPr>
        <w:pStyle w:val="Default"/>
        <w:spacing w:before="0" w:after="140" w:line="240" w:lineRule="auto"/>
        <w:rPr>
          <w:rStyle w:val="None"/>
          <w:rFonts w:ascii="Verdana" w:eastAsia="Verdana" w:hAnsi="Verdana" w:cs="Verdana"/>
          <w:sz w:val="20"/>
          <w:szCs w:val="20"/>
        </w:rPr>
      </w:pP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Hosting and domain</w:t>
      </w:r>
    </w:p>
    <w:p w:rsidR="00846C61" w:rsidRDefault="00B7173B">
      <w:pPr>
        <w:pStyle w:val="Default"/>
        <w:numPr>
          <w:ilvl w:val="0"/>
          <w:numId w:val="10"/>
        </w:numPr>
        <w:spacing w:before="0" w:after="140" w:line="240" w:lineRule="auto"/>
        <w:rPr>
          <w:rFonts w:ascii="Verdana" w:hAnsi="Verdana"/>
          <w:color w:val="0000FF"/>
          <w:sz w:val="20"/>
          <w:szCs w:val="20"/>
        </w:rPr>
      </w:pPr>
      <w:r>
        <w:rPr>
          <w:rStyle w:val="None"/>
          <w:rFonts w:ascii="Verdana" w:hAnsi="Verdana"/>
          <w:sz w:val="20"/>
          <w:szCs w:val="20"/>
        </w:rPr>
        <w:t xml:space="preserve">The URL </w:t>
      </w:r>
      <w:hyperlink r:id="rId10" w:history="1">
        <w:r>
          <w:rPr>
            <w:rStyle w:val="Hyperlink2"/>
            <w:rFonts w:ascii="Verdana" w:hAnsi="Verdana"/>
            <w:color w:val="0000FF"/>
            <w:sz w:val="20"/>
            <w:szCs w:val="20"/>
          </w:rPr>
          <w:t>https://www.euaci.eu</w:t>
        </w:r>
      </w:hyperlink>
      <w:r>
        <w:rPr>
          <w:rStyle w:val="None"/>
          <w:rFonts w:ascii="Verdana" w:hAnsi="Verdana"/>
          <w:sz w:val="20"/>
          <w:szCs w:val="20"/>
        </w:rPr>
        <w:t xml:space="preserve"> </w:t>
      </w:r>
      <w:proofErr w:type="gramStart"/>
      <w:r>
        <w:rPr>
          <w:rStyle w:val="None"/>
          <w:rFonts w:ascii="Verdana" w:hAnsi="Verdana"/>
          <w:sz w:val="20"/>
          <w:szCs w:val="20"/>
        </w:rPr>
        <w:t>will be used</w:t>
      </w:r>
      <w:proofErr w:type="gramEnd"/>
      <w:r>
        <w:rPr>
          <w:rStyle w:val="None"/>
          <w:rFonts w:ascii="Verdana" w:hAnsi="Verdana"/>
          <w:sz w:val="20"/>
          <w:szCs w:val="20"/>
        </w:rPr>
        <w:t>.</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 xml:space="preserve">The contractor shall provide </w:t>
      </w:r>
      <w:proofErr w:type="gramStart"/>
      <w:r>
        <w:rPr>
          <w:rStyle w:val="NoneA"/>
          <w:rFonts w:ascii="Verdana" w:hAnsi="Verdana"/>
          <w:sz w:val="20"/>
          <w:szCs w:val="20"/>
        </w:rPr>
        <w:t>test hosting</w:t>
      </w:r>
      <w:proofErr w:type="gramEnd"/>
      <w:r>
        <w:rPr>
          <w:rStyle w:val="NoneA"/>
          <w:rFonts w:ascii="Verdana" w:hAnsi="Verdana"/>
          <w:sz w:val="20"/>
          <w:szCs w:val="20"/>
        </w:rPr>
        <w:t xml:space="preserve"> environment during the development phase, as well as recommendations on the website EU-based hosting providers for production environment.</w:t>
      </w:r>
    </w:p>
    <w:p w:rsidR="00846C61" w:rsidRDefault="00846C61">
      <w:pPr>
        <w:pStyle w:val="Default"/>
        <w:spacing w:before="0" w:after="140" w:line="240" w:lineRule="auto"/>
        <w:rPr>
          <w:rStyle w:val="None"/>
          <w:rFonts w:ascii="Verdana" w:eastAsia="Verdana" w:hAnsi="Verdana" w:cs="Verdana"/>
          <w:sz w:val="20"/>
          <w:szCs w:val="20"/>
        </w:rPr>
      </w:pP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Staff training</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The contractor shall provide the website O&amp;M training to the EUACI dedicated staff.</w:t>
      </w:r>
    </w:p>
    <w:p w:rsidR="00846C61" w:rsidRDefault="00846C61">
      <w:pPr>
        <w:pStyle w:val="Default"/>
        <w:spacing w:before="0" w:after="140" w:line="240" w:lineRule="auto"/>
        <w:rPr>
          <w:rStyle w:val="None"/>
          <w:rFonts w:ascii="Verdana" w:eastAsia="Verdana" w:hAnsi="Verdana" w:cs="Verdana"/>
          <w:b/>
          <w:bCs/>
          <w:sz w:val="20"/>
          <w:szCs w:val="20"/>
        </w:rPr>
      </w:pP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Ownership</w:t>
      </w:r>
    </w:p>
    <w:p w:rsidR="00846C61" w:rsidRDefault="00B7173B">
      <w:pPr>
        <w:pStyle w:val="Default"/>
        <w:numPr>
          <w:ilvl w:val="0"/>
          <w:numId w:val="10"/>
        </w:numPr>
        <w:spacing w:before="0" w:after="140" w:line="240" w:lineRule="auto"/>
        <w:rPr>
          <w:rFonts w:ascii="Verdana" w:hAnsi="Verdana"/>
          <w:sz w:val="20"/>
          <w:szCs w:val="20"/>
        </w:rPr>
      </w:pPr>
      <w:r>
        <w:rPr>
          <w:rStyle w:val="NoneA"/>
          <w:rFonts w:ascii="Verdana" w:hAnsi="Verdana"/>
          <w:sz w:val="20"/>
          <w:szCs w:val="20"/>
        </w:rPr>
        <w:t xml:space="preserve">Submit the website’s SOURCECODE and transfer ownership to the EUACI. The EUACI must have ownership of the source code at the end of the contract. The EUACI will be the sole owner of the website and maintain the right to </w:t>
      </w:r>
      <w:proofErr w:type="gramStart"/>
      <w:r>
        <w:rPr>
          <w:rStyle w:val="NoneA"/>
          <w:rFonts w:ascii="Verdana" w:hAnsi="Verdana"/>
          <w:sz w:val="20"/>
          <w:szCs w:val="20"/>
        </w:rPr>
        <w:t>edit,</w:t>
      </w:r>
      <w:proofErr w:type="gramEnd"/>
      <w:r>
        <w:rPr>
          <w:rStyle w:val="NoneA"/>
          <w:rFonts w:ascii="Verdana" w:hAnsi="Verdana"/>
          <w:sz w:val="20"/>
          <w:szCs w:val="20"/>
        </w:rPr>
        <w:t xml:space="preserve"> maintain and erase without obligation to the contractor. However, the </w:t>
      </w:r>
      <w:r>
        <w:rPr>
          <w:rStyle w:val="None"/>
          <w:rFonts w:ascii="Verdana" w:hAnsi="Verdana"/>
          <w:b/>
          <w:bCs/>
          <w:sz w:val="20"/>
          <w:szCs w:val="20"/>
        </w:rPr>
        <w:t xml:space="preserve">maintenance of the website will continue for 6 months including bugs fixing and layout edits </w:t>
      </w:r>
      <w:r>
        <w:rPr>
          <w:rStyle w:val="NoneA"/>
          <w:rFonts w:ascii="Verdana" w:hAnsi="Verdana"/>
          <w:sz w:val="20"/>
          <w:szCs w:val="20"/>
        </w:rPr>
        <w:t>after the transfer of ownership.</w:t>
      </w:r>
      <w:r>
        <w:rPr>
          <w:rStyle w:val="NoneA"/>
          <w:rFonts w:ascii="Verdana" w:eastAsia="Verdana" w:hAnsi="Verdana" w:cs="Verdana"/>
          <w:sz w:val="20"/>
          <w:szCs w:val="20"/>
        </w:rPr>
        <w:br/>
      </w:r>
    </w:p>
    <w:p w:rsidR="00846C61" w:rsidRDefault="00B7173B">
      <w:pPr>
        <w:pStyle w:val="Default"/>
        <w:spacing w:before="0" w:after="140" w:line="240" w:lineRule="auto"/>
        <w:rPr>
          <w:rStyle w:val="None"/>
          <w:rFonts w:ascii="Verdana" w:eastAsia="Verdana" w:hAnsi="Verdana" w:cs="Verdana"/>
          <w:b/>
          <w:bCs/>
          <w:sz w:val="20"/>
          <w:szCs w:val="20"/>
        </w:rPr>
      </w:pPr>
      <w:r>
        <w:rPr>
          <w:rStyle w:val="None"/>
          <w:rFonts w:ascii="Verdana" w:hAnsi="Verdana"/>
          <w:b/>
          <w:bCs/>
          <w:sz w:val="20"/>
          <w:szCs w:val="20"/>
          <w:u w:val="single"/>
        </w:rPr>
        <w:t>5. Project Timeline</w:t>
      </w:r>
      <w:r>
        <w:rPr>
          <w:rStyle w:val="None"/>
          <w:rFonts w:ascii="Verdana" w:eastAsia="Verdana" w:hAnsi="Verdana" w:cs="Verdana"/>
          <w:b/>
          <w:bCs/>
          <w:sz w:val="20"/>
          <w:szCs w:val="20"/>
        </w:rPr>
        <w:br/>
      </w:r>
    </w:p>
    <w:p w:rsidR="00846C61" w:rsidRDefault="00B7173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jc w:val="both"/>
        <w:rPr>
          <w:rStyle w:val="None"/>
          <w:rFonts w:ascii="Verdana" w:eastAsia="Verdana" w:hAnsi="Verdana" w:cs="Verdana"/>
          <w:sz w:val="20"/>
          <w:szCs w:val="20"/>
        </w:rPr>
      </w:pPr>
      <w:r>
        <w:rPr>
          <w:rStyle w:val="None"/>
          <w:rFonts w:ascii="Verdana" w:hAnsi="Verdana"/>
          <w:sz w:val="20"/>
          <w:szCs w:val="20"/>
        </w:rPr>
        <w:t>The intended commencement date of the website launching is 3</w:t>
      </w:r>
      <w:r w:rsidR="00EA0B90">
        <w:rPr>
          <w:rStyle w:val="None"/>
          <w:rFonts w:ascii="Verdana" w:hAnsi="Verdana"/>
          <w:sz w:val="20"/>
          <w:szCs w:val="20"/>
        </w:rPr>
        <w:t>1</w:t>
      </w:r>
      <w:r>
        <w:rPr>
          <w:rStyle w:val="None"/>
          <w:rFonts w:ascii="Verdana" w:hAnsi="Verdana"/>
          <w:sz w:val="20"/>
          <w:szCs w:val="20"/>
        </w:rPr>
        <w:t xml:space="preserve"> </w:t>
      </w:r>
      <w:r w:rsidR="00EA0B90">
        <w:rPr>
          <w:rStyle w:val="None"/>
          <w:rFonts w:ascii="Verdana" w:hAnsi="Verdana"/>
          <w:sz w:val="20"/>
          <w:szCs w:val="20"/>
        </w:rPr>
        <w:t>May</w:t>
      </w:r>
      <w:r>
        <w:rPr>
          <w:rStyle w:val="None"/>
          <w:rFonts w:ascii="Verdana" w:hAnsi="Verdana"/>
          <w:sz w:val="20"/>
          <w:szCs w:val="20"/>
        </w:rPr>
        <w:t xml:space="preserve"> 2022. The estimated time for the development is up to 5 months starting from signing the </w:t>
      </w:r>
      <w:proofErr w:type="gramStart"/>
      <w:r>
        <w:rPr>
          <w:rStyle w:val="None"/>
          <w:rFonts w:ascii="Verdana" w:hAnsi="Verdana"/>
          <w:sz w:val="20"/>
          <w:szCs w:val="20"/>
        </w:rPr>
        <w:t>contract.</w:t>
      </w:r>
      <w:proofErr w:type="gramEnd"/>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following phases </w:t>
      </w:r>
      <w:proofErr w:type="gramStart"/>
      <w:r>
        <w:rPr>
          <w:rStyle w:val="None"/>
          <w:rFonts w:ascii="Verdana" w:hAnsi="Verdana"/>
          <w:sz w:val="20"/>
          <w:szCs w:val="20"/>
        </w:rPr>
        <w:t>are foreseen</w:t>
      </w:r>
      <w:proofErr w:type="gramEnd"/>
      <w:r>
        <w:rPr>
          <w:rStyle w:val="None"/>
          <w:rFonts w:ascii="Verdana" w:hAnsi="Verdana"/>
          <w:sz w:val="20"/>
          <w:szCs w:val="20"/>
        </w:rPr>
        <w:t>:</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 xml:space="preserve">I. Consultation and inception: </w:t>
      </w:r>
      <w:r>
        <w:rPr>
          <w:rStyle w:val="None"/>
          <w:rFonts w:ascii="Verdana" w:hAnsi="Verdana"/>
          <w:sz w:val="20"/>
          <w:szCs w:val="20"/>
        </w:rPr>
        <w:t xml:space="preserve">In this first phase, the EUACI </w:t>
      </w:r>
      <w:proofErr w:type="gramStart"/>
      <w:r>
        <w:rPr>
          <w:rStyle w:val="None"/>
          <w:rFonts w:ascii="Verdana" w:hAnsi="Verdana"/>
          <w:sz w:val="20"/>
          <w:szCs w:val="20"/>
        </w:rPr>
        <w:t>is expected</w:t>
      </w:r>
      <w:proofErr w:type="gramEnd"/>
      <w:r>
        <w:rPr>
          <w:rStyle w:val="None"/>
          <w:rFonts w:ascii="Verdana" w:hAnsi="Verdana"/>
          <w:sz w:val="20"/>
          <w:szCs w:val="20"/>
        </w:rPr>
        <w:t xml:space="preserve"> to liaise with the contractor, clarify the remaining questions and provide expert recommendations on the structure design of the webpage.</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II. Design and development of the website:</w:t>
      </w:r>
      <w:r>
        <w:rPr>
          <w:rStyle w:val="None"/>
          <w:rFonts w:ascii="Verdana" w:hAnsi="Verdana"/>
          <w:sz w:val="20"/>
          <w:szCs w:val="20"/>
        </w:rPr>
        <w:t xml:space="preserve"> On basis of the consultation, the website is going to be established. The contractor </w:t>
      </w:r>
      <w:proofErr w:type="gramStart"/>
      <w:r>
        <w:rPr>
          <w:rStyle w:val="None"/>
          <w:rFonts w:ascii="Verdana" w:hAnsi="Verdana"/>
          <w:sz w:val="20"/>
          <w:szCs w:val="20"/>
        </w:rPr>
        <w:t>is expected</w:t>
      </w:r>
      <w:proofErr w:type="gramEnd"/>
      <w:r>
        <w:rPr>
          <w:rStyle w:val="None"/>
          <w:rFonts w:ascii="Verdana" w:hAnsi="Verdana"/>
          <w:sz w:val="20"/>
          <w:szCs w:val="20"/>
        </w:rPr>
        <w:t xml:space="preserve"> to present the design of the webpage to the EUACI and to incorporate the feedback in the course of this development phase. </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lastRenderedPageBreak/>
        <w:t>III. Transfer of information</w:t>
      </w:r>
      <w:r>
        <w:rPr>
          <w:rStyle w:val="None"/>
          <w:rFonts w:ascii="Verdana" w:hAnsi="Verdana"/>
          <w:sz w:val="20"/>
          <w:szCs w:val="20"/>
        </w:rPr>
        <w:t xml:space="preserve"> from the old website to the new one.</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 xml:space="preserve">IV. Testing phase: </w:t>
      </w:r>
      <w:r>
        <w:rPr>
          <w:rStyle w:val="None"/>
          <w:rFonts w:ascii="Verdana" w:hAnsi="Verdana"/>
          <w:sz w:val="20"/>
          <w:szCs w:val="20"/>
        </w:rPr>
        <w:t xml:space="preserve">The website </w:t>
      </w:r>
      <w:proofErr w:type="gramStart"/>
      <w:r>
        <w:rPr>
          <w:rStyle w:val="None"/>
          <w:rFonts w:ascii="Verdana" w:hAnsi="Verdana"/>
          <w:sz w:val="20"/>
          <w:szCs w:val="20"/>
        </w:rPr>
        <w:t>will be tested</w:t>
      </w:r>
      <w:proofErr w:type="gramEnd"/>
      <w:r>
        <w:rPr>
          <w:rStyle w:val="None"/>
          <w:rFonts w:ascii="Verdana" w:hAnsi="Verdana"/>
          <w:sz w:val="20"/>
          <w:szCs w:val="20"/>
        </w:rPr>
        <w:t xml:space="preserve"> for a certain period and errors will be reported.</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V. Finalization and launching of the website</w:t>
      </w:r>
      <w:r>
        <w:rPr>
          <w:rStyle w:val="None"/>
          <w:rFonts w:ascii="Verdana" w:hAnsi="Verdana"/>
          <w:sz w:val="20"/>
          <w:szCs w:val="20"/>
        </w:rPr>
        <w:t>. This will include fixing of any bugs, errors or unexpected behavior reported in document “Test report” by the EUACI, deployment to the production environment.</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 xml:space="preserve">VI. Technical support. </w:t>
      </w:r>
      <w:r>
        <w:rPr>
          <w:rStyle w:val="None"/>
          <w:rFonts w:ascii="Verdana" w:hAnsi="Verdana"/>
          <w:sz w:val="20"/>
          <w:szCs w:val="20"/>
        </w:rPr>
        <w:t xml:space="preserve">The </w:t>
      </w:r>
      <w:proofErr w:type="gramStart"/>
      <w:r>
        <w:rPr>
          <w:rStyle w:val="None"/>
          <w:rFonts w:ascii="Verdana" w:hAnsi="Verdana"/>
          <w:sz w:val="20"/>
          <w:szCs w:val="20"/>
        </w:rPr>
        <w:t>technical assistance and bug fixes shall be provided by the Contractor</w:t>
      </w:r>
      <w:proofErr w:type="gramEnd"/>
      <w:r>
        <w:rPr>
          <w:rStyle w:val="None"/>
          <w:rFonts w:ascii="Verdana" w:hAnsi="Verdana"/>
          <w:sz w:val="20"/>
          <w:szCs w:val="20"/>
        </w:rPr>
        <w:t xml:space="preserve"> not less than 6 months after completion of the website development.</w:t>
      </w:r>
    </w:p>
    <w:p w:rsidR="00846C61" w:rsidRDefault="00846C61">
      <w:pPr>
        <w:pStyle w:val="Default"/>
        <w:spacing w:before="0" w:after="140" w:line="240" w:lineRule="auto"/>
        <w:rPr>
          <w:rStyle w:val="None"/>
          <w:rFonts w:ascii="Verdana" w:eastAsia="Verdana" w:hAnsi="Verdana" w:cs="Verdana"/>
          <w:sz w:val="20"/>
          <w:szCs w:val="20"/>
          <w:shd w:val="clear" w:color="auto" w:fill="D7F64D"/>
        </w:rPr>
      </w:pPr>
    </w:p>
    <w:p w:rsidR="00846C61" w:rsidRDefault="00B7173B">
      <w:pPr>
        <w:pStyle w:val="Default"/>
        <w:spacing w:before="0" w:after="140" w:line="240" w:lineRule="auto"/>
        <w:ind w:left="69" w:hanging="69"/>
        <w:rPr>
          <w:rStyle w:val="None"/>
          <w:rFonts w:ascii="Verdana" w:eastAsia="Verdana" w:hAnsi="Verdana" w:cs="Verdana"/>
          <w:b/>
          <w:bCs/>
          <w:color w:val="244061"/>
          <w:sz w:val="20"/>
          <w:szCs w:val="20"/>
          <w:u w:color="244061"/>
        </w:rPr>
      </w:pPr>
      <w:r>
        <w:rPr>
          <w:rStyle w:val="None"/>
          <w:rFonts w:ascii="Verdana" w:hAnsi="Verdana"/>
          <w:b/>
          <w:bCs/>
          <w:sz w:val="20"/>
          <w:szCs w:val="20"/>
          <w:u w:val="single"/>
        </w:rPr>
        <w:t>6. Bidding details</w:t>
      </w:r>
      <w:r>
        <w:rPr>
          <w:rStyle w:val="None"/>
          <w:rFonts w:ascii="Verdana" w:eastAsia="Verdana" w:hAnsi="Verdana" w:cs="Verdana"/>
          <w:b/>
          <w:bCs/>
          <w:color w:val="244061"/>
          <w:sz w:val="20"/>
          <w:szCs w:val="20"/>
          <w:u w:color="244061"/>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bidder must submit the following information to </w:t>
      </w:r>
      <w:proofErr w:type="gramStart"/>
      <w:r>
        <w:rPr>
          <w:rStyle w:val="None"/>
          <w:rFonts w:ascii="Verdana" w:hAnsi="Verdana"/>
          <w:sz w:val="20"/>
          <w:szCs w:val="20"/>
        </w:rPr>
        <w:t>be considered</w:t>
      </w:r>
      <w:proofErr w:type="gramEnd"/>
      <w:r>
        <w:rPr>
          <w:rStyle w:val="None"/>
          <w:rFonts w:ascii="Verdana" w:hAnsi="Verdana"/>
          <w:sz w:val="20"/>
          <w:szCs w:val="20"/>
        </w:rPr>
        <w:t>:</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A brief profile (maximum two pages) of the company</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Provide the total number of bidder’s employees and the number of employees in user experience and web design.</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The CVs (no more than three pages for each person) of the key team members who will be involved in the project. List the names, project titles, key duties on this assignment and amount of time dedicated to this project.</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A list of assignments, similar to this project, executed in the last five years (must include website addresses).</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Provide a detailed description of the methodology, scope of work and timeline of the project as well as key assumptions.</w:t>
      </w:r>
    </w:p>
    <w:p w:rsidR="00846C61" w:rsidRDefault="00B7173B">
      <w:pPr>
        <w:pStyle w:val="Default"/>
        <w:numPr>
          <w:ilvl w:val="0"/>
          <w:numId w:val="16"/>
        </w:numPr>
        <w:spacing w:before="0" w:after="140" w:line="240" w:lineRule="auto"/>
        <w:rPr>
          <w:rFonts w:ascii="Verdana" w:hAnsi="Verdana"/>
          <w:sz w:val="20"/>
          <w:szCs w:val="20"/>
        </w:rPr>
      </w:pPr>
      <w:r>
        <w:rPr>
          <w:rStyle w:val="NoneA"/>
          <w:rFonts w:ascii="Verdana" w:hAnsi="Verdana"/>
          <w:sz w:val="20"/>
          <w:szCs w:val="20"/>
        </w:rPr>
        <w:t>Provide a budget for the services in EUR, inclusive of all taxes or other such charges.</w:t>
      </w:r>
      <w:r>
        <w:rPr>
          <w:rStyle w:val="NoneA"/>
          <w:rFonts w:ascii="Verdana" w:eastAsia="Verdana" w:hAnsi="Verdana" w:cs="Verdana"/>
          <w:sz w:val="20"/>
          <w:szCs w:val="20"/>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Deadline for proposals</w:t>
      </w:r>
      <w:r>
        <w:rPr>
          <w:rStyle w:val="None"/>
          <w:rFonts w:ascii="Verdana" w:hAnsi="Verdana"/>
          <w:sz w:val="20"/>
          <w:szCs w:val="20"/>
        </w:rPr>
        <w:t xml:space="preserve"> submission is </w:t>
      </w:r>
      <w:bookmarkStart w:id="1" w:name="_GoBack"/>
      <w:bookmarkEnd w:id="1"/>
      <w:r w:rsidR="006C21E4" w:rsidRPr="00CA58AC">
        <w:rPr>
          <w:rStyle w:val="None"/>
          <w:rFonts w:ascii="Verdana" w:hAnsi="Verdana"/>
          <w:b/>
          <w:bCs/>
          <w:sz w:val="20"/>
          <w:szCs w:val="20"/>
        </w:rPr>
        <w:t>January</w:t>
      </w:r>
      <w:r w:rsidR="00CA58AC">
        <w:rPr>
          <w:rStyle w:val="None"/>
          <w:rFonts w:ascii="Verdana" w:hAnsi="Verdana"/>
          <w:b/>
          <w:bCs/>
          <w:sz w:val="20"/>
          <w:szCs w:val="20"/>
        </w:rPr>
        <w:t xml:space="preserve"> 14,</w:t>
      </w:r>
      <w:r w:rsidR="006C21E4" w:rsidRPr="00CA58AC">
        <w:rPr>
          <w:rStyle w:val="None"/>
          <w:rFonts w:ascii="Verdana" w:hAnsi="Verdana"/>
          <w:b/>
          <w:bCs/>
          <w:sz w:val="20"/>
          <w:szCs w:val="20"/>
        </w:rPr>
        <w:t xml:space="preserve"> 2022</w:t>
      </w:r>
      <w:r>
        <w:rPr>
          <w:rStyle w:val="None"/>
          <w:rFonts w:ascii="Verdana" w:hAnsi="Verdana"/>
          <w:b/>
          <w:bCs/>
          <w:sz w:val="20"/>
          <w:szCs w:val="20"/>
        </w:rPr>
        <w:t xml:space="preserve"> 18:00 Kyiv time.</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How to apply</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The proposals </w:t>
      </w:r>
      <w:proofErr w:type="gramStart"/>
      <w:r>
        <w:rPr>
          <w:rStyle w:val="None"/>
          <w:rFonts w:ascii="Verdana" w:hAnsi="Verdana"/>
          <w:sz w:val="20"/>
          <w:szCs w:val="20"/>
        </w:rPr>
        <w:t>shall be submitted</w:t>
      </w:r>
      <w:proofErr w:type="gramEnd"/>
      <w:r>
        <w:rPr>
          <w:rStyle w:val="None"/>
          <w:rFonts w:ascii="Verdana" w:hAnsi="Verdana"/>
          <w:sz w:val="20"/>
          <w:szCs w:val="20"/>
        </w:rPr>
        <w:t xml:space="preserve"> within the above deadlines to the e-mail: </w:t>
      </w:r>
      <w:hyperlink r:id="rId11" w:history="1">
        <w:r>
          <w:rPr>
            <w:rStyle w:val="Hyperlink0"/>
          </w:rPr>
          <w:t>anadem@um.dk</w:t>
        </w:r>
      </w:hyperlink>
      <w:r>
        <w:rPr>
          <w:rStyle w:val="None"/>
          <w:rFonts w:ascii="Verdana" w:hAnsi="Verdana"/>
          <w:sz w:val="20"/>
          <w:szCs w:val="20"/>
        </w:rPr>
        <w:t xml:space="preserve">, cc: </w:t>
      </w:r>
      <w:hyperlink r:id="rId12" w:history="1">
        <w:r>
          <w:rPr>
            <w:rStyle w:val="Hyperlink3"/>
          </w:rPr>
          <w:t>serkon@um.dk</w:t>
        </w:r>
      </w:hyperlink>
      <w:r>
        <w:rPr>
          <w:rStyle w:val="None"/>
          <w:rFonts w:ascii="Verdana" w:hAnsi="Verdana"/>
          <w:sz w:val="20"/>
          <w:szCs w:val="20"/>
        </w:rPr>
        <w:t>, indicating the subject line “</w:t>
      </w:r>
      <w:r>
        <w:rPr>
          <w:rStyle w:val="None"/>
          <w:rFonts w:ascii="Verdana" w:hAnsi="Verdana"/>
          <w:b/>
          <w:bCs/>
          <w:sz w:val="20"/>
          <w:szCs w:val="20"/>
        </w:rPr>
        <w:t>EUACI website</w:t>
      </w:r>
      <w:r>
        <w:rPr>
          <w:rStyle w:val="None"/>
          <w:rFonts w:ascii="Verdana" w:hAnsi="Verdana"/>
          <w:sz w:val="20"/>
          <w:szCs w:val="20"/>
        </w:rPr>
        <w:t>”.</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Bidding language: </w:t>
      </w:r>
      <w:r>
        <w:rPr>
          <w:rStyle w:val="None"/>
          <w:rFonts w:ascii="Verdana" w:hAnsi="Verdana"/>
          <w:b/>
          <w:bCs/>
          <w:sz w:val="20"/>
          <w:szCs w:val="20"/>
        </w:rPr>
        <w:t>English</w:t>
      </w:r>
      <w:r>
        <w:rPr>
          <w:rStyle w:val="None"/>
          <w:rFonts w:ascii="Verdana" w:hAnsi="Verdana"/>
          <w:sz w:val="20"/>
          <w:szCs w:val="20"/>
        </w:rPr>
        <w:t>.</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b/>
          <w:bCs/>
          <w:sz w:val="20"/>
          <w:szCs w:val="20"/>
        </w:rPr>
        <w:t>Clarification questions</w:t>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Questions for the Request for Bid should be addressed to Anastasiia Demianchuk (</w:t>
      </w:r>
      <w:hyperlink r:id="rId13" w:history="1">
        <w:r>
          <w:rPr>
            <w:rStyle w:val="Hyperlink0"/>
          </w:rPr>
          <w:t>anadem@um.dk</w:t>
        </w:r>
      </w:hyperlink>
      <w:r>
        <w:rPr>
          <w:rStyle w:val="None"/>
          <w:rFonts w:ascii="Verdana" w:hAnsi="Verdana"/>
          <w:sz w:val="20"/>
          <w:szCs w:val="20"/>
        </w:rPr>
        <w:t xml:space="preserve">), </w:t>
      </w:r>
      <w:proofErr w:type="gramStart"/>
      <w:r>
        <w:rPr>
          <w:rStyle w:val="None"/>
          <w:rFonts w:ascii="Verdana" w:hAnsi="Verdana"/>
          <w:sz w:val="20"/>
          <w:szCs w:val="20"/>
        </w:rPr>
        <w:t>cc:</w:t>
      </w:r>
      <w:proofErr w:type="gramEnd"/>
      <w:r>
        <w:rPr>
          <w:rStyle w:val="None"/>
          <w:rFonts w:ascii="Verdana" w:hAnsi="Verdana"/>
          <w:sz w:val="20"/>
          <w:szCs w:val="20"/>
        </w:rPr>
        <w:t xml:space="preserve"> </w:t>
      </w:r>
      <w:hyperlink r:id="rId14" w:history="1">
        <w:r>
          <w:rPr>
            <w:rStyle w:val="Hyperlink0"/>
          </w:rPr>
          <w:t>serkon@um.dk</w:t>
        </w:r>
      </w:hyperlink>
      <w:r>
        <w:rPr>
          <w:rStyle w:val="None"/>
          <w:rFonts w:ascii="Verdana" w:hAnsi="Verdana"/>
          <w:sz w:val="20"/>
          <w:szCs w:val="20"/>
          <w:u w:val="single"/>
        </w:rPr>
        <w:t xml:space="preserve"> </w:t>
      </w:r>
      <w:r>
        <w:rPr>
          <w:rStyle w:val="None"/>
          <w:rFonts w:ascii="Verdana" w:hAnsi="Verdana"/>
          <w:sz w:val="20"/>
          <w:szCs w:val="20"/>
        </w:rPr>
        <w:t xml:space="preserve">no later than </w:t>
      </w:r>
      <w:r w:rsidR="00CA58AC" w:rsidRPr="00CA58AC">
        <w:rPr>
          <w:rStyle w:val="None"/>
          <w:rFonts w:ascii="Verdana" w:hAnsi="Verdana"/>
          <w:sz w:val="20"/>
          <w:szCs w:val="20"/>
        </w:rPr>
        <w:t>January 6</w:t>
      </w:r>
      <w:r>
        <w:rPr>
          <w:rStyle w:val="None"/>
          <w:rFonts w:ascii="Verdana" w:hAnsi="Verdana"/>
          <w:sz w:val="20"/>
          <w:szCs w:val="20"/>
        </w:rPr>
        <w:t>, 202</w:t>
      </w:r>
      <w:r w:rsidR="00CA58AC">
        <w:rPr>
          <w:rStyle w:val="None"/>
          <w:rFonts w:ascii="Verdana" w:hAnsi="Verdana"/>
          <w:sz w:val="20"/>
          <w:szCs w:val="20"/>
        </w:rPr>
        <w:t>2</w:t>
      </w:r>
      <w:r>
        <w:rPr>
          <w:rStyle w:val="None"/>
          <w:rFonts w:ascii="Verdana" w:hAnsi="Verdana"/>
          <w:sz w:val="20"/>
          <w:szCs w:val="20"/>
        </w:rPr>
        <w:t xml:space="preserve"> 18:00 Kyiv time.</w:t>
      </w:r>
    </w:p>
    <w:p w:rsidR="00846C61" w:rsidRDefault="00846C61">
      <w:pPr>
        <w:pStyle w:val="Default"/>
        <w:spacing w:before="0" w:after="140" w:line="240" w:lineRule="auto"/>
        <w:rPr>
          <w:rStyle w:val="None"/>
          <w:rFonts w:ascii="Verdana" w:eastAsia="Verdana" w:hAnsi="Verdana" w:cs="Verdana"/>
          <w:b/>
          <w:bCs/>
          <w:sz w:val="20"/>
          <w:szCs w:val="20"/>
          <w:u w:val="single"/>
        </w:rPr>
      </w:pPr>
    </w:p>
    <w:p w:rsidR="00846C61" w:rsidRDefault="00B7173B">
      <w:pPr>
        <w:pStyle w:val="Default"/>
        <w:spacing w:before="0" w:after="140" w:line="240" w:lineRule="auto"/>
        <w:rPr>
          <w:rStyle w:val="None"/>
          <w:rFonts w:ascii="Verdana" w:eastAsia="Verdana" w:hAnsi="Verdana" w:cs="Verdana"/>
          <w:b/>
          <w:bCs/>
          <w:color w:val="244061"/>
          <w:sz w:val="20"/>
          <w:szCs w:val="20"/>
          <w:u w:val="single" w:color="244061"/>
        </w:rPr>
      </w:pPr>
      <w:r>
        <w:rPr>
          <w:rStyle w:val="None"/>
          <w:rFonts w:ascii="Verdana" w:hAnsi="Verdana"/>
          <w:b/>
          <w:bCs/>
          <w:sz w:val="20"/>
          <w:szCs w:val="20"/>
          <w:u w:val="single"/>
        </w:rPr>
        <w:t>7. Evaluation</w:t>
      </w:r>
      <w:r>
        <w:rPr>
          <w:rStyle w:val="None"/>
          <w:rFonts w:ascii="Verdana" w:hAnsi="Verdana"/>
          <w:b/>
          <w:bCs/>
          <w:color w:val="366091"/>
          <w:sz w:val="20"/>
          <w:szCs w:val="20"/>
          <w:u w:val="single" w:color="366091"/>
        </w:rPr>
        <w:t xml:space="preserve"> </w:t>
      </w:r>
      <w:r>
        <w:rPr>
          <w:rStyle w:val="None"/>
          <w:rFonts w:ascii="Verdana" w:hAnsi="Verdana"/>
          <w:b/>
          <w:bCs/>
          <w:sz w:val="20"/>
          <w:szCs w:val="20"/>
          <w:u w:val="single"/>
        </w:rPr>
        <w:t>criteria</w:t>
      </w:r>
      <w:r>
        <w:rPr>
          <w:rStyle w:val="None"/>
          <w:rFonts w:ascii="Verdana" w:eastAsia="Verdana" w:hAnsi="Verdana" w:cs="Verdana"/>
          <w:b/>
          <w:bCs/>
          <w:color w:val="244061"/>
          <w:sz w:val="20"/>
          <w:szCs w:val="20"/>
          <w:u w:val="single" w:color="244061"/>
        </w:rPr>
        <w:br/>
      </w:r>
    </w:p>
    <w:p w:rsidR="00846C61" w:rsidRDefault="00B7173B">
      <w:pPr>
        <w:pStyle w:val="Default"/>
        <w:spacing w:before="0" w:after="140" w:line="240" w:lineRule="auto"/>
        <w:rPr>
          <w:rStyle w:val="None"/>
          <w:rFonts w:ascii="Verdana" w:eastAsia="Verdana" w:hAnsi="Verdana" w:cs="Verdana"/>
          <w:sz w:val="20"/>
          <w:szCs w:val="20"/>
        </w:rPr>
      </w:pPr>
      <w:r>
        <w:rPr>
          <w:rStyle w:val="None"/>
          <w:rFonts w:ascii="Verdana" w:hAnsi="Verdana"/>
          <w:sz w:val="20"/>
          <w:szCs w:val="20"/>
        </w:rPr>
        <w:t xml:space="preserve">Bids </w:t>
      </w:r>
      <w:proofErr w:type="gramStart"/>
      <w:r>
        <w:rPr>
          <w:rStyle w:val="None"/>
          <w:rFonts w:ascii="Verdana" w:hAnsi="Verdana"/>
          <w:sz w:val="20"/>
          <w:szCs w:val="20"/>
        </w:rPr>
        <w:t>will be evaluated</w:t>
      </w:r>
      <w:proofErr w:type="gramEnd"/>
      <w:r>
        <w:rPr>
          <w:rStyle w:val="None"/>
          <w:rFonts w:ascii="Verdana" w:hAnsi="Verdana"/>
          <w:sz w:val="20"/>
          <w:szCs w:val="20"/>
        </w:rPr>
        <w:t xml:space="preserve"> in accordance with criteria provided below:</w:t>
      </w:r>
    </w:p>
    <w:tbl>
      <w:tblPr>
        <w:tblStyle w:val="TableNormal1"/>
        <w:tblW w:w="9084"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6148"/>
        <w:gridCol w:w="2362"/>
      </w:tblGrid>
      <w:tr w:rsidR="00846C61">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4F81BD"/>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b/>
                <w:bCs/>
                <w:color w:val="FFFFFF"/>
                <w:sz w:val="20"/>
                <w:szCs w:val="20"/>
                <w:u w:color="FFFFFF"/>
              </w:rPr>
              <w:lastRenderedPageBreak/>
              <w:t>#</w:t>
            </w:r>
          </w:p>
        </w:tc>
        <w:tc>
          <w:tcPr>
            <w:tcW w:w="6148"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b/>
                <w:bCs/>
                <w:color w:val="FFFFFF"/>
                <w:sz w:val="20"/>
                <w:szCs w:val="20"/>
                <w:u w:color="FFFFFF"/>
              </w:rPr>
              <w:t>Criteria</w:t>
            </w:r>
          </w:p>
        </w:tc>
        <w:tc>
          <w:tcPr>
            <w:tcW w:w="2362" w:type="dxa"/>
            <w:tcBorders>
              <w:top w:val="single" w:sz="8" w:space="0" w:color="000000"/>
              <w:left w:val="single" w:sz="8" w:space="0" w:color="000000"/>
              <w:bottom w:val="single" w:sz="8" w:space="0" w:color="000000"/>
              <w:right w:val="single" w:sz="8" w:space="0" w:color="FFFFFF"/>
            </w:tcBorders>
            <w:shd w:val="clear" w:color="auto" w:fill="4F81BD"/>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b/>
                <w:bCs/>
                <w:color w:val="FFFFFF"/>
                <w:sz w:val="20"/>
                <w:szCs w:val="20"/>
                <w:u w:color="FFFFFF"/>
              </w:rPr>
              <w:t>Weight</w:t>
            </w:r>
          </w:p>
        </w:tc>
      </w:tr>
      <w:tr w:rsidR="00846C61">
        <w:trPr>
          <w:trHeight w:val="820"/>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1</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846C61" w:rsidRDefault="00B7173B">
            <w:pPr>
              <w:pStyle w:val="BodyC"/>
              <w:suppressAutoHyphens/>
              <w:outlineLvl w:val="0"/>
            </w:pPr>
            <w:r>
              <w:rPr>
                <w:rStyle w:val="None"/>
                <w:rFonts w:ascii="Verdana" w:hAnsi="Verdana"/>
                <w:sz w:val="20"/>
                <w:szCs w:val="20"/>
              </w:rPr>
              <w:t>Portfolio of projects successfully completed on websites’ design and development, quality and relevance of past work</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40%</w:t>
            </w:r>
          </w:p>
        </w:tc>
      </w:tr>
      <w:tr w:rsidR="00846C61">
        <w:trPr>
          <w:trHeight w:val="580"/>
        </w:trPr>
        <w:tc>
          <w:tcPr>
            <w:tcW w:w="574" w:type="dxa"/>
            <w:tcBorders>
              <w:top w:val="single" w:sz="8" w:space="0" w:color="000000"/>
              <w:left w:val="single" w:sz="8" w:space="0" w:color="FFFFFF"/>
              <w:bottom w:val="single" w:sz="8" w:space="0" w:color="000000"/>
              <w:right w:val="single" w:sz="8" w:space="0" w:color="000000"/>
            </w:tcBorders>
            <w:shd w:val="clear" w:color="auto" w:fill="CED7E7"/>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2</w:t>
            </w:r>
          </w:p>
        </w:tc>
        <w:tc>
          <w:tcPr>
            <w:tcW w:w="614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846C61" w:rsidRDefault="00B7173B">
            <w:pPr>
              <w:pStyle w:val="BodyC"/>
              <w:suppressAutoHyphens/>
              <w:outlineLvl w:val="0"/>
            </w:pPr>
            <w:r>
              <w:rPr>
                <w:rStyle w:val="None"/>
                <w:rFonts w:ascii="Verdana" w:hAnsi="Verdana"/>
                <w:sz w:val="20"/>
                <w:szCs w:val="20"/>
              </w:rPr>
              <w:t>Key delivery team members - relevant experience, skills and competencies</w:t>
            </w:r>
          </w:p>
        </w:tc>
        <w:tc>
          <w:tcPr>
            <w:tcW w:w="2362" w:type="dxa"/>
            <w:tcBorders>
              <w:top w:val="single" w:sz="8" w:space="0" w:color="000000"/>
              <w:left w:val="single" w:sz="8" w:space="0" w:color="000000"/>
              <w:bottom w:val="single" w:sz="8" w:space="0" w:color="000000"/>
              <w:right w:val="single" w:sz="8" w:space="0" w:color="FFFFFF"/>
            </w:tcBorders>
            <w:shd w:val="clear" w:color="auto" w:fill="CED7E7"/>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15%</w:t>
            </w:r>
          </w:p>
        </w:tc>
      </w:tr>
      <w:tr w:rsidR="00846C61">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3</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846C61" w:rsidRDefault="00B7173B">
            <w:pPr>
              <w:pStyle w:val="BodyC"/>
              <w:suppressAutoHyphens/>
              <w:outlineLvl w:val="0"/>
            </w:pPr>
            <w:r>
              <w:rPr>
                <w:rStyle w:val="None"/>
                <w:rFonts w:ascii="Verdana" w:hAnsi="Verdana"/>
                <w:sz w:val="20"/>
                <w:szCs w:val="20"/>
              </w:rPr>
              <w:t>Proposed methodology and detailed timelines</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15%</w:t>
            </w:r>
          </w:p>
        </w:tc>
      </w:tr>
      <w:tr w:rsidR="00846C61">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CED7E7"/>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4</w:t>
            </w:r>
          </w:p>
        </w:tc>
        <w:tc>
          <w:tcPr>
            <w:tcW w:w="614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846C61" w:rsidRDefault="00B7173B">
            <w:pPr>
              <w:pStyle w:val="BodyC"/>
              <w:suppressAutoHyphens/>
              <w:outlineLvl w:val="0"/>
            </w:pPr>
            <w:r>
              <w:rPr>
                <w:rStyle w:val="None"/>
                <w:rFonts w:ascii="Verdana" w:hAnsi="Verdana"/>
                <w:sz w:val="20"/>
                <w:szCs w:val="20"/>
              </w:rPr>
              <w:t>Proposed budged</w:t>
            </w:r>
          </w:p>
        </w:tc>
        <w:tc>
          <w:tcPr>
            <w:tcW w:w="2362" w:type="dxa"/>
            <w:tcBorders>
              <w:top w:val="single" w:sz="8" w:space="0" w:color="000000"/>
              <w:left w:val="single" w:sz="8" w:space="0" w:color="000000"/>
              <w:bottom w:val="single" w:sz="8" w:space="0" w:color="000000"/>
              <w:right w:val="single" w:sz="8" w:space="0" w:color="FFFFFF"/>
            </w:tcBorders>
            <w:shd w:val="clear" w:color="auto" w:fill="CED7E7"/>
            <w:tcMar>
              <w:top w:w="80" w:type="dxa"/>
              <w:left w:w="80" w:type="dxa"/>
              <w:bottom w:w="80" w:type="dxa"/>
              <w:right w:w="80" w:type="dxa"/>
            </w:tcMar>
            <w:vAlign w:val="center"/>
          </w:tcPr>
          <w:p w:rsidR="00846C61" w:rsidRDefault="00B7173B">
            <w:pPr>
              <w:pStyle w:val="BodyC"/>
              <w:suppressAutoHyphens/>
              <w:jc w:val="center"/>
              <w:outlineLvl w:val="0"/>
            </w:pPr>
            <w:r>
              <w:rPr>
                <w:rStyle w:val="None"/>
                <w:rFonts w:ascii="Verdana" w:hAnsi="Verdana"/>
                <w:sz w:val="20"/>
                <w:szCs w:val="20"/>
              </w:rPr>
              <w:t>30%</w:t>
            </w:r>
          </w:p>
        </w:tc>
      </w:tr>
    </w:tbl>
    <w:p w:rsidR="00846C61" w:rsidRDefault="00846C61">
      <w:pPr>
        <w:pStyle w:val="Default"/>
        <w:widowControl w:val="0"/>
        <w:spacing w:before="0" w:after="140" w:line="240" w:lineRule="auto"/>
        <w:ind w:left="328" w:hanging="328"/>
      </w:pPr>
    </w:p>
    <w:sectPr w:rsidR="00846C61">
      <w:headerReference w:type="default" r:id="rId15"/>
      <w:footerReference w:type="default" r:id="rId16"/>
      <w:pgSz w:w="11900" w:h="16840"/>
      <w:pgMar w:top="1710" w:right="1376" w:bottom="2836" w:left="1440" w:header="0" w:footer="5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7" w:rsidRDefault="00301407">
      <w:r>
        <w:separator/>
      </w:r>
    </w:p>
  </w:endnote>
  <w:endnote w:type="continuationSeparator" w:id="0">
    <w:p w:rsidR="00301407" w:rsidRDefault="003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1" w:rsidRDefault="00B7173B">
    <w:pPr>
      <w:pStyle w:val="BodyA"/>
      <w:tabs>
        <w:tab w:val="center" w:pos="4677"/>
        <w:tab w:val="right" w:pos="9064"/>
      </w:tabs>
      <w:spacing w:after="0" w:line="240" w:lineRule="auto"/>
    </w:pPr>
    <w:r>
      <w:rPr>
        <w:rStyle w:val="NoneA"/>
        <w:noProof/>
        <w:lang w:val="en-GB" w:eastAsia="en-GB"/>
      </w:rPr>
      <w:drawing>
        <wp:inline distT="0" distB="0" distL="0" distR="0">
          <wp:extent cx="3451860" cy="106680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3451860" cy="10668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7" w:rsidRDefault="00301407">
      <w:r>
        <w:separator/>
      </w:r>
    </w:p>
  </w:footnote>
  <w:footnote w:type="continuationSeparator" w:id="0">
    <w:p w:rsidR="00301407" w:rsidRDefault="0030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1" w:rsidRDefault="00846C61">
    <w:pPr>
      <w:pStyle w:val="BodyA"/>
      <w:tabs>
        <w:tab w:val="center" w:pos="4677"/>
        <w:tab w:val="right" w:pos="9064"/>
      </w:tabs>
      <w:spacing w:after="0" w:line="240" w:lineRule="auto"/>
    </w:pPr>
  </w:p>
  <w:p w:rsidR="00846C61" w:rsidRDefault="00B7173B">
    <w:pPr>
      <w:pStyle w:val="BodyA"/>
      <w:tabs>
        <w:tab w:val="center" w:pos="4677"/>
        <w:tab w:val="right" w:pos="9064"/>
      </w:tabs>
      <w:spacing w:after="0" w:line="240" w:lineRule="auto"/>
    </w:pPr>
    <w:r>
      <w:rPr>
        <w:rStyle w:val="NoneA"/>
        <w:noProof/>
        <w:lang w:val="en-GB" w:eastAsia="en-GB"/>
      </w:rPr>
      <w:drawing>
        <wp:inline distT="0" distB="0" distL="0" distR="0">
          <wp:extent cx="5758208" cy="83131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rcRect l="11378" t="45284" r="12593" b="4453"/>
                  <a:stretch>
                    <a:fillRect/>
                  </a:stretch>
                </pic:blipFill>
                <pic:spPr>
                  <a:xfrm>
                    <a:off x="0" y="0"/>
                    <a:ext cx="5758208" cy="83131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1F8"/>
    <w:multiLevelType w:val="hybridMultilevel"/>
    <w:tmpl w:val="D4C41E62"/>
    <w:numStyleLink w:val="Bullets1"/>
  </w:abstractNum>
  <w:abstractNum w:abstractNumId="1" w15:restartNumberingAfterBreak="0">
    <w:nsid w:val="0C802F3C"/>
    <w:multiLevelType w:val="hybridMultilevel"/>
    <w:tmpl w:val="553E7E02"/>
    <w:numStyleLink w:val="Bullets"/>
  </w:abstractNum>
  <w:abstractNum w:abstractNumId="2" w15:restartNumberingAfterBreak="0">
    <w:nsid w:val="0D052CCB"/>
    <w:multiLevelType w:val="hybridMultilevel"/>
    <w:tmpl w:val="553E7E02"/>
    <w:styleLink w:val="Bullets"/>
    <w:lvl w:ilvl="0" w:tplc="7EB09470">
      <w:start w:val="1"/>
      <w:numFmt w:val="bullet"/>
      <w:lvlText w:val="•"/>
      <w:lvlJc w:val="left"/>
      <w:pPr>
        <w:ind w:left="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9006628">
      <w:start w:val="1"/>
      <w:numFmt w:val="bullet"/>
      <w:lvlText w:val="•"/>
      <w:lvlJc w:val="left"/>
      <w:pPr>
        <w:ind w:left="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74893A2">
      <w:start w:val="1"/>
      <w:numFmt w:val="bullet"/>
      <w:lvlText w:val="•"/>
      <w:lvlJc w:val="left"/>
      <w:pPr>
        <w:ind w:left="1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BAA1354">
      <w:start w:val="1"/>
      <w:numFmt w:val="bullet"/>
      <w:lvlText w:val="•"/>
      <w:lvlJc w:val="left"/>
      <w:pPr>
        <w:ind w:left="1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CC4D5C0">
      <w:start w:val="1"/>
      <w:numFmt w:val="bullet"/>
      <w:lvlText w:val="•"/>
      <w:lvlJc w:val="left"/>
      <w:pPr>
        <w:ind w:left="25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192003E">
      <w:start w:val="1"/>
      <w:numFmt w:val="bullet"/>
      <w:lvlText w:val="•"/>
      <w:lvlJc w:val="left"/>
      <w:pPr>
        <w:ind w:left="3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0065636">
      <w:start w:val="1"/>
      <w:numFmt w:val="bullet"/>
      <w:lvlText w:val="•"/>
      <w:lvlJc w:val="left"/>
      <w:pPr>
        <w:ind w:left="3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BBAF22C">
      <w:start w:val="1"/>
      <w:numFmt w:val="bullet"/>
      <w:lvlText w:val="•"/>
      <w:lvlJc w:val="left"/>
      <w:pPr>
        <w:ind w:left="4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DD619C6">
      <w:start w:val="1"/>
      <w:numFmt w:val="bullet"/>
      <w:lvlText w:val="•"/>
      <w:lvlJc w:val="left"/>
      <w:pPr>
        <w:ind w:left="4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0D1327"/>
    <w:multiLevelType w:val="hybridMultilevel"/>
    <w:tmpl w:val="DEB6A6D8"/>
    <w:styleLink w:val="Bullets0"/>
    <w:lvl w:ilvl="0" w:tplc="43E62F0A">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2C09A4">
      <w:start w:val="1"/>
      <w:numFmt w:val="bullet"/>
      <w:lvlText w:val="•"/>
      <w:lvlJc w:val="left"/>
      <w:pPr>
        <w:ind w:left="78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0CF20C">
      <w:start w:val="1"/>
      <w:numFmt w:val="bullet"/>
      <w:lvlText w:val="•"/>
      <w:lvlJc w:val="left"/>
      <w:pPr>
        <w:ind w:left="100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0E1EEC">
      <w:start w:val="1"/>
      <w:numFmt w:val="bullet"/>
      <w:lvlText w:val="•"/>
      <w:lvlJc w:val="left"/>
      <w:pPr>
        <w:ind w:left="12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7E68CE">
      <w:start w:val="1"/>
      <w:numFmt w:val="bullet"/>
      <w:lvlText w:val="•"/>
      <w:lvlJc w:val="left"/>
      <w:pPr>
        <w:ind w:left="144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2A3AD2">
      <w:start w:val="1"/>
      <w:numFmt w:val="bullet"/>
      <w:lvlText w:val="•"/>
      <w:lvlJc w:val="left"/>
      <w:pPr>
        <w:ind w:left="166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2A7B96">
      <w:start w:val="1"/>
      <w:numFmt w:val="bullet"/>
      <w:lvlText w:val="•"/>
      <w:lvlJc w:val="left"/>
      <w:pPr>
        <w:ind w:left="188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54DF06">
      <w:start w:val="1"/>
      <w:numFmt w:val="bullet"/>
      <w:lvlText w:val="•"/>
      <w:lvlJc w:val="left"/>
      <w:pPr>
        <w:ind w:left="210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1E9CD8">
      <w:start w:val="1"/>
      <w:numFmt w:val="bullet"/>
      <w:lvlText w:val="•"/>
      <w:lvlJc w:val="left"/>
      <w:pPr>
        <w:ind w:left="23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0220B4E"/>
    <w:multiLevelType w:val="hybridMultilevel"/>
    <w:tmpl w:val="D4C41E62"/>
    <w:styleLink w:val="Bullets1"/>
    <w:lvl w:ilvl="0" w:tplc="0E2E582E">
      <w:start w:val="1"/>
      <w:numFmt w:val="bullet"/>
      <w:lvlText w:val="•"/>
      <w:lvlJc w:val="left"/>
      <w:pPr>
        <w:ind w:left="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4A47B10">
      <w:start w:val="1"/>
      <w:numFmt w:val="bullet"/>
      <w:lvlText w:val="•"/>
      <w:lvlJc w:val="left"/>
      <w:pPr>
        <w:ind w:left="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2F2DDDE">
      <w:start w:val="1"/>
      <w:numFmt w:val="bullet"/>
      <w:lvlText w:val="•"/>
      <w:lvlJc w:val="left"/>
      <w:pPr>
        <w:ind w:left="1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D3E3DAA">
      <w:start w:val="1"/>
      <w:numFmt w:val="bullet"/>
      <w:lvlText w:val="•"/>
      <w:lvlJc w:val="left"/>
      <w:pPr>
        <w:ind w:left="1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26E3B7E">
      <w:start w:val="1"/>
      <w:numFmt w:val="bullet"/>
      <w:lvlText w:val="•"/>
      <w:lvlJc w:val="left"/>
      <w:pPr>
        <w:ind w:left="25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B28A294">
      <w:start w:val="1"/>
      <w:numFmt w:val="bullet"/>
      <w:lvlText w:val="•"/>
      <w:lvlJc w:val="left"/>
      <w:pPr>
        <w:ind w:left="3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2C684CC">
      <w:start w:val="1"/>
      <w:numFmt w:val="bullet"/>
      <w:lvlText w:val="•"/>
      <w:lvlJc w:val="left"/>
      <w:pPr>
        <w:ind w:left="3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A8054D4">
      <w:start w:val="1"/>
      <w:numFmt w:val="bullet"/>
      <w:lvlText w:val="•"/>
      <w:lvlJc w:val="left"/>
      <w:pPr>
        <w:ind w:left="4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7B2F22C">
      <w:start w:val="1"/>
      <w:numFmt w:val="bullet"/>
      <w:lvlText w:val="•"/>
      <w:lvlJc w:val="left"/>
      <w:pPr>
        <w:ind w:left="4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E5188F"/>
    <w:multiLevelType w:val="hybridMultilevel"/>
    <w:tmpl w:val="DEB6A6D8"/>
    <w:numStyleLink w:val="Bullets0"/>
  </w:abstractNum>
  <w:abstractNum w:abstractNumId="6" w15:restartNumberingAfterBreak="0">
    <w:nsid w:val="18802DC7"/>
    <w:multiLevelType w:val="hybridMultilevel"/>
    <w:tmpl w:val="C660DB60"/>
    <w:numStyleLink w:val="Numbered0"/>
  </w:abstractNum>
  <w:abstractNum w:abstractNumId="7" w15:restartNumberingAfterBreak="0">
    <w:nsid w:val="24A46367"/>
    <w:multiLevelType w:val="hybridMultilevel"/>
    <w:tmpl w:val="BF385300"/>
    <w:numStyleLink w:val="ImportedStyle2"/>
  </w:abstractNum>
  <w:abstractNum w:abstractNumId="8" w15:restartNumberingAfterBreak="0">
    <w:nsid w:val="3CA415A4"/>
    <w:multiLevelType w:val="hybridMultilevel"/>
    <w:tmpl w:val="C660DB60"/>
    <w:styleLink w:val="Numbered0"/>
    <w:lvl w:ilvl="0" w:tplc="93D0F958">
      <w:start w:val="1"/>
      <w:numFmt w:val="decimal"/>
      <w:lvlText w:val="%1."/>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D0C3A6">
      <w:start w:val="1"/>
      <w:numFmt w:val="decimal"/>
      <w:lvlText w:val="%2."/>
      <w:lvlJc w:val="left"/>
      <w:pPr>
        <w:ind w:left="14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6AAE3A">
      <w:start w:val="1"/>
      <w:numFmt w:val="decimal"/>
      <w:lvlText w:val="%3."/>
      <w:lvlJc w:val="left"/>
      <w:pPr>
        <w:ind w:left="21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0078DC">
      <w:start w:val="1"/>
      <w:numFmt w:val="decimal"/>
      <w:lvlText w:val="%4."/>
      <w:lvlJc w:val="left"/>
      <w:pPr>
        <w:ind w:left="27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46F02C">
      <w:start w:val="1"/>
      <w:numFmt w:val="decimal"/>
      <w:lvlText w:val="%5."/>
      <w:lvlJc w:val="left"/>
      <w:pPr>
        <w:ind w:left="344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94862C">
      <w:start w:val="1"/>
      <w:numFmt w:val="decimal"/>
      <w:lvlText w:val="%6."/>
      <w:lvlJc w:val="left"/>
      <w:pPr>
        <w:ind w:left="416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AEF386">
      <w:start w:val="1"/>
      <w:numFmt w:val="decimal"/>
      <w:lvlText w:val="%7."/>
      <w:lvlJc w:val="left"/>
      <w:pPr>
        <w:ind w:left="488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E010EA">
      <w:start w:val="1"/>
      <w:numFmt w:val="decimal"/>
      <w:lvlText w:val="%8."/>
      <w:lvlJc w:val="left"/>
      <w:pPr>
        <w:ind w:left="560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32C7CA">
      <w:start w:val="1"/>
      <w:numFmt w:val="decimal"/>
      <w:lvlText w:val="%9."/>
      <w:lvlJc w:val="left"/>
      <w:pPr>
        <w:ind w:left="63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6803C5F"/>
    <w:multiLevelType w:val="hybridMultilevel"/>
    <w:tmpl w:val="63121FEA"/>
    <w:numStyleLink w:val="ImportedStyle3"/>
  </w:abstractNum>
  <w:abstractNum w:abstractNumId="10" w15:restartNumberingAfterBreak="0">
    <w:nsid w:val="59BF4A3B"/>
    <w:multiLevelType w:val="hybridMultilevel"/>
    <w:tmpl w:val="37C4BD0A"/>
    <w:numStyleLink w:val="ImportedStyle12"/>
  </w:abstractNum>
  <w:abstractNum w:abstractNumId="11" w15:restartNumberingAfterBreak="0">
    <w:nsid w:val="613C0CFE"/>
    <w:multiLevelType w:val="hybridMultilevel"/>
    <w:tmpl w:val="63121FEA"/>
    <w:styleLink w:val="ImportedStyle3"/>
    <w:lvl w:ilvl="0" w:tplc="BEC654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A69A0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D617C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2AF4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42900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233C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68620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5839CE">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12312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AE3756"/>
    <w:multiLevelType w:val="hybridMultilevel"/>
    <w:tmpl w:val="37C4BD0A"/>
    <w:styleLink w:val="ImportedStyle12"/>
    <w:lvl w:ilvl="0" w:tplc="DEB08D6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636D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D5A639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s>
        <w:ind w:left="213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C27D08">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F8EC92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4BA34A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s>
        <w:ind w:left="429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8A567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F6E5C3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9863914">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s>
        <w:ind w:left="645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1C74C8"/>
    <w:multiLevelType w:val="hybridMultilevel"/>
    <w:tmpl w:val="BF385300"/>
    <w:styleLink w:val="ImportedStyle2"/>
    <w:lvl w:ilvl="0" w:tplc="B50AD7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4B472">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E8021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7CC1B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98BA9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96F57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3A199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0E49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B067A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7"/>
  </w:num>
  <w:num w:numId="3">
    <w:abstractNumId w:val="11"/>
  </w:num>
  <w:num w:numId="4">
    <w:abstractNumId w:val="9"/>
  </w:num>
  <w:num w:numId="5">
    <w:abstractNumId w:val="8"/>
  </w:num>
  <w:num w:numId="6">
    <w:abstractNumId w:val="6"/>
  </w:num>
  <w:num w:numId="7">
    <w:abstractNumId w:val="2"/>
  </w:num>
  <w:num w:numId="8">
    <w:abstractNumId w:val="1"/>
  </w:num>
  <w:num w:numId="9">
    <w:abstractNumId w:val="3"/>
  </w:num>
  <w:num w:numId="10">
    <w:abstractNumId w:val="5"/>
  </w:num>
  <w:num w:numId="11">
    <w:abstractNumId w:val="7"/>
    <w:lvlOverride w:ilvl="0">
      <w:lvl w:ilvl="0" w:tplc="61383E7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8680CC">
        <w:start w:val="1"/>
        <w:numFmt w:val="bullet"/>
        <w:lvlText w:val="o"/>
        <w:lvlJc w:val="left"/>
        <w:pPr>
          <w:ind w:left="135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60770A">
        <w:start w:val="1"/>
        <w:numFmt w:val="bullet"/>
        <w:lvlText w:val="▪"/>
        <w:lvlJc w:val="left"/>
        <w:pPr>
          <w:ind w:left="207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4A0338">
        <w:start w:val="1"/>
        <w:numFmt w:val="bullet"/>
        <w:lvlText w:val="·"/>
        <w:lvlJc w:val="left"/>
        <w:pPr>
          <w:ind w:left="2793"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9E2472">
        <w:start w:val="1"/>
        <w:numFmt w:val="bullet"/>
        <w:lvlText w:val="o"/>
        <w:lvlJc w:val="left"/>
        <w:pPr>
          <w:ind w:left="351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8AE81C">
        <w:start w:val="1"/>
        <w:numFmt w:val="bullet"/>
        <w:lvlText w:val="▪"/>
        <w:lvlJc w:val="left"/>
        <w:pPr>
          <w:ind w:left="423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24B266">
        <w:start w:val="1"/>
        <w:numFmt w:val="bullet"/>
        <w:lvlText w:val="·"/>
        <w:lvlJc w:val="left"/>
        <w:pPr>
          <w:ind w:left="4953"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58752E">
        <w:start w:val="1"/>
        <w:numFmt w:val="bullet"/>
        <w:lvlText w:val="o"/>
        <w:lvlJc w:val="left"/>
        <w:pPr>
          <w:ind w:left="567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66834">
        <w:start w:val="1"/>
        <w:numFmt w:val="bullet"/>
        <w:lvlText w:val="▪"/>
        <w:lvlJc w:val="left"/>
        <w:pPr>
          <w:ind w:left="639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10"/>
  </w:num>
  <w:num w:numId="14">
    <w:abstractNumId w:val="4"/>
  </w:num>
  <w:num w:numId="15">
    <w:abstractNumId w:val="0"/>
  </w:num>
  <w:num w:numId="16">
    <w:abstractNumId w:val="6"/>
    <w:lvlOverride w:ilvl="0">
      <w:startOverride w:val="1"/>
      <w:lvl w:ilvl="0" w:tplc="B3AA162A">
        <w:start w:val="1"/>
        <w:numFmt w:val="decimal"/>
        <w:lvlText w:val="%1."/>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0222DC">
        <w:start w:val="1"/>
        <w:numFmt w:val="decimal"/>
        <w:lvlText w:val="%2."/>
        <w:lvlJc w:val="left"/>
        <w:pPr>
          <w:ind w:left="78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C9E1D7E">
        <w:start w:val="1"/>
        <w:numFmt w:val="decimal"/>
        <w:lvlText w:val="%3."/>
        <w:lvlJc w:val="left"/>
        <w:pPr>
          <w:ind w:left="100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0062CEC">
        <w:start w:val="1"/>
        <w:numFmt w:val="decimal"/>
        <w:lvlText w:val="%4."/>
        <w:lvlJc w:val="left"/>
        <w:pPr>
          <w:ind w:left="12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69CF930">
        <w:start w:val="1"/>
        <w:numFmt w:val="decimal"/>
        <w:lvlText w:val="%5."/>
        <w:lvlJc w:val="left"/>
        <w:pPr>
          <w:ind w:left="144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D27D5C">
        <w:start w:val="1"/>
        <w:numFmt w:val="decimal"/>
        <w:lvlText w:val="%6."/>
        <w:lvlJc w:val="left"/>
        <w:pPr>
          <w:ind w:left="166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968AEAC">
        <w:start w:val="1"/>
        <w:numFmt w:val="decimal"/>
        <w:lvlText w:val="%7."/>
        <w:lvlJc w:val="left"/>
        <w:pPr>
          <w:ind w:left="188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3C8EFF4">
        <w:start w:val="1"/>
        <w:numFmt w:val="decimal"/>
        <w:lvlText w:val="%8."/>
        <w:lvlJc w:val="left"/>
        <w:pPr>
          <w:ind w:left="210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E3404AE">
        <w:start w:val="1"/>
        <w:numFmt w:val="decimal"/>
        <w:lvlText w:val="%9."/>
        <w:lvlJc w:val="left"/>
        <w:pPr>
          <w:ind w:left="2321" w:hanging="34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61"/>
    <w:rsid w:val="00301407"/>
    <w:rsid w:val="00540820"/>
    <w:rsid w:val="006C21E4"/>
    <w:rsid w:val="00846C61"/>
    <w:rsid w:val="00B443A7"/>
    <w:rsid w:val="00B7173B"/>
    <w:rsid w:val="00CA58AC"/>
    <w:rsid w:val="00EA0B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1C3C"/>
  <w15:docId w15:val="{3BCB47F1-4FB9-46AF-B2BD-60E3788A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Verdana" w:eastAsia="Verdana" w:hAnsi="Verdana" w:cs="Verdana"/>
      <w:outline w:val="0"/>
      <w:color w:val="0000FF"/>
      <w:sz w:val="20"/>
      <w:szCs w:val="20"/>
      <w:u w:val="single" w:color="0000FF"/>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Numbered0">
    <w:name w:val="Numbered.0"/>
    <w:pPr>
      <w:numPr>
        <w:numId w:val="5"/>
      </w:numPr>
    </w:pPr>
  </w:style>
  <w:style w:type="numbering" w:customStyle="1" w:styleId="Bullets">
    <w:name w:val="Bullets"/>
    <w:pPr>
      <w:numPr>
        <w:numId w:val="7"/>
      </w:numPr>
    </w:pPr>
  </w:style>
  <w:style w:type="numbering" w:customStyle="1" w:styleId="Bullets0">
    <w:name w:val="Bullets.0"/>
    <w:pPr>
      <w:numPr>
        <w:numId w:val="9"/>
      </w:numPr>
    </w:pPr>
  </w:style>
  <w:style w:type="paragraph" w:customStyle="1" w:styleId="Heading">
    <w:name w:val="Heading"/>
    <w:next w:val="BodyB"/>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numbering" w:customStyle="1" w:styleId="ImportedStyle12">
    <w:name w:val="Imported Style 12"/>
    <w:pPr>
      <w:numPr>
        <w:numId w:val="12"/>
      </w:numPr>
    </w:pPr>
  </w:style>
  <w:style w:type="character" w:customStyle="1" w:styleId="Hyperlink1">
    <w:name w:val="Hyperlink.1"/>
    <w:basedOn w:val="None"/>
    <w:rPr>
      <w:outline w:val="0"/>
      <w:color w:val="0000FF"/>
      <w:u w:val="single" w:color="0000FF"/>
      <w14:textOutline w14:w="12700" w14:cap="flat" w14:cmpd="sng" w14:algn="ctr">
        <w14:noFill/>
        <w14:prstDash w14:val="solid"/>
        <w14:miter w14:lim="400000"/>
      </w14:textOutline>
    </w:rPr>
  </w:style>
  <w:style w:type="numbering" w:customStyle="1" w:styleId="Bullets1">
    <w:name w:val="Bullets.1"/>
    <w:pPr>
      <w:numPr>
        <w:numId w:val="14"/>
      </w:numPr>
    </w:pPr>
  </w:style>
  <w:style w:type="character" w:customStyle="1" w:styleId="Hyperlink2">
    <w:name w:val="Hyperlink.2"/>
    <w:basedOn w:val="None"/>
    <w:rPr>
      <w:u w:val="single" w:color="0000FF"/>
    </w:rPr>
  </w:style>
  <w:style w:type="character" w:customStyle="1" w:styleId="Hyperlink3">
    <w:name w:val="Hyperlink.3"/>
    <w:basedOn w:val="None"/>
    <w:rPr>
      <w:rFonts w:ascii="Verdana" w:eastAsia="Verdana" w:hAnsi="Verdana" w:cs="Verdana"/>
      <w:outline w:val="0"/>
      <w:color w:val="000000"/>
      <w:sz w:val="20"/>
      <w:szCs w:val="20"/>
      <w:u w:val="single" w:color="000000"/>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CA5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x.com/blog/2020/12/web-design-trends" TargetMode="External"/><Relationship Id="rId13" Type="http://schemas.openxmlformats.org/officeDocument/2006/relationships/hyperlink" Target="mailto:anadem@um.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kon@um.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adem@um.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aci.eu/" TargetMode="External"/><Relationship Id="rId4" Type="http://schemas.openxmlformats.org/officeDocument/2006/relationships/settings" Target="settings.xml"/><Relationship Id="rId9" Type="http://schemas.openxmlformats.org/officeDocument/2006/relationships/hyperlink" Target="https://euaci.eu/" TargetMode="External"/><Relationship Id="rId14" Type="http://schemas.openxmlformats.org/officeDocument/2006/relationships/hyperlink" Target="mailto:serkon@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D239-AF0D-4122-B48C-61529471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Anastasiia Kapranova</dc:creator>
  <cp:lastModifiedBy>Anastasiia Demianchuk</cp:lastModifiedBy>
  <cp:revision>2</cp:revision>
  <dcterms:created xsi:type="dcterms:W3CDTF">2021-12-23T13:32:00Z</dcterms:created>
  <dcterms:modified xsi:type="dcterms:W3CDTF">2021-12-23T13:32:00Z</dcterms:modified>
</cp:coreProperties>
</file>